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5" w:line="259" w:lineRule="auto"/>
        <w:ind w:left="3332" w:right="3177" w:hanging="29"/>
        <w:jc w:val="center"/>
      </w:pPr>
      <w:r>
        <w:t>Project Design Phase-I Proposed Solution Template</w:t>
      </w:r>
    </w:p>
    <w:p>
      <w:pPr>
        <w:pStyle w:val="4"/>
        <w:spacing w:before="3"/>
        <w:rPr>
          <w:sz w:val="22"/>
        </w:rPr>
      </w:pPr>
    </w:p>
    <w:tbl>
      <w:tblPr>
        <w:tblStyle w:val="3"/>
        <w:tblW w:w="0" w:type="auto"/>
        <w:tblInd w:w="14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4520"/>
        <w:gridCol w:w="45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8" w:hRule="atLeast"/>
        </w:trPr>
        <w:tc>
          <w:tcPr>
            <w:tcW w:w="4520" w:type="dxa"/>
          </w:tcPr>
          <w:p>
            <w:pPr>
              <w:pStyle w:val="7"/>
              <w:spacing w:line="229" w:lineRule="exact"/>
              <w:rPr>
                <w:sz w:val="22"/>
              </w:rPr>
            </w:pPr>
            <w:r>
              <w:rPr>
                <w:sz w:val="22"/>
              </w:rPr>
              <w:t>Date</w:t>
            </w:r>
          </w:p>
        </w:tc>
        <w:tc>
          <w:tcPr>
            <w:tcW w:w="4520" w:type="dxa"/>
          </w:tcPr>
          <w:p>
            <w:pPr>
              <w:pStyle w:val="7"/>
              <w:spacing w:line="229" w:lineRule="exact"/>
              <w:ind w:left="0" w:leftChars="0" w:firstLine="0" w:firstLineChars="0"/>
              <w:rPr>
                <w:rFonts w:hint="default"/>
                <w:sz w:val="22"/>
                <w:lang w:val="en-US"/>
              </w:rPr>
            </w:pPr>
            <w:r>
              <w:rPr>
                <w:rFonts w:hint="default"/>
                <w:sz w:val="22"/>
                <w:lang w:val="en-US"/>
              </w:rPr>
              <w:t xml:space="preserve">  05 Nov 2022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4520" w:type="dxa"/>
          </w:tcPr>
          <w:p>
            <w:pPr>
              <w:pStyle w:val="7"/>
              <w:spacing w:line="248" w:lineRule="exact"/>
              <w:rPr>
                <w:sz w:val="22"/>
              </w:rPr>
            </w:pPr>
            <w:r>
              <w:rPr>
                <w:sz w:val="22"/>
              </w:rPr>
              <w:t>Team ID</w:t>
            </w:r>
          </w:p>
        </w:tc>
        <w:tc>
          <w:tcPr>
            <w:tcW w:w="4520" w:type="dxa"/>
          </w:tcPr>
          <w:p>
            <w:pPr>
              <w:pStyle w:val="7"/>
              <w:spacing w:line="250" w:lineRule="exact"/>
              <w:ind w:left="115"/>
              <w:rPr>
                <w:rFonts w:hint="default"/>
                <w:sz w:val="24"/>
                <w:lang w:val="en-US"/>
              </w:rPr>
            </w:pPr>
            <w:r>
              <w:rPr>
                <w:sz w:val="24"/>
              </w:rPr>
              <w:t>PNT2022TMID</w:t>
            </w:r>
            <w:r>
              <w:rPr>
                <w:rFonts w:hint="default"/>
                <w:sz w:val="24"/>
                <w:lang w:val="en-US"/>
              </w:rPr>
              <w:t>48769</w:t>
            </w:r>
            <w:bookmarkStart w:id="0" w:name="_GoBack"/>
            <w:bookmarkEnd w:id="0"/>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4520" w:type="dxa"/>
          </w:tcPr>
          <w:p>
            <w:pPr>
              <w:pStyle w:val="7"/>
              <w:spacing w:before="5"/>
              <w:rPr>
                <w:sz w:val="22"/>
              </w:rPr>
            </w:pPr>
            <w:r>
              <w:rPr>
                <w:sz w:val="22"/>
              </w:rPr>
              <w:t>Project Name</w:t>
            </w:r>
          </w:p>
        </w:tc>
        <w:tc>
          <w:tcPr>
            <w:tcW w:w="4520" w:type="dxa"/>
          </w:tcPr>
          <w:p>
            <w:pPr>
              <w:pStyle w:val="7"/>
              <w:spacing w:before="21" w:line="220" w:lineRule="auto"/>
              <w:ind w:left="115" w:right="-20"/>
              <w:rPr>
                <w:sz w:val="22"/>
              </w:rPr>
            </w:pPr>
            <w:r>
              <w:rPr>
                <w:sz w:val="22"/>
              </w:rPr>
              <w:t>Gas Leakage Monitoring and Alerting System for Industries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4520" w:type="dxa"/>
          </w:tcPr>
          <w:p>
            <w:pPr>
              <w:pStyle w:val="7"/>
              <w:spacing w:line="229" w:lineRule="exact"/>
              <w:rPr>
                <w:sz w:val="22"/>
              </w:rPr>
            </w:pPr>
            <w:r>
              <w:rPr>
                <w:sz w:val="22"/>
              </w:rPr>
              <w:t>Maximum Marks</w:t>
            </w:r>
          </w:p>
        </w:tc>
        <w:tc>
          <w:tcPr>
            <w:tcW w:w="4520" w:type="dxa"/>
          </w:tcPr>
          <w:p>
            <w:pPr>
              <w:pStyle w:val="7"/>
              <w:spacing w:line="229" w:lineRule="exact"/>
              <w:ind w:left="115"/>
              <w:rPr>
                <w:sz w:val="22"/>
              </w:rPr>
            </w:pPr>
            <w:r>
              <w:rPr>
                <w:sz w:val="22"/>
              </w:rPr>
              <w:t>2 Marks</w:t>
            </w:r>
          </w:p>
        </w:tc>
      </w:tr>
    </w:tbl>
    <w:p>
      <w:pPr>
        <w:pStyle w:val="4"/>
      </w:pPr>
    </w:p>
    <w:p>
      <w:pPr>
        <w:spacing w:before="173"/>
        <w:ind w:left="220" w:right="0" w:firstLine="0"/>
        <w:jc w:val="left"/>
        <w:rPr>
          <w:rFonts w:ascii="Calibri"/>
          <w:b/>
          <w:sz w:val="22"/>
        </w:rPr>
      </w:pPr>
      <w:r>
        <w:rPr>
          <w:rFonts w:ascii="Calibri"/>
          <w:b/>
          <w:sz w:val="22"/>
        </w:rPr>
        <w:t>Proposed Solution Template:</w:t>
      </w:r>
    </w:p>
    <w:p>
      <w:pPr>
        <w:pStyle w:val="4"/>
        <w:spacing w:before="7" w:after="1"/>
        <w:rPr>
          <w:sz w:val="13"/>
        </w:rPr>
      </w:pPr>
    </w:p>
    <w:tbl>
      <w:tblPr>
        <w:tblStyle w:val="3"/>
        <w:tblW w:w="0" w:type="auto"/>
        <w:tblInd w:w="14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900"/>
        <w:gridCol w:w="3660"/>
        <w:gridCol w:w="45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48" w:hRule="atLeast"/>
        </w:trPr>
        <w:tc>
          <w:tcPr>
            <w:tcW w:w="900" w:type="dxa"/>
          </w:tcPr>
          <w:p>
            <w:pPr>
              <w:pStyle w:val="7"/>
              <w:spacing w:before="3"/>
              <w:ind w:left="0" w:right="260"/>
              <w:jc w:val="right"/>
              <w:rPr>
                <w:b/>
                <w:sz w:val="22"/>
              </w:rPr>
            </w:pPr>
            <w:r>
              <w:rPr>
                <w:b/>
                <w:sz w:val="22"/>
              </w:rPr>
              <w:t>S.No.</w:t>
            </w:r>
          </w:p>
        </w:tc>
        <w:tc>
          <w:tcPr>
            <w:tcW w:w="3660" w:type="dxa"/>
          </w:tcPr>
          <w:p>
            <w:pPr>
              <w:pStyle w:val="7"/>
              <w:spacing w:before="3"/>
              <w:rPr>
                <w:b/>
                <w:sz w:val="22"/>
              </w:rPr>
            </w:pPr>
            <w:r>
              <w:rPr>
                <w:b/>
                <w:sz w:val="22"/>
              </w:rPr>
              <w:t>Parameter</w:t>
            </w:r>
          </w:p>
        </w:tc>
        <w:tc>
          <w:tcPr>
            <w:tcW w:w="4520" w:type="dxa"/>
          </w:tcPr>
          <w:p>
            <w:pPr>
              <w:pStyle w:val="7"/>
              <w:spacing w:before="3"/>
              <w:rPr>
                <w:b/>
                <w:sz w:val="22"/>
              </w:rPr>
            </w:pPr>
            <w:r>
              <w:rPr>
                <w:b/>
                <w:sz w:val="22"/>
              </w:rPr>
              <w:t>Description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809" w:hRule="atLeast"/>
        </w:trPr>
        <w:tc>
          <w:tcPr>
            <w:tcW w:w="900" w:type="dxa"/>
          </w:tcPr>
          <w:p>
            <w:pPr>
              <w:pStyle w:val="7"/>
              <w:spacing w:before="5"/>
              <w:ind w:left="0" w:right="293"/>
              <w:jc w:val="right"/>
              <w:rPr>
                <w:sz w:val="22"/>
              </w:rPr>
            </w:pPr>
            <w:r>
              <w:rPr>
                <w:sz w:val="22"/>
              </w:rPr>
              <w:t>1.</w:t>
            </w:r>
          </w:p>
        </w:tc>
        <w:tc>
          <w:tcPr>
            <w:tcW w:w="3660" w:type="dxa"/>
          </w:tcPr>
          <w:p>
            <w:pPr>
              <w:pStyle w:val="7"/>
              <w:ind w:right="449"/>
              <w:rPr>
                <w:sz w:val="22"/>
              </w:rPr>
            </w:pPr>
            <w:r>
              <w:rPr>
                <w:color w:val="202020"/>
                <w:sz w:val="22"/>
              </w:rPr>
              <w:t>Problem Statement (Problem to be solved)</w:t>
            </w:r>
          </w:p>
        </w:tc>
        <w:tc>
          <w:tcPr>
            <w:tcW w:w="4520" w:type="dxa"/>
          </w:tcPr>
          <w:p>
            <w:pPr>
              <w:pStyle w:val="7"/>
              <w:ind w:right="61"/>
              <w:jc w:val="both"/>
              <w:rPr>
                <w:sz w:val="22"/>
              </w:rPr>
            </w:pPr>
            <w:r>
              <w:rPr>
                <w:sz w:val="22"/>
              </w:rPr>
              <w:t>Gas leakage is the main problem of the industrial sector, residential areas and gas- powered vehicles such as CNG (Compressed Natural Gas) buses and cars. Gas Leakage fires took an increasing toll on lives and property in recent years. Most Gases used for industrial activities are highly inflammable and will even catch fire from the source of the leak. The leakage of gases only may be detected by humans nearby and if there are not any humans nearby, it cannot be detected. But sometimes it cannot be detected by humans who have a coffee sense of smell. Therefore, in such cases Industries are in need of a Gas Leakage Detection System for gas leakage identification and to perform certain measures in order</w:t>
            </w:r>
            <w:r>
              <w:rPr>
                <w:spacing w:val="-13"/>
                <w:sz w:val="22"/>
              </w:rPr>
              <w:t xml:space="preserve"> </w:t>
            </w:r>
            <w:r>
              <w:rPr>
                <w:sz w:val="22"/>
              </w:rPr>
              <w:t>to</w:t>
            </w:r>
          </w:p>
          <w:p>
            <w:pPr>
              <w:pStyle w:val="7"/>
              <w:spacing w:before="15" w:line="256" w:lineRule="auto"/>
              <w:ind w:right="73"/>
              <w:jc w:val="both"/>
              <w:rPr>
                <w:sz w:val="22"/>
              </w:rPr>
            </w:pPr>
            <w:r>
              <w:rPr>
                <w:sz w:val="22"/>
              </w:rPr>
              <w:t>scale back the impact incase of any fire and to alert people/workers about the gas</w:t>
            </w:r>
            <w:r>
              <w:rPr>
                <w:spacing w:val="-14"/>
                <w:sz w:val="22"/>
              </w:rPr>
              <w:t xml:space="preserve"> </w:t>
            </w:r>
            <w:r>
              <w:rPr>
                <w:sz w:val="22"/>
              </w:rPr>
              <w:t>leakage.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35" w:hRule="atLeast"/>
        </w:trPr>
        <w:tc>
          <w:tcPr>
            <w:tcW w:w="900" w:type="dxa"/>
          </w:tcPr>
          <w:p>
            <w:pPr>
              <w:pStyle w:val="7"/>
              <w:spacing w:line="245" w:lineRule="exact"/>
              <w:ind w:left="0" w:right="293"/>
              <w:jc w:val="right"/>
              <w:rPr>
                <w:sz w:val="22"/>
              </w:rPr>
            </w:pPr>
            <w:r>
              <w:rPr>
                <w:sz w:val="22"/>
              </w:rPr>
              <w:t>2.</w:t>
            </w:r>
          </w:p>
        </w:tc>
        <w:tc>
          <w:tcPr>
            <w:tcW w:w="3660" w:type="dxa"/>
          </w:tcPr>
          <w:p>
            <w:pPr>
              <w:pStyle w:val="7"/>
              <w:spacing w:line="245" w:lineRule="exact"/>
              <w:rPr>
                <w:sz w:val="22"/>
              </w:rPr>
            </w:pPr>
            <w:r>
              <w:rPr>
                <w:color w:val="202020"/>
                <w:sz w:val="22"/>
              </w:rPr>
              <w:t>Idea / Solution description</w:t>
            </w:r>
          </w:p>
        </w:tc>
        <w:tc>
          <w:tcPr>
            <w:tcW w:w="4520" w:type="dxa"/>
          </w:tcPr>
          <w:p>
            <w:pPr>
              <w:pStyle w:val="7"/>
              <w:spacing w:line="256" w:lineRule="auto"/>
              <w:rPr>
                <w:sz w:val="22"/>
              </w:rPr>
            </w:pPr>
            <w:r>
              <w:rPr>
                <w:sz w:val="22"/>
              </w:rPr>
              <w:t>To create a device which periodically monitors the level of the gas in the area of interest and updates the status in the server, which can be viewed using an application. It continuously listens to the level of gas in the atmosphere and provides a warning using a buzzer and provides the alert to the incharge people if any leakage</w:t>
            </w:r>
          </w:p>
          <w:p>
            <w:pPr>
              <w:pStyle w:val="7"/>
              <w:spacing w:line="228" w:lineRule="exact"/>
              <w:rPr>
                <w:sz w:val="22"/>
              </w:rPr>
            </w:pPr>
            <w:r>
              <w:rPr>
                <w:sz w:val="22"/>
              </w:rPr>
              <w:t>occurs via the GSM network.</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917" w:hRule="atLeast"/>
        </w:trPr>
        <w:tc>
          <w:tcPr>
            <w:tcW w:w="900" w:type="dxa"/>
          </w:tcPr>
          <w:p>
            <w:pPr>
              <w:pStyle w:val="7"/>
              <w:spacing w:line="243" w:lineRule="exact"/>
              <w:ind w:left="0" w:right="293"/>
              <w:jc w:val="right"/>
              <w:rPr>
                <w:sz w:val="22"/>
              </w:rPr>
            </w:pPr>
            <w:r>
              <w:rPr>
                <w:sz w:val="22"/>
              </w:rPr>
              <w:t>3.</w:t>
            </w:r>
          </w:p>
        </w:tc>
        <w:tc>
          <w:tcPr>
            <w:tcW w:w="3660" w:type="dxa"/>
          </w:tcPr>
          <w:p>
            <w:pPr>
              <w:pStyle w:val="7"/>
              <w:spacing w:line="243" w:lineRule="exact"/>
              <w:rPr>
                <w:sz w:val="22"/>
              </w:rPr>
            </w:pPr>
            <w:r>
              <w:rPr>
                <w:color w:val="202020"/>
                <w:sz w:val="22"/>
              </w:rPr>
              <w:t>Novelty / Uniqueness</w:t>
            </w:r>
          </w:p>
        </w:tc>
        <w:tc>
          <w:tcPr>
            <w:tcW w:w="4520" w:type="dxa"/>
          </w:tcPr>
          <w:p>
            <w:pPr>
              <w:pStyle w:val="7"/>
              <w:spacing w:line="256" w:lineRule="auto"/>
              <w:rPr>
                <w:sz w:val="22"/>
              </w:rPr>
            </w:pPr>
            <w:r>
              <w:rPr>
                <w:sz w:val="22"/>
              </w:rPr>
              <w:t>Gas leaks cause harm to people's lives and finances. Such leaks have been actively avoided, and effective methods for sensor-based leak detection and localisation have been developed. When these sensors locate a hazardous gas, they often sound an alarm. It alerts the user over the GSM network when a gas leak is detected. The system is made up of an Arduino Uno Microcontroller and a gas leak detection device. The system employs a buzzer to sound.</w:t>
            </w:r>
          </w:p>
        </w:tc>
      </w:tr>
    </w:tbl>
    <w:p>
      <w:pPr>
        <w:spacing w:after="0" w:line="256" w:lineRule="auto"/>
        <w:rPr>
          <w:sz w:val="22"/>
        </w:rPr>
        <w:sectPr>
          <w:type w:val="continuous"/>
          <w:pgSz w:w="11920" w:h="16840"/>
          <w:pgMar w:top="820" w:right="1360" w:bottom="280" w:left="1220" w:header="720" w:footer="720" w:gutter="0"/>
          <w:cols w:space="720" w:num="1"/>
        </w:sectPr>
      </w:pPr>
    </w:p>
    <w:tbl>
      <w:tblPr>
        <w:tblStyle w:val="3"/>
        <w:tblW w:w="0" w:type="auto"/>
        <w:tblInd w:w="14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900"/>
        <w:gridCol w:w="3660"/>
        <w:gridCol w:w="45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42" w:hRule="atLeast"/>
        </w:trPr>
        <w:tc>
          <w:tcPr>
            <w:tcW w:w="900" w:type="dxa"/>
          </w:tcPr>
          <w:p>
            <w:pPr>
              <w:pStyle w:val="7"/>
              <w:spacing w:before="7"/>
              <w:ind w:left="0" w:right="293"/>
              <w:jc w:val="right"/>
              <w:rPr>
                <w:rFonts w:ascii="Calibri"/>
                <w:sz w:val="22"/>
              </w:rPr>
            </w:pPr>
            <w:r>
              <w:rPr>
                <w:rFonts w:ascii="Calibri"/>
                <w:sz w:val="22"/>
              </w:rPr>
              <w:t>4.</w:t>
            </w:r>
          </w:p>
        </w:tc>
        <w:tc>
          <w:tcPr>
            <w:tcW w:w="3660" w:type="dxa"/>
          </w:tcPr>
          <w:p>
            <w:pPr>
              <w:pStyle w:val="7"/>
              <w:spacing w:before="7"/>
              <w:rPr>
                <w:rFonts w:ascii="Calibri"/>
                <w:sz w:val="22"/>
              </w:rPr>
            </w:pPr>
            <w:r>
              <w:rPr>
                <w:rFonts w:ascii="Calibri"/>
                <w:color w:val="202020"/>
                <w:sz w:val="22"/>
              </w:rPr>
              <w:t>Social Impact / Customer Satisfaction</w:t>
            </w:r>
          </w:p>
        </w:tc>
        <w:tc>
          <w:tcPr>
            <w:tcW w:w="4520" w:type="dxa"/>
          </w:tcPr>
          <w:p>
            <w:pPr>
              <w:pStyle w:val="7"/>
              <w:tabs>
                <w:tab w:val="left" w:pos="958"/>
                <w:tab w:val="left" w:pos="2170"/>
                <w:tab w:val="left" w:pos="2933"/>
                <w:tab w:val="left" w:pos="3494"/>
              </w:tabs>
              <w:spacing w:before="4" w:line="242" w:lineRule="auto"/>
              <w:ind w:right="67"/>
              <w:rPr>
                <w:rFonts w:ascii="Calibri"/>
                <w:sz w:val="22"/>
              </w:rPr>
            </w:pPr>
            <w:r>
              <w:rPr>
                <w:rFonts w:ascii="Calibri"/>
                <w:sz w:val="22"/>
              </w:rPr>
              <w:t xml:space="preserve">Explosions caused by unidentified gas leaks are dangerous for the </w:t>
            </w:r>
            <w:r>
              <w:rPr>
                <w:rFonts w:ascii="Calibri"/>
                <w:spacing w:val="-3"/>
                <w:sz w:val="22"/>
              </w:rPr>
              <w:t xml:space="preserve">workers </w:t>
            </w:r>
            <w:r>
              <w:rPr>
                <w:rFonts w:ascii="Calibri"/>
                <w:sz w:val="22"/>
              </w:rPr>
              <w:t xml:space="preserve">who are exposed to a dangerous atmosphere. For increased </w:t>
            </w:r>
            <w:r>
              <w:rPr>
                <w:rFonts w:ascii="Calibri"/>
                <w:spacing w:val="-4"/>
                <w:sz w:val="22"/>
              </w:rPr>
              <w:t xml:space="preserve">safety, </w:t>
            </w:r>
            <w:r>
              <w:rPr>
                <w:rFonts w:ascii="Calibri"/>
                <w:sz w:val="22"/>
              </w:rPr>
              <w:t xml:space="preserve">it becomes necessary to implement smart </w:t>
            </w:r>
            <w:r>
              <w:rPr>
                <w:rFonts w:ascii="Calibri"/>
                <w:spacing w:val="-3"/>
                <w:sz w:val="22"/>
              </w:rPr>
              <w:t xml:space="preserve">systems </w:t>
            </w:r>
            <w:r>
              <w:rPr>
                <w:rFonts w:ascii="Calibri"/>
                <w:sz w:val="22"/>
              </w:rPr>
              <w:t xml:space="preserve">to precisely identify combustible, flammable, and hazardous gases as well as detect oxygen depletion in industrial buildings. A gas detection </w:t>
            </w:r>
            <w:r>
              <w:rPr>
                <w:rFonts w:ascii="Calibri"/>
                <w:spacing w:val="-3"/>
                <w:sz w:val="22"/>
              </w:rPr>
              <w:t xml:space="preserve">system </w:t>
            </w:r>
            <w:r>
              <w:rPr>
                <w:rFonts w:ascii="Calibri"/>
                <w:sz w:val="22"/>
              </w:rPr>
              <w:t>is a fundamental necessity for safety in the oil and gas, hospital, and hotel industries, as well as other settings where</w:t>
            </w:r>
            <w:r>
              <w:rPr>
                <w:rFonts w:ascii="Calibri"/>
                <w:sz w:val="22"/>
              </w:rPr>
              <w:tab/>
            </w:r>
            <w:r>
              <w:rPr>
                <w:rFonts w:ascii="Calibri"/>
                <w:sz w:val="22"/>
              </w:rPr>
              <w:t>dangerous</w:t>
            </w:r>
            <w:r>
              <w:rPr>
                <w:rFonts w:ascii="Calibri"/>
                <w:sz w:val="22"/>
              </w:rPr>
              <w:tab/>
            </w:r>
            <w:r>
              <w:rPr>
                <w:rFonts w:ascii="Calibri"/>
                <w:sz w:val="22"/>
              </w:rPr>
              <w:t>gases</w:t>
            </w:r>
            <w:r>
              <w:rPr>
                <w:rFonts w:ascii="Calibri"/>
                <w:sz w:val="22"/>
              </w:rPr>
              <w:tab/>
            </w:r>
            <w:r>
              <w:rPr>
                <w:rFonts w:ascii="Calibri"/>
                <w:sz w:val="22"/>
              </w:rPr>
              <w:t>are</w:t>
            </w:r>
            <w:r>
              <w:rPr>
                <w:rFonts w:ascii="Calibri"/>
                <w:sz w:val="22"/>
              </w:rPr>
              <w:tab/>
            </w:r>
            <w:r>
              <w:rPr>
                <w:rFonts w:ascii="Calibri"/>
                <w:spacing w:val="-4"/>
                <w:sz w:val="22"/>
              </w:rPr>
              <w:t>frequently</w:t>
            </w:r>
          </w:p>
          <w:p>
            <w:pPr>
              <w:pStyle w:val="7"/>
              <w:spacing w:line="235" w:lineRule="exact"/>
              <w:rPr>
                <w:rFonts w:ascii="Calibri"/>
                <w:sz w:val="22"/>
              </w:rPr>
            </w:pPr>
            <w:r>
              <w:rPr>
                <w:rFonts w:ascii="Calibri"/>
                <w:sz w:val="22"/>
              </w:rPr>
              <w:t>employed.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87" w:hRule="atLeast"/>
        </w:trPr>
        <w:tc>
          <w:tcPr>
            <w:tcW w:w="900" w:type="dxa"/>
          </w:tcPr>
          <w:p>
            <w:pPr>
              <w:pStyle w:val="7"/>
              <w:spacing w:line="250" w:lineRule="exact"/>
              <w:ind w:left="0" w:right="293"/>
              <w:jc w:val="right"/>
              <w:rPr>
                <w:rFonts w:ascii="Calibri"/>
                <w:sz w:val="22"/>
              </w:rPr>
            </w:pPr>
            <w:r>
              <w:rPr>
                <w:rFonts w:ascii="Calibri"/>
                <w:sz w:val="22"/>
              </w:rPr>
              <w:t>5.</w:t>
            </w:r>
          </w:p>
        </w:tc>
        <w:tc>
          <w:tcPr>
            <w:tcW w:w="3660" w:type="dxa"/>
          </w:tcPr>
          <w:p>
            <w:pPr>
              <w:pStyle w:val="7"/>
              <w:spacing w:line="250" w:lineRule="exact"/>
              <w:rPr>
                <w:rFonts w:ascii="Calibri"/>
                <w:sz w:val="22"/>
              </w:rPr>
            </w:pPr>
            <w:r>
              <w:rPr>
                <w:rFonts w:ascii="Calibri"/>
                <w:color w:val="202020"/>
                <w:sz w:val="22"/>
              </w:rPr>
              <w:t>Business Model (Revenue Model)</w:t>
            </w:r>
          </w:p>
        </w:tc>
        <w:tc>
          <w:tcPr>
            <w:tcW w:w="4520" w:type="dxa"/>
          </w:tcPr>
          <w:p>
            <w:pPr>
              <w:pStyle w:val="7"/>
              <w:spacing w:line="232" w:lineRule="auto"/>
              <w:ind w:right="62"/>
              <w:jc w:val="both"/>
              <w:rPr>
                <w:rFonts w:ascii="Calibri"/>
                <w:sz w:val="22"/>
              </w:rPr>
            </w:pPr>
            <w:r>
              <w:rPr>
                <w:rFonts w:ascii="Calibri"/>
                <w:sz w:val="22"/>
              </w:rPr>
              <w:t xml:space="preserve">The product can be made compact, cost efficient  and  easily  installable  so  that  all </w:t>
            </w:r>
            <w:r>
              <w:rPr>
                <w:rFonts w:ascii="Calibri"/>
                <w:spacing w:val="26"/>
                <w:sz w:val="22"/>
              </w:rPr>
              <w:t xml:space="preserve"> </w:t>
            </w:r>
            <w:r>
              <w:rPr>
                <w:rFonts w:ascii="Calibri"/>
                <w:sz w:val="22"/>
              </w:rPr>
              <w:t>the</w:t>
            </w:r>
          </w:p>
          <w:p>
            <w:pPr>
              <w:pStyle w:val="7"/>
              <w:spacing w:line="242" w:lineRule="auto"/>
              <w:ind w:right="62"/>
              <w:jc w:val="both"/>
              <w:rPr>
                <w:rFonts w:ascii="Calibri"/>
                <w:sz w:val="22"/>
              </w:rPr>
            </w:pPr>
            <w:r>
              <w:rPr>
                <w:rFonts w:ascii="Calibri"/>
                <w:sz w:val="22"/>
              </w:rPr>
              <w:t xml:space="preserve">industries from small scale to large scale can afford to buy the product which creates more profit.  </w:t>
            </w:r>
            <w:r>
              <w:rPr>
                <w:rFonts w:ascii="Calibri"/>
                <w:spacing w:val="12"/>
                <w:sz w:val="22"/>
              </w:rPr>
              <w:t xml:space="preserve"> </w:t>
            </w:r>
            <w:r>
              <w:rPr>
                <w:rFonts w:ascii="Calibri"/>
                <w:sz w:val="22"/>
              </w:rPr>
              <w:t xml:space="preserve">It  </w:t>
            </w:r>
            <w:r>
              <w:rPr>
                <w:rFonts w:ascii="Calibri"/>
                <w:spacing w:val="11"/>
                <w:sz w:val="22"/>
              </w:rPr>
              <w:t xml:space="preserve"> </w:t>
            </w:r>
            <w:r>
              <w:rPr>
                <w:rFonts w:ascii="Calibri"/>
                <w:sz w:val="22"/>
              </w:rPr>
              <w:t xml:space="preserve">can  </w:t>
            </w:r>
            <w:r>
              <w:rPr>
                <w:rFonts w:ascii="Calibri"/>
                <w:spacing w:val="13"/>
                <w:sz w:val="22"/>
              </w:rPr>
              <w:t xml:space="preserve"> </w:t>
            </w:r>
            <w:r>
              <w:rPr>
                <w:rFonts w:ascii="Calibri"/>
                <w:sz w:val="22"/>
              </w:rPr>
              <w:t xml:space="preserve">even  </w:t>
            </w:r>
            <w:r>
              <w:rPr>
                <w:rFonts w:ascii="Calibri"/>
                <w:spacing w:val="13"/>
                <w:sz w:val="22"/>
              </w:rPr>
              <w:t xml:space="preserve"> </w:t>
            </w:r>
            <w:r>
              <w:rPr>
                <w:rFonts w:ascii="Calibri"/>
                <w:sz w:val="22"/>
              </w:rPr>
              <w:t xml:space="preserve">be  </w:t>
            </w:r>
            <w:r>
              <w:rPr>
                <w:rFonts w:ascii="Calibri"/>
                <w:spacing w:val="13"/>
                <w:sz w:val="22"/>
              </w:rPr>
              <w:t xml:space="preserve"> </w:t>
            </w:r>
            <w:r>
              <w:rPr>
                <w:rFonts w:ascii="Calibri"/>
                <w:sz w:val="22"/>
              </w:rPr>
              <w:t xml:space="preserve">used  </w:t>
            </w:r>
            <w:r>
              <w:rPr>
                <w:rFonts w:ascii="Calibri"/>
                <w:spacing w:val="10"/>
                <w:sz w:val="22"/>
              </w:rPr>
              <w:t xml:space="preserve"> </w:t>
            </w:r>
            <w:r>
              <w:rPr>
                <w:rFonts w:ascii="Calibri"/>
                <w:sz w:val="22"/>
              </w:rPr>
              <w:t xml:space="preserve">for  </w:t>
            </w:r>
            <w:r>
              <w:rPr>
                <w:rFonts w:ascii="Calibri"/>
                <w:spacing w:val="13"/>
                <w:sz w:val="22"/>
              </w:rPr>
              <w:t xml:space="preserve"> </w:t>
            </w:r>
            <w:r>
              <w:rPr>
                <w:rFonts w:ascii="Calibri"/>
                <w:sz w:val="22"/>
              </w:rPr>
              <w:t>domestic</w:t>
            </w:r>
          </w:p>
          <w:p>
            <w:pPr>
              <w:pStyle w:val="7"/>
              <w:spacing w:line="245" w:lineRule="exact"/>
              <w:jc w:val="both"/>
              <w:rPr>
                <w:rFonts w:ascii="Calibri"/>
                <w:sz w:val="22"/>
              </w:rPr>
            </w:pPr>
            <w:r>
              <w:rPr>
                <w:rFonts w:ascii="Calibri"/>
                <w:sz w:val="22"/>
              </w:rPr>
              <w:t>purposes for LPG gases.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06" w:hRule="atLeast"/>
        </w:trPr>
        <w:tc>
          <w:tcPr>
            <w:tcW w:w="900" w:type="dxa"/>
          </w:tcPr>
          <w:p>
            <w:pPr>
              <w:pStyle w:val="7"/>
              <w:spacing w:line="256" w:lineRule="exact"/>
              <w:ind w:left="0" w:right="293"/>
              <w:jc w:val="right"/>
              <w:rPr>
                <w:rFonts w:ascii="Calibri"/>
                <w:sz w:val="22"/>
              </w:rPr>
            </w:pPr>
            <w:r>
              <w:rPr>
                <w:rFonts w:ascii="Calibri"/>
                <w:sz w:val="22"/>
              </w:rPr>
              <w:t>6.</w:t>
            </w:r>
          </w:p>
        </w:tc>
        <w:tc>
          <w:tcPr>
            <w:tcW w:w="3660" w:type="dxa"/>
          </w:tcPr>
          <w:p>
            <w:pPr>
              <w:pStyle w:val="7"/>
              <w:spacing w:line="256" w:lineRule="exact"/>
              <w:rPr>
                <w:rFonts w:ascii="Calibri"/>
                <w:sz w:val="22"/>
              </w:rPr>
            </w:pPr>
            <w:r>
              <w:rPr>
                <w:rFonts w:ascii="Calibri"/>
                <w:color w:val="202020"/>
                <w:sz w:val="22"/>
              </w:rPr>
              <w:t>Scalability of the Solution</w:t>
            </w:r>
          </w:p>
        </w:tc>
        <w:tc>
          <w:tcPr>
            <w:tcW w:w="4520" w:type="dxa"/>
          </w:tcPr>
          <w:p>
            <w:pPr>
              <w:pStyle w:val="7"/>
              <w:ind w:right="48"/>
              <w:jc w:val="both"/>
              <w:rPr>
                <w:rFonts w:ascii="Calibri"/>
                <w:sz w:val="22"/>
              </w:rPr>
            </w:pPr>
            <w:r>
              <w:rPr>
                <w:rFonts w:ascii="Calibri"/>
                <w:sz w:val="22"/>
              </w:rPr>
              <w:t xml:space="preserve">A mobile application can be developed that can provide details about the amount of gas present in the region, set reminders to check gas levels, and anticipate gas leaks by providing values. </w:t>
            </w:r>
            <w:r>
              <w:rPr>
                <w:rFonts w:ascii="Calibri"/>
                <w:spacing w:val="-4"/>
                <w:sz w:val="22"/>
              </w:rPr>
              <w:t xml:space="preserve">To </w:t>
            </w:r>
            <w:r>
              <w:rPr>
                <w:rFonts w:ascii="Calibri"/>
                <w:sz w:val="22"/>
              </w:rPr>
              <w:t xml:space="preserve">increase </w:t>
            </w:r>
            <w:r>
              <w:rPr>
                <w:rFonts w:ascii="Calibri"/>
                <w:spacing w:val="-4"/>
                <w:sz w:val="22"/>
              </w:rPr>
              <w:t xml:space="preserve">safety, </w:t>
            </w:r>
            <w:r>
              <w:rPr>
                <w:rFonts w:ascii="Calibri"/>
                <w:sz w:val="22"/>
              </w:rPr>
              <w:t xml:space="preserve">relay motors can be added to the </w:t>
            </w:r>
            <w:r>
              <w:rPr>
                <w:rFonts w:ascii="Calibri"/>
                <w:spacing w:val="-3"/>
                <w:sz w:val="22"/>
              </w:rPr>
              <w:t xml:space="preserve">system. </w:t>
            </w:r>
            <w:r>
              <w:rPr>
                <w:rFonts w:ascii="Calibri"/>
                <w:sz w:val="22"/>
              </w:rPr>
              <w:t>In the event that the gas concentration exceeds a certain threshold, these motors have the ability to turn off</w:t>
            </w:r>
            <w:r>
              <w:rPr>
                <w:rFonts w:ascii="Calibri"/>
                <w:spacing w:val="11"/>
                <w:sz w:val="22"/>
              </w:rPr>
              <w:t xml:space="preserve"> </w:t>
            </w:r>
            <w:r>
              <w:rPr>
                <w:rFonts w:ascii="Calibri"/>
                <w:sz w:val="22"/>
              </w:rPr>
              <w:t>the</w:t>
            </w:r>
          </w:p>
          <w:p>
            <w:pPr>
              <w:pStyle w:val="7"/>
              <w:spacing w:line="248" w:lineRule="exact"/>
              <w:jc w:val="both"/>
              <w:rPr>
                <w:rFonts w:ascii="Corbel"/>
                <w:sz w:val="20"/>
              </w:rPr>
            </w:pPr>
            <w:r>
              <w:rPr>
                <w:rFonts w:ascii="Calibri"/>
                <w:sz w:val="22"/>
              </w:rPr>
              <w:t>main power and gas supplies</w:t>
            </w:r>
            <w:r>
              <w:rPr>
                <w:rFonts w:ascii="Corbel"/>
                <w:color w:val="1F1F23"/>
                <w:sz w:val="20"/>
              </w:rPr>
              <w:t>.</w:t>
            </w:r>
          </w:p>
        </w:tc>
      </w:tr>
    </w:tbl>
    <w:p/>
    <w:sectPr>
      <w:pgSz w:w="11920" w:h="16840"/>
      <w:pgMar w:top="840" w:right="136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rbel">
    <w:panose1 w:val="020B0503020204020204"/>
    <w:charset w:val="00"/>
    <w:family w:val="swiss"/>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5A2A01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b/>
      <w:bCs/>
      <w:sz w:val="24"/>
      <w:szCs w:val="24"/>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pPr>
      <w:ind w:left="11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2022-11-04T08:52:00Z</dcterms:created>
  <dc:creator>varshini</dc:creator>
  <cp:lastModifiedBy>Varshini</cp:lastModifiedBy>
  <dcterms:modified xsi:type="dcterms:W3CDTF">2022-11-04T08:53:39Z</dcterms:modified>
  <dc:title>Proposed Solution.docx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WPS Writer</vt:lpwstr>
  </property>
  <property fmtid="{D5CDD505-2E9C-101B-9397-08002B2CF9AE}" pid="4" name="LastSaved">
    <vt:filetime>2022-11-04T00:00:00Z</vt:filetime>
  </property>
  <property fmtid="{D5CDD505-2E9C-101B-9397-08002B2CF9AE}" pid="5" name="KSOProductBuildVer">
    <vt:lpwstr>1033-11.2.0.11388</vt:lpwstr>
  </property>
  <property fmtid="{D5CDD505-2E9C-101B-9397-08002B2CF9AE}" pid="6" name="ICV">
    <vt:lpwstr>E98A5B35132D4F24AEAAD656A51865B9</vt:lpwstr>
  </property>
</Properties>
</file>