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0" w:firstLineChars="0"/>
        <w:jc w:val="center"/>
        <w:rPr>
          <w:rFonts w:ascii="楷体" w:hAnsi="楷体" w:eastAsia="楷体" w:cs="楷体"/>
          <w:b/>
          <w:sz w:val="30"/>
          <w:szCs w:val="30"/>
        </w:rPr>
      </w:pPr>
    </w:p>
    <w:p>
      <w:pPr>
        <w:pStyle w:val="12"/>
        <w:ind w:firstLine="0" w:firstLineChars="0"/>
        <w:jc w:val="center"/>
        <w:rPr>
          <w:rFonts w:ascii="楷体" w:hAnsi="楷体" w:eastAsia="楷体" w:cs="楷体"/>
          <w:b/>
          <w:sz w:val="30"/>
          <w:szCs w:val="30"/>
        </w:rPr>
      </w:pPr>
    </w:p>
    <w:p>
      <w:pPr>
        <w:pStyle w:val="12"/>
        <w:ind w:firstLine="0" w:firstLineChars="0"/>
        <w:jc w:val="center"/>
        <w:rPr>
          <w:rFonts w:ascii="楷体" w:hAnsi="楷体" w:eastAsia="楷体" w:cs="楷体"/>
          <w:b/>
          <w:sz w:val="30"/>
          <w:szCs w:val="30"/>
        </w:rPr>
      </w:pPr>
    </w:p>
    <w:p>
      <w:pPr>
        <w:pStyle w:val="12"/>
        <w:ind w:firstLine="0" w:firstLineChars="0"/>
        <w:jc w:val="center"/>
        <w:rPr>
          <w:rFonts w:ascii="楷体" w:hAnsi="楷体" w:eastAsia="楷体" w:cs="楷体"/>
          <w:b/>
          <w:sz w:val="30"/>
          <w:szCs w:val="30"/>
        </w:rPr>
      </w:pPr>
    </w:p>
    <w:p>
      <w:pPr>
        <w:pStyle w:val="12"/>
        <w:ind w:firstLine="0" w:firstLineChars="0"/>
        <w:jc w:val="center"/>
        <w:rPr>
          <w:rFonts w:ascii="楷体" w:hAnsi="楷体" w:eastAsia="楷体" w:cs="楷体"/>
          <w:b/>
          <w:sz w:val="30"/>
          <w:szCs w:val="30"/>
        </w:rPr>
      </w:pPr>
    </w:p>
    <w:p>
      <w:pPr>
        <w:pStyle w:val="12"/>
        <w:ind w:firstLine="0" w:firstLineChars="0"/>
        <w:rPr>
          <w:rFonts w:ascii="楷体" w:hAnsi="楷体" w:eastAsia="楷体" w:cs="楷体"/>
          <w:b/>
          <w:sz w:val="30"/>
          <w:szCs w:val="30"/>
        </w:rPr>
      </w:pPr>
    </w:p>
    <w:p>
      <w:pPr>
        <w:pStyle w:val="12"/>
        <w:ind w:firstLine="0" w:firstLineChars="0"/>
        <w:jc w:val="center"/>
        <w:rPr>
          <w:rFonts w:ascii="楷体" w:hAnsi="楷体" w:eastAsia="楷体" w:cs="楷体"/>
          <w:b/>
          <w:sz w:val="52"/>
          <w:szCs w:val="52"/>
        </w:rPr>
      </w:pPr>
      <w:r>
        <w:rPr>
          <w:rFonts w:ascii="楷体" w:hAnsi="楷体" w:eastAsia="楷体" w:cs="楷体"/>
          <w:b/>
          <w:sz w:val="52"/>
          <w:szCs w:val="52"/>
        </w:rPr>
        <w:t>物流增值业务</w:t>
      </w:r>
      <w:r>
        <w:rPr>
          <w:rFonts w:hint="eastAsia" w:ascii="楷体" w:hAnsi="楷体" w:eastAsia="楷体" w:cs="楷体"/>
          <w:b/>
          <w:sz w:val="52"/>
          <w:szCs w:val="52"/>
        </w:rPr>
        <w:t>系统</w:t>
      </w:r>
    </w:p>
    <w:p>
      <w:pPr>
        <w:pStyle w:val="12"/>
        <w:ind w:firstLine="0" w:firstLineChars="0"/>
        <w:jc w:val="center"/>
        <w:rPr>
          <w:rFonts w:ascii="楷体" w:hAnsi="楷体" w:eastAsia="楷体" w:cs="楷体"/>
          <w:b/>
          <w:sz w:val="52"/>
          <w:szCs w:val="52"/>
        </w:rPr>
      </w:pPr>
      <w:r>
        <w:rPr>
          <w:rFonts w:hint="eastAsia" w:ascii="楷体" w:hAnsi="楷体" w:eastAsia="楷体" w:cs="楷体"/>
          <w:b/>
          <w:sz w:val="52"/>
          <w:szCs w:val="52"/>
        </w:rPr>
        <w:t>需求规格说明书</w:t>
      </w:r>
    </w:p>
    <w:p>
      <w:pPr>
        <w:pStyle w:val="12"/>
        <w:ind w:firstLine="0" w:firstLineChars="0"/>
        <w:jc w:val="center"/>
        <w:rPr>
          <w:rFonts w:ascii="楷体" w:hAnsi="楷体" w:eastAsia="楷体" w:cs="楷体"/>
          <w:b/>
          <w:sz w:val="32"/>
          <w:szCs w:val="32"/>
        </w:rPr>
      </w:pPr>
    </w:p>
    <w:p>
      <w:pPr>
        <w:pStyle w:val="12"/>
        <w:ind w:firstLine="0" w:firstLineChars="0"/>
        <w:jc w:val="center"/>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r>
        <w:rPr>
          <w:rFonts w:ascii="楷体" w:hAnsi="楷体" w:eastAsia="楷体" w:cs="楷体"/>
          <w:b/>
          <w:sz w:val="32"/>
          <w:szCs w:val="32"/>
        </w:rPr>
        <w:t xml:space="preserve">      </w:t>
      </w: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12"/>
        <w:ind w:firstLine="0" w:firstLineChars="0"/>
        <w:rPr>
          <w:rFonts w:ascii="楷体" w:hAnsi="楷体" w:eastAsia="楷体" w:cs="楷体"/>
          <w:b/>
          <w:sz w:val="32"/>
          <w:szCs w:val="32"/>
        </w:rPr>
      </w:pPr>
    </w:p>
    <w:p>
      <w:pPr>
        <w:pStyle w:val="2"/>
        <w:rPr>
          <w:rFonts w:ascii="楷体" w:hAnsi="楷体" w:eastAsia="楷体" w:cs="楷体"/>
          <w:sz w:val="28"/>
        </w:rPr>
      </w:pPr>
      <w:bookmarkStart w:id="0" w:name="_Toc3696_WPSOffice_Level1"/>
      <w:r>
        <w:rPr>
          <w:rFonts w:hint="eastAsia" w:ascii="楷体" w:hAnsi="楷体" w:eastAsia="楷体" w:cs="楷体"/>
          <w:sz w:val="28"/>
        </w:rPr>
        <w:t>1.引言</w:t>
      </w:r>
      <w:bookmarkEnd w:id="0"/>
    </w:p>
    <w:p>
      <w:pPr>
        <w:pStyle w:val="3"/>
        <w:rPr>
          <w:rFonts w:ascii="楷体" w:hAnsi="楷体" w:eastAsia="楷体" w:cs="楷体"/>
          <w:sz w:val="24"/>
          <w:szCs w:val="24"/>
        </w:rPr>
      </w:pPr>
      <w:bookmarkStart w:id="1" w:name="_Toc18405_WPSOffice_Level2"/>
      <w:r>
        <w:rPr>
          <w:rFonts w:hint="eastAsia" w:ascii="楷体" w:hAnsi="楷体" w:eastAsia="楷体" w:cs="楷体"/>
          <w:sz w:val="24"/>
          <w:szCs w:val="24"/>
        </w:rPr>
        <w:t>1.1编写目的</w:t>
      </w:r>
      <w:bookmarkEnd w:id="1"/>
    </w:p>
    <w:p>
      <w:pPr>
        <w:ind w:firstLine="420" w:firstLineChars="200"/>
        <w:rPr>
          <w:rFonts w:ascii="楷体" w:hAnsi="楷体" w:eastAsia="楷体" w:cs="楷体"/>
          <w:szCs w:val="21"/>
        </w:rPr>
      </w:pPr>
      <w:r>
        <w:rPr>
          <w:rFonts w:hint="eastAsia" w:ascii="楷体" w:hAnsi="楷体" w:eastAsia="楷体" w:cs="楷体"/>
          <w:szCs w:val="21"/>
        </w:rPr>
        <w:t>本文档服务于道路运输车辆监控-增值业务系统的设计开发，通过对该系统进行需求工程，完成包括问题定义、可行性分析、需求分析等内容，回答“本系统必须做什么”的问题。本文档将对系统必须完成的任务内容、用户操作流程顺序、系统约束条件的规定等问题提供完整、准确、一致的描述。为开发团队后续进行概要设计、详细设计等工作进行指导和规范。</w:t>
      </w:r>
    </w:p>
    <w:p>
      <w:pPr>
        <w:ind w:firstLine="420" w:firstLineChars="200"/>
        <w:rPr>
          <w:rFonts w:ascii="楷体" w:hAnsi="楷体" w:eastAsia="楷体" w:cs="楷体"/>
        </w:rPr>
      </w:pPr>
      <w:r>
        <w:rPr>
          <w:rFonts w:hint="eastAsia" w:ascii="楷体" w:hAnsi="楷体" w:eastAsia="楷体" w:cs="楷体"/>
          <w:szCs w:val="21"/>
        </w:rPr>
        <w:t>该文档详尽说明了这一软件产品的需求和规格，这些规格说明是进行设计的基础，也是编写测试用例和进行系统测试的主要依据。同时，该文档也是用户确定软件功能需求的主要依据。</w:t>
      </w:r>
    </w:p>
    <w:p>
      <w:pPr>
        <w:pStyle w:val="3"/>
        <w:rPr>
          <w:rFonts w:ascii="楷体" w:hAnsi="楷体" w:eastAsia="楷体" w:cs="楷体"/>
          <w:sz w:val="24"/>
          <w:szCs w:val="24"/>
        </w:rPr>
      </w:pPr>
      <w:bookmarkStart w:id="2" w:name="_Toc13571_WPSOffice_Level2"/>
      <w:r>
        <w:rPr>
          <w:rFonts w:hint="eastAsia" w:ascii="楷体" w:hAnsi="楷体" w:eastAsia="楷体" w:cs="楷体"/>
          <w:sz w:val="24"/>
          <w:szCs w:val="24"/>
        </w:rPr>
        <w:t>1.2适用范围</w:t>
      </w:r>
      <w:bookmarkEnd w:id="2"/>
    </w:p>
    <w:p>
      <w:pPr>
        <w:ind w:firstLine="420" w:firstLineChars="200"/>
        <w:rPr>
          <w:rFonts w:ascii="楷体" w:hAnsi="楷体" w:eastAsia="楷体" w:cs="楷体"/>
          <w:szCs w:val="21"/>
        </w:rPr>
      </w:pPr>
      <w:r>
        <w:rPr>
          <w:rFonts w:hint="eastAsia" w:ascii="楷体" w:hAnsi="楷体" w:eastAsia="楷体" w:cs="楷体"/>
          <w:szCs w:val="21"/>
        </w:rPr>
        <w:t>本文档适用于所有与本项目有关的软件开发阶段及其相关人员，其中：</w:t>
      </w:r>
    </w:p>
    <w:p>
      <w:pPr>
        <w:ind w:firstLine="420" w:firstLineChars="200"/>
        <w:rPr>
          <w:rFonts w:ascii="楷体" w:hAnsi="楷体" w:eastAsia="楷体" w:cs="楷体"/>
          <w:szCs w:val="21"/>
        </w:rPr>
      </w:pPr>
      <w:r>
        <w:rPr>
          <w:rFonts w:hint="eastAsia" w:ascii="楷体" w:hAnsi="楷体" w:eastAsia="楷体" w:cs="楷体"/>
          <w:szCs w:val="21"/>
        </w:rPr>
        <w:t>项目需求提出者：北京理工大学计算机学院闫波老师</w:t>
      </w:r>
    </w:p>
    <w:p>
      <w:pPr>
        <w:ind w:firstLine="420" w:firstLineChars="200"/>
        <w:rPr>
          <w:rFonts w:ascii="楷体" w:hAnsi="楷体" w:eastAsia="楷体" w:cs="楷体"/>
          <w:szCs w:val="21"/>
        </w:rPr>
      </w:pPr>
      <w:r>
        <w:rPr>
          <w:rFonts w:hint="eastAsia" w:ascii="楷体" w:hAnsi="楷体" w:eastAsia="楷体" w:cs="楷体"/>
          <w:szCs w:val="21"/>
        </w:rPr>
        <w:t>设计开发人员：管京渊，曾煜瑾，崔程远，王西雨，格瑞斯，弗兰克，麦菲莉</w:t>
      </w:r>
    </w:p>
    <w:p>
      <w:pPr>
        <w:ind w:firstLine="420" w:firstLineChars="200"/>
        <w:rPr>
          <w:rFonts w:ascii="楷体" w:hAnsi="楷体" w:eastAsia="楷体" w:cs="楷体"/>
          <w:szCs w:val="21"/>
        </w:rPr>
      </w:pPr>
      <w:r>
        <w:rPr>
          <w:rFonts w:hint="eastAsia" w:ascii="楷体" w:hAnsi="楷体" w:eastAsia="楷体" w:cs="楷体"/>
          <w:szCs w:val="21"/>
        </w:rPr>
        <w:t>测试人员：暂无</w:t>
      </w:r>
    </w:p>
    <w:p>
      <w:pPr>
        <w:ind w:firstLine="420" w:firstLineChars="200"/>
        <w:rPr>
          <w:rFonts w:ascii="楷体" w:hAnsi="楷体" w:eastAsia="楷体" w:cs="楷体"/>
        </w:rPr>
      </w:pPr>
      <w:r>
        <w:rPr>
          <w:rFonts w:hint="eastAsia" w:ascii="楷体" w:hAnsi="楷体" w:eastAsia="楷体" w:cs="楷体"/>
          <w:szCs w:val="21"/>
        </w:rPr>
        <w:t>以上人员应重点阅读本文档各部分，其他人员可选择性阅读本文档。</w:t>
      </w:r>
    </w:p>
    <w:p>
      <w:pPr>
        <w:pStyle w:val="3"/>
        <w:rPr>
          <w:rFonts w:ascii="楷体" w:hAnsi="楷体" w:eastAsia="楷体" w:cs="楷体"/>
          <w:sz w:val="24"/>
          <w:szCs w:val="24"/>
        </w:rPr>
      </w:pPr>
      <w:bookmarkStart w:id="3" w:name="_Toc14586_WPSOffice_Level2"/>
      <w:r>
        <w:rPr>
          <w:rFonts w:hint="eastAsia" w:ascii="楷体" w:hAnsi="楷体" w:eastAsia="楷体" w:cs="楷体"/>
          <w:sz w:val="24"/>
          <w:szCs w:val="24"/>
        </w:rPr>
        <w:t>1.3项目背景</w:t>
      </w:r>
      <w:bookmarkEnd w:id="3"/>
    </w:p>
    <w:p>
      <w:pPr>
        <w:ind w:firstLine="420" w:firstLineChars="200"/>
        <w:rPr>
          <w:rFonts w:ascii="楷体" w:hAnsi="楷体" w:eastAsia="楷体" w:cs="楷体"/>
        </w:rPr>
      </w:pPr>
      <w:r>
        <w:rPr>
          <w:rFonts w:hint="eastAsia" w:ascii="楷体" w:hAnsi="楷体" w:eastAsia="楷体" w:cs="楷体"/>
          <w:szCs w:val="21"/>
        </w:rPr>
        <w:t>随着运输企业业务范围的不断扩大和业务量的增加，现需要一种具有增值性功能的平台。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pPr>
        <w:rPr>
          <w:b/>
        </w:rPr>
      </w:pPr>
    </w:p>
    <w:p>
      <w:pPr>
        <w:pStyle w:val="2"/>
        <w:rPr>
          <w:rFonts w:ascii="楷体" w:hAnsi="楷体" w:eastAsia="楷体" w:cs="楷体"/>
          <w:sz w:val="28"/>
          <w:szCs w:val="28"/>
        </w:rPr>
      </w:pPr>
      <w:bookmarkStart w:id="4" w:name="_Toc18405_WPSOffice_Level1"/>
      <w:r>
        <w:rPr>
          <w:rFonts w:hint="eastAsia" w:ascii="楷体" w:hAnsi="楷体" w:eastAsia="楷体" w:cs="楷体"/>
          <w:sz w:val="28"/>
          <w:szCs w:val="28"/>
        </w:rPr>
        <w:t>2.任务概述</w:t>
      </w:r>
      <w:bookmarkEnd w:id="4"/>
    </w:p>
    <w:p>
      <w:pPr>
        <w:pStyle w:val="2"/>
        <w:spacing w:line="240" w:lineRule="auto"/>
        <w:rPr>
          <w:rFonts w:ascii="楷体" w:hAnsi="楷体" w:eastAsia="楷体" w:cs="楷体"/>
          <w:sz w:val="24"/>
          <w:szCs w:val="24"/>
        </w:rPr>
      </w:pPr>
      <w:bookmarkStart w:id="5" w:name="_Toc499282054"/>
      <w:bookmarkStart w:id="6" w:name="_Toc31636_WPSOffice_Level2"/>
      <w:r>
        <w:rPr>
          <w:rFonts w:hint="eastAsia" w:ascii="楷体" w:hAnsi="楷体" w:eastAsia="楷体" w:cs="楷体"/>
          <w:sz w:val="24"/>
          <w:szCs w:val="24"/>
        </w:rPr>
        <w:t>2.1目标</w:t>
      </w:r>
      <w:bookmarkEnd w:id="5"/>
      <w:bookmarkEnd w:id="6"/>
    </w:p>
    <w:p>
      <w:pPr>
        <w:pStyle w:val="12"/>
        <w:jc w:val="left"/>
        <w:rPr>
          <w:rFonts w:ascii="楷体" w:hAnsi="楷体" w:eastAsia="楷体" w:cs="楷体"/>
          <w:szCs w:val="21"/>
        </w:rPr>
      </w:pPr>
      <w:r>
        <w:rPr>
          <w:rFonts w:hint="eastAsia" w:ascii="楷体" w:hAnsi="楷体" w:eastAsia="楷体" w:cs="楷体"/>
          <w:szCs w:val="21"/>
        </w:rPr>
        <w:t>该系统为运输企业使用，企业自有车辆或挂靠车辆首先在系统中登记然后安装车载终端，登记后的车辆能通过该系统进行实时监控和调度。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pPr>
        <w:pStyle w:val="2"/>
        <w:spacing w:line="240" w:lineRule="auto"/>
        <w:rPr>
          <w:rFonts w:ascii="楷体" w:hAnsi="楷体" w:eastAsia="楷体" w:cs="楷体"/>
          <w:sz w:val="24"/>
          <w:szCs w:val="24"/>
        </w:rPr>
      </w:pPr>
      <w:bookmarkStart w:id="7" w:name="_Toc499282055"/>
      <w:bookmarkStart w:id="8" w:name="_Toc7691_WPSOffice_Level2"/>
      <w:r>
        <w:rPr>
          <w:rFonts w:hint="eastAsia" w:ascii="楷体" w:hAnsi="楷体" w:eastAsia="楷体" w:cs="楷体"/>
          <w:sz w:val="24"/>
          <w:szCs w:val="24"/>
        </w:rPr>
        <w:t>2.2运行环境</w:t>
      </w:r>
      <w:bookmarkEnd w:id="7"/>
      <w:bookmarkEnd w:id="8"/>
    </w:p>
    <w:p>
      <w:pPr>
        <w:pStyle w:val="12"/>
        <w:jc w:val="left"/>
        <w:rPr>
          <w:rFonts w:ascii="楷体" w:hAnsi="楷体" w:eastAsia="楷体" w:cs="楷体"/>
          <w:szCs w:val="21"/>
        </w:rPr>
      </w:pPr>
      <w:r>
        <w:rPr>
          <w:rFonts w:hint="eastAsia" w:ascii="楷体" w:hAnsi="楷体" w:eastAsia="楷体" w:cs="楷体"/>
          <w:szCs w:val="21"/>
        </w:rPr>
        <w:t>①用户可以使用基于Windows系统的设备，界面友好，使用方便；</w:t>
      </w:r>
    </w:p>
    <w:p>
      <w:pPr>
        <w:pStyle w:val="12"/>
        <w:jc w:val="left"/>
        <w:rPr>
          <w:rFonts w:ascii="楷体" w:hAnsi="楷体" w:eastAsia="楷体" w:cs="楷体"/>
          <w:szCs w:val="21"/>
        </w:rPr>
      </w:pPr>
      <w:r>
        <w:rPr>
          <w:rFonts w:hint="eastAsia" w:ascii="楷体" w:hAnsi="楷体" w:eastAsia="楷体" w:cs="楷体"/>
          <w:szCs w:val="21"/>
        </w:rPr>
        <w:t>②用户可以使用基于安卓系统的设备，界面友好，使用方便；</w:t>
      </w:r>
    </w:p>
    <w:p>
      <w:pPr>
        <w:pStyle w:val="12"/>
        <w:jc w:val="left"/>
        <w:rPr>
          <w:rFonts w:ascii="楷体" w:hAnsi="楷体" w:eastAsia="楷体" w:cs="楷体"/>
          <w:b/>
          <w:sz w:val="28"/>
          <w:szCs w:val="28"/>
        </w:rPr>
      </w:pPr>
      <w:r>
        <w:rPr>
          <w:rFonts w:hint="eastAsia" w:ascii="楷体" w:hAnsi="楷体" w:eastAsia="楷体" w:cs="楷体"/>
          <w:szCs w:val="21"/>
        </w:rPr>
        <w:t>③用户可以使用基于ios系统的设备，界面友好，使用方便。</w:t>
      </w:r>
    </w:p>
    <w:p/>
    <w:p/>
    <w:p>
      <w:pPr>
        <w:pStyle w:val="2"/>
        <w:rPr>
          <w:rFonts w:ascii="楷体" w:hAnsi="楷体" w:eastAsia="楷体" w:cs="楷体"/>
          <w:sz w:val="28"/>
          <w:szCs w:val="28"/>
        </w:rPr>
      </w:pPr>
      <w:bookmarkStart w:id="9" w:name="_Toc14586_WPSOffice_Level1"/>
      <w:r>
        <w:rPr>
          <w:rFonts w:hint="eastAsia" w:ascii="楷体" w:hAnsi="楷体" w:eastAsia="楷体" w:cs="楷体"/>
          <w:sz w:val="28"/>
          <w:szCs w:val="28"/>
        </w:rPr>
        <w:t>4.功能需求</w:t>
      </w:r>
      <w:bookmarkEnd w:id="9"/>
    </w:p>
    <w:p>
      <w:pPr>
        <w:pStyle w:val="3"/>
        <w:rPr>
          <w:rFonts w:ascii="楷体" w:hAnsi="楷体" w:eastAsia="楷体" w:cs="楷体"/>
          <w:sz w:val="24"/>
          <w:szCs w:val="24"/>
        </w:rPr>
      </w:pPr>
      <w:bookmarkStart w:id="10" w:name="_Toc29986_WPSOffice_Level2"/>
      <w:r>
        <w:rPr>
          <w:rFonts w:hint="eastAsia" w:ascii="楷体" w:hAnsi="楷体" w:eastAsia="楷体" w:cs="楷体"/>
          <w:sz w:val="24"/>
          <w:szCs w:val="24"/>
        </w:rPr>
        <w:t>4.1功能划分</w:t>
      </w:r>
      <w:bookmarkEnd w:id="10"/>
    </w:p>
    <w:p>
      <w:pPr>
        <w:pStyle w:val="12"/>
        <w:ind w:firstLine="2643" w:firstLineChars="1100"/>
        <w:rPr>
          <w:rFonts w:ascii="楷体" w:hAnsi="楷体" w:eastAsia="楷体" w:cs="楷体"/>
          <w:b/>
          <w:sz w:val="24"/>
          <w:szCs w:val="24"/>
        </w:rPr>
      </w:pPr>
      <w:r>
        <w:rPr>
          <w:rFonts w:hint="eastAsia" w:ascii="楷体" w:hAnsi="楷体" w:eastAsia="楷体" w:cs="楷体"/>
          <w:b/>
          <w:sz w:val="24"/>
          <w:szCs w:val="24"/>
        </w:rPr>
        <w:t>系统功能总体划分</w:t>
      </w:r>
    </w:p>
    <w:p>
      <w:pPr>
        <w:pStyle w:val="12"/>
        <w:ind w:firstLine="0" w:firstLineChars="0"/>
        <w:rPr>
          <w:rFonts w:ascii="楷体" w:hAnsi="楷体" w:eastAsia="楷体" w:cs="楷体"/>
          <w:b/>
          <w:sz w:val="24"/>
          <w:szCs w:val="24"/>
        </w:rPr>
      </w:pPr>
      <w:r>
        <w:rPr>
          <w:rFonts w:hint="eastAsia" w:ascii="楷体" w:hAnsi="楷体" w:eastAsia="楷体" w:cs="楷体"/>
        </w:rPr>
        <w:drawing>
          <wp:inline distT="0" distB="0" distL="0" distR="0">
            <wp:extent cx="5259705" cy="1828800"/>
            <wp:effectExtent l="0" t="0" r="0" b="0"/>
            <wp:docPr id="26" name="图片 26" descr="/Users/szc/Desktop/屏幕快照 2018-10-23 下午5.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sers/szc/Desktop/屏幕快照 2018-10-23 下午5.14.4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9705" cy="1828800"/>
                    </a:xfrm>
                    <a:prstGeom prst="rect">
                      <a:avLst/>
                    </a:prstGeom>
                    <a:noFill/>
                    <a:ln>
                      <a:noFill/>
                    </a:ln>
                  </pic:spPr>
                </pic:pic>
              </a:graphicData>
            </a:graphic>
          </wp:inline>
        </w:drawing>
      </w:r>
    </w:p>
    <w:p>
      <w:pPr>
        <w:pStyle w:val="12"/>
        <w:ind w:firstLine="0" w:firstLineChars="0"/>
        <w:jc w:val="left"/>
        <w:rPr>
          <w:rFonts w:ascii="楷体" w:hAnsi="楷体" w:eastAsia="楷体" w:cs="楷体"/>
          <w:b/>
          <w:bCs/>
          <w:szCs w:val="21"/>
        </w:rPr>
      </w:pPr>
      <w:r>
        <w:rPr>
          <w:rFonts w:hint="eastAsia" w:ascii="楷体" w:hAnsi="楷体" w:eastAsia="楷体" w:cs="楷体"/>
          <w:b/>
          <w:bCs/>
          <w:szCs w:val="21"/>
        </w:rPr>
        <w:t>4.1.1 车辆保险管理系统</w:t>
      </w:r>
    </w:p>
    <w:p>
      <w:pPr>
        <w:pStyle w:val="12"/>
        <w:jc w:val="left"/>
        <w:rPr>
          <w:rFonts w:ascii="楷体" w:hAnsi="楷体" w:eastAsia="楷体" w:cs="楷体"/>
          <w:szCs w:val="21"/>
        </w:rPr>
      </w:pPr>
      <w:r>
        <w:rPr>
          <w:rFonts w:hint="eastAsia" w:ascii="楷体" w:hAnsi="楷体" w:eastAsia="楷体" w:cs="楷体"/>
          <w:szCs w:val="21"/>
        </w:rPr>
        <w:t>为了提高管理效率，实现对客户车辆车险的全方位服务，面向公司注册车辆设计一套车辆保险管理系统，用于各类车辆保险业务的管理，便于及时对车辆及其保险信息的查询统计，以便加强对车辆的安全管理。该系统实现车辆的投保、理赔、退保、续保等主要功能，以及基础信息、保险状态显示等附属功能。</w:t>
      </w:r>
    </w:p>
    <w:p>
      <w:pPr>
        <w:pStyle w:val="12"/>
        <w:ind w:left="0" w:leftChars="0" w:firstLine="0" w:firstLineChars="0"/>
        <w:jc w:val="left"/>
        <w:rPr>
          <w:rFonts w:ascii="楷体" w:hAnsi="楷体" w:eastAsia="楷体" w:cs="楷体"/>
          <w:szCs w:val="21"/>
        </w:rPr>
      </w:pPr>
      <w:r>
        <w:rPr>
          <w:rFonts w:ascii="楷体" w:hAnsi="楷体" w:eastAsia="楷体" w:cs="楷体"/>
          <w:b/>
          <w:bCs/>
          <w:szCs w:val="21"/>
        </w:rPr>
        <w:t xml:space="preserve">4.1.2 </w:t>
      </w:r>
      <w:r>
        <w:rPr>
          <w:rFonts w:hint="eastAsia" w:ascii="楷体" w:hAnsi="楷体" w:eastAsia="楷体" w:cs="楷体"/>
          <w:b/>
          <w:bCs/>
          <w:szCs w:val="21"/>
        </w:rPr>
        <w:t>车辆</w:t>
      </w:r>
      <w:bookmarkStart w:id="12" w:name="_GoBack"/>
      <w:bookmarkEnd w:id="12"/>
      <w:r>
        <w:rPr>
          <w:rFonts w:hint="eastAsia" w:ascii="楷体" w:hAnsi="楷体" w:eastAsia="楷体" w:cs="楷体"/>
          <w:b/>
          <w:bCs/>
          <w:szCs w:val="21"/>
        </w:rPr>
        <w:t>租赁管理系统</w:t>
      </w:r>
    </w:p>
    <w:p>
      <w:pPr>
        <w:pStyle w:val="12"/>
        <w:jc w:val="left"/>
        <w:rPr>
          <w:rFonts w:ascii="楷体" w:hAnsi="楷体" w:eastAsia="楷体" w:cs="楷体"/>
          <w:szCs w:val="21"/>
        </w:rPr>
      </w:pPr>
      <w:r>
        <w:rPr>
          <w:rFonts w:hint="eastAsia" w:ascii="楷体" w:hAnsi="楷体" w:eastAsia="楷体" w:cs="楷体"/>
          <w:szCs w:val="21"/>
        </w:rPr>
        <w:t>车辆租赁管理系统按业务划分可以分为三大模块，即基本的信息管理模块、车辆托管业务模块和车辆租赁业务模块。</w:t>
      </w:r>
    </w:p>
    <w:p>
      <w:pPr>
        <w:pStyle w:val="12"/>
        <w:jc w:val="left"/>
        <w:rPr>
          <w:rFonts w:ascii="楷体" w:hAnsi="楷体" w:eastAsia="楷体" w:cs="楷体"/>
          <w:szCs w:val="21"/>
        </w:rPr>
      </w:pPr>
      <w:r>
        <w:rPr>
          <w:rFonts w:hint="eastAsia" w:ascii="楷体" w:hAnsi="楷体" w:eastAsia="楷体" w:cs="楷体"/>
          <w:szCs w:val="21"/>
        </w:rPr>
        <w:t>对于基本的信息管理模块，我们要做的就是管理车辆、客户的信息，包括信息的查看、查询、更新、添加、删除等功能，这些信息是整个车辆租赁系统的基础。其中，车辆基本信息由从监控平台获得，由系统平台的后台管理人员来进行操作，用于为系统的租赁业务提供数据支持，而客户的信息则由主要由平台的用户自己进行管理和操作，后台管理人员只是进行一些简单的维护和问题处理等工作。</w:t>
      </w:r>
    </w:p>
    <w:p>
      <w:pPr>
        <w:pStyle w:val="12"/>
        <w:jc w:val="left"/>
        <w:rPr>
          <w:rFonts w:ascii="楷体" w:hAnsi="楷体" w:eastAsia="楷体" w:cs="楷体"/>
          <w:szCs w:val="21"/>
        </w:rPr>
      </w:pPr>
      <w:r>
        <w:rPr>
          <w:rFonts w:hint="eastAsia" w:ascii="楷体" w:hAnsi="楷体" w:eastAsia="楷体" w:cs="楷体"/>
          <w:szCs w:val="21"/>
        </w:rPr>
        <w:t>在托管业务模块中，用来存储不同公司和个人的车辆托管到本公司，让本公司进行托管运营的过程以及其中需要涉及到的一些信息的管理，以及这一业务过程中，公司使用这些车辆需要产生的费用的计算和提醒。这一模块的信息同样主要由平台的后台管理人员进行维护和管理。托管业务的流程也包括网上的预约过程以及公司的验车进入管理系统进行运营的过程。</w:t>
      </w:r>
    </w:p>
    <w:p>
      <w:pPr>
        <w:pStyle w:val="12"/>
        <w:jc w:val="left"/>
        <w:rPr>
          <w:rFonts w:ascii="楷体" w:hAnsi="楷体" w:eastAsia="楷体" w:cs="楷体"/>
          <w:szCs w:val="21"/>
        </w:rPr>
      </w:pPr>
      <w:r>
        <w:rPr>
          <w:rFonts w:hint="eastAsia" w:ascii="楷体" w:hAnsi="楷体" w:eastAsia="楷体" w:cs="楷体"/>
          <w:szCs w:val="21"/>
        </w:rPr>
        <w:t>车辆租赁业务，这是该系统最重要的部分，它包含了从车辆租赁预约开始，经过预约信息的审核、借车、续借到最后的还车环节，还包括租赁过程中的优惠、活动等一整套的业务流程。车辆租赁业务的客户也分为个人和公司两种，即个人进行租赁和公司进行租赁，不同的租赁流程有所差别。通过这一流程，客户和公司可以通过该系统完整的管理车辆租赁过程中产生的信息。</w:t>
      </w:r>
    </w:p>
    <w:p>
      <w:pPr>
        <w:pStyle w:val="12"/>
        <w:ind w:left="0" w:leftChars="0" w:firstLine="0" w:firstLineChars="0"/>
        <w:jc w:val="left"/>
        <w:rPr>
          <w:rFonts w:ascii="楷体" w:hAnsi="楷体" w:eastAsia="楷体" w:cs="楷体"/>
          <w:szCs w:val="21"/>
        </w:rPr>
      </w:pPr>
    </w:p>
    <w:p>
      <w:pPr>
        <w:pStyle w:val="12"/>
        <w:ind w:left="0" w:leftChars="0" w:firstLine="0" w:firstLineChars="0"/>
        <w:jc w:val="left"/>
        <w:rPr>
          <w:rFonts w:ascii="楷体" w:hAnsi="楷体" w:eastAsia="楷体" w:cs="楷体"/>
          <w:szCs w:val="21"/>
        </w:rPr>
      </w:pPr>
    </w:p>
    <w:p>
      <w:pPr>
        <w:pStyle w:val="12"/>
        <w:ind w:firstLine="0" w:firstLineChars="0"/>
        <w:jc w:val="left"/>
        <w:rPr>
          <w:rFonts w:ascii="楷体" w:hAnsi="楷体" w:eastAsia="楷体" w:cs="楷体"/>
          <w:b/>
          <w:bCs/>
          <w:szCs w:val="21"/>
        </w:rPr>
      </w:pPr>
      <w:r>
        <w:rPr>
          <w:rFonts w:hint="eastAsia" w:ascii="楷体" w:hAnsi="楷体" w:eastAsia="楷体" w:cs="楷体"/>
          <w:b/>
          <w:bCs/>
          <w:szCs w:val="21"/>
        </w:rPr>
        <w:t>4.1.3车辆进销台站管理系统</w:t>
      </w:r>
    </w:p>
    <w:p>
      <w:pPr>
        <w:pStyle w:val="12"/>
        <w:jc w:val="left"/>
        <w:rPr>
          <w:rFonts w:ascii="楷体" w:hAnsi="楷体" w:eastAsia="楷体" w:cs="楷体"/>
          <w:szCs w:val="21"/>
        </w:rPr>
      </w:pPr>
      <w:r>
        <w:rPr>
          <w:rFonts w:hint="eastAsia" w:ascii="楷体" w:hAnsi="楷体" w:eastAsia="楷体" w:cs="楷体"/>
          <w:szCs w:val="21"/>
        </w:rPr>
        <w:t>台账管理模块以台帐列表的形式展示公司所有车辆的财务进销情况。以流水形式详细展示每一台车辆的花费和收入的细节情况。根据业务需求，设计实现如月报、季报等统计和报表功能并提供下载。建立车辆进销台账辅助高层管理人员准确、快捷的了解公司所有车辆的财务情况，清晰的了解公司的运营情况，为公司的决策、计划提供依据。</w:t>
      </w:r>
    </w:p>
    <w:p>
      <w:pPr>
        <w:pStyle w:val="12"/>
        <w:ind w:firstLine="0" w:firstLineChars="0"/>
        <w:jc w:val="left"/>
        <w:rPr>
          <w:rFonts w:ascii="楷体" w:hAnsi="楷体" w:eastAsia="楷体" w:cs="楷体"/>
          <w:b/>
          <w:bCs/>
          <w:szCs w:val="21"/>
        </w:rPr>
      </w:pPr>
      <w:r>
        <w:rPr>
          <w:rFonts w:hint="eastAsia" w:ascii="楷体" w:hAnsi="楷体" w:eastAsia="楷体" w:cs="楷体"/>
          <w:b/>
          <w:bCs/>
          <w:szCs w:val="21"/>
        </w:rPr>
        <w:t>4.1.4平台支付系统</w:t>
      </w:r>
    </w:p>
    <w:p>
      <w:pPr>
        <w:ind w:firstLine="420" w:firstLineChars="200"/>
        <w:jc w:val="left"/>
        <w:rPr>
          <w:rFonts w:ascii="楷体" w:hAnsi="楷体" w:eastAsia="楷体" w:cs="楷体"/>
          <w:szCs w:val="21"/>
        </w:rPr>
      </w:pPr>
      <w:r>
        <w:rPr>
          <w:rFonts w:hint="eastAsia" w:ascii="楷体" w:hAnsi="楷体" w:eastAsia="楷体" w:cs="楷体"/>
          <w:szCs w:val="21"/>
        </w:rPr>
        <w:t>支付平台实际上就是买卖双方交易过程中的“中间件”，是在银行监管下保障交易双方利益的独立机构。第三方支付，就是一些和产品所在国家以及国内外各大银行签约、并具备一定实力和信誉保障的第三方独立机构提供的交易支持平台。做为交易的“中间件”，第三方交易平台彻底杜绝了电子交易中的欺诈行为。第三方交易平台提供了更丰富的支付手段和可靠的服务保证，有利于降低风险累积。实现平台增值业务中与资金支付相关的功能，以方便用户使用。第三方网上支付平台有如下一些优点：</w:t>
      </w:r>
    </w:p>
    <w:p>
      <w:pPr>
        <w:ind w:firstLine="420" w:firstLineChars="200"/>
        <w:jc w:val="left"/>
        <w:rPr>
          <w:rFonts w:ascii="楷体" w:hAnsi="楷体" w:eastAsia="楷体" w:cs="楷体"/>
          <w:szCs w:val="21"/>
        </w:rPr>
      </w:pPr>
      <w:r>
        <w:rPr>
          <w:rFonts w:hint="eastAsia" w:ascii="楷体" w:hAnsi="楷体" w:eastAsia="楷体" w:cs="楷体"/>
          <w:szCs w:val="21"/>
        </w:rPr>
        <w:t>（1）第三方支付平台采用了与众多银行合作的方式，大大方便了网上交易的进行，不用安装各个银行的认证软件，一定程度上简化了费用和操作。</w:t>
      </w:r>
    </w:p>
    <w:p>
      <w:pPr>
        <w:ind w:firstLine="420" w:firstLineChars="200"/>
        <w:jc w:val="left"/>
        <w:rPr>
          <w:rFonts w:ascii="楷体" w:hAnsi="楷体" w:eastAsia="楷体" w:cs="楷体"/>
          <w:szCs w:val="21"/>
        </w:rPr>
      </w:pPr>
      <w:r>
        <w:rPr>
          <w:rFonts w:hint="eastAsia" w:ascii="楷体" w:hAnsi="楷体" w:eastAsia="楷体" w:cs="楷体"/>
          <w:szCs w:val="21"/>
        </w:rPr>
        <w:t>（2）第三方支付平台可以促成和银行的合作，降低企业运营成本。</w:t>
      </w:r>
    </w:p>
    <w:p>
      <w:pPr>
        <w:ind w:firstLine="420" w:firstLineChars="200"/>
        <w:jc w:val="left"/>
        <w:rPr>
          <w:rFonts w:ascii="楷体" w:hAnsi="楷体" w:eastAsia="楷体" w:cs="楷体"/>
          <w:szCs w:val="21"/>
        </w:rPr>
      </w:pPr>
      <w:r>
        <w:rPr>
          <w:rFonts w:hint="eastAsia" w:ascii="楷体" w:hAnsi="楷体" w:eastAsia="楷体" w:cs="楷体"/>
          <w:szCs w:val="21"/>
        </w:rPr>
        <w:t>（3）可以解决实时交易查询和交易系统分析，提供方便及时的退款和止付服务。</w:t>
      </w:r>
    </w:p>
    <w:p>
      <w:pPr>
        <w:ind w:firstLine="420" w:firstLineChars="200"/>
        <w:jc w:val="left"/>
        <w:rPr>
          <w:rFonts w:ascii="楷体" w:hAnsi="楷体" w:eastAsia="楷体" w:cs="楷体"/>
          <w:szCs w:val="21"/>
        </w:rPr>
      </w:pPr>
      <w:r>
        <w:rPr>
          <w:rFonts w:hint="eastAsia" w:ascii="楷体" w:hAnsi="楷体" w:eastAsia="楷体" w:cs="楷体"/>
          <w:szCs w:val="21"/>
        </w:rPr>
        <w:t>（4）可以对交易双方的交易进行详细的记录，从而防止交易双方对交易行为可能的抵赖以及为在后续交易中可能出现的纠纷问题提供相应的证据。</w:t>
      </w:r>
    </w:p>
    <w:p>
      <w:pPr>
        <w:pStyle w:val="12"/>
        <w:ind w:firstLine="0" w:firstLineChars="0"/>
        <w:jc w:val="left"/>
        <w:rPr>
          <w:rFonts w:ascii="楷体" w:hAnsi="楷体" w:eastAsia="楷体" w:cs="楷体"/>
          <w:b/>
          <w:bCs/>
          <w:szCs w:val="21"/>
        </w:rPr>
      </w:pPr>
      <w:r>
        <w:rPr>
          <w:rFonts w:hint="eastAsia" w:ascii="楷体" w:hAnsi="楷体" w:eastAsia="楷体" w:cs="楷体"/>
          <w:b/>
          <w:bCs/>
          <w:szCs w:val="21"/>
        </w:rPr>
        <w:t>4.1.5短信管理系统</w:t>
      </w:r>
    </w:p>
    <w:p>
      <w:pPr>
        <w:ind w:firstLine="420" w:firstLineChars="200"/>
        <w:jc w:val="left"/>
        <w:rPr>
          <w:rFonts w:ascii="楷体" w:hAnsi="楷体" w:eastAsia="楷体" w:cs="楷体"/>
          <w:szCs w:val="21"/>
        </w:rPr>
      </w:pPr>
      <w:r>
        <w:rPr>
          <w:rFonts w:hint="eastAsia" w:ascii="楷体" w:hAnsi="楷体" w:eastAsia="楷体" w:cs="楷体"/>
          <w:szCs w:val="21"/>
        </w:rPr>
        <w:t>短信管理模块根据不同的业务设置短信发送内容，包括业务功能提醒和违章信息警示。根据不同的查找条件，查询已经发送的信息。</w:t>
      </w:r>
      <w:r>
        <w:rPr>
          <w:rFonts w:hint="eastAsia" w:ascii="楷体" w:hAnsi="楷体" w:eastAsia="楷体" w:cs="楷体"/>
          <w:szCs w:val="21"/>
        </w:rPr>
        <w:tab/>
      </w:r>
    </w:p>
    <w:p>
      <w:pPr>
        <w:ind w:firstLine="420" w:firstLineChars="200"/>
        <w:jc w:val="left"/>
        <w:rPr>
          <w:rFonts w:ascii="楷体" w:hAnsi="楷体" w:eastAsia="楷体" w:cs="楷体"/>
          <w:szCs w:val="21"/>
        </w:rPr>
      </w:pPr>
    </w:p>
    <w:p/>
    <w:p>
      <w:pPr>
        <w:pStyle w:val="3"/>
        <w:rPr>
          <w:rFonts w:ascii="楷体" w:hAnsi="楷体" w:eastAsia="楷体" w:cs="楷体"/>
          <w:sz w:val="24"/>
          <w:szCs w:val="24"/>
        </w:rPr>
      </w:pPr>
      <w:bookmarkStart w:id="11" w:name="_Toc28180_WPSOffice_Level2"/>
      <w:r>
        <w:rPr>
          <w:rFonts w:hint="eastAsia" w:ascii="楷体" w:hAnsi="楷体" w:eastAsia="楷体" w:cs="楷体"/>
          <w:sz w:val="24"/>
          <w:szCs w:val="24"/>
        </w:rPr>
        <w:t>4.2功能描述</w:t>
      </w:r>
      <w:bookmarkEnd w:id="11"/>
    </w:p>
    <w:p>
      <w:pPr>
        <w:rPr>
          <w:rFonts w:ascii="楷体" w:hAnsi="楷体" w:eastAsia="楷体" w:cs="楷体"/>
          <w:b/>
          <w:bCs/>
          <w:szCs w:val="21"/>
        </w:rPr>
      </w:pPr>
      <w:r>
        <w:rPr>
          <w:rFonts w:hint="eastAsia" w:ascii="楷体" w:hAnsi="楷体" w:eastAsia="楷体" w:cs="楷体"/>
          <w:b/>
          <w:bCs/>
          <w:szCs w:val="21"/>
        </w:rPr>
        <w:t>4.2.1 车辆保险管理系统</w:t>
      </w:r>
    </w:p>
    <w:p>
      <w:pPr>
        <w:pStyle w:val="12"/>
        <w:numPr>
          <w:ilvl w:val="0"/>
          <w:numId w:val="1"/>
        </w:numPr>
        <w:ind w:firstLineChars="0"/>
        <w:rPr>
          <w:rFonts w:ascii="楷体" w:hAnsi="楷体" w:eastAsia="楷体" w:cs="楷体"/>
          <w:szCs w:val="21"/>
        </w:rPr>
      </w:pPr>
      <w:r>
        <w:rPr>
          <w:rFonts w:hint="eastAsia" w:ascii="楷体" w:hAnsi="楷体" w:eastAsia="楷体" w:cs="楷体"/>
          <w:szCs w:val="21"/>
        </w:rPr>
        <w:t>用例模型（用例图）</w:t>
      </w:r>
    </w:p>
    <w:p>
      <w:pPr>
        <w:pStyle w:val="12"/>
        <w:ind w:left="360" w:firstLine="0" w:firstLineChars="0"/>
        <w:jc w:val="center"/>
        <w:rPr>
          <w:rFonts w:ascii="楷体" w:hAnsi="楷体" w:eastAsia="楷体" w:cs="楷体"/>
          <w:bCs/>
          <w:spacing w:val="10"/>
          <w:kern w:val="0"/>
          <w:sz w:val="24"/>
          <w:szCs w:val="28"/>
        </w:rPr>
      </w:pPr>
      <w:r>
        <w:rPr>
          <w:rFonts w:hint="eastAsia" w:ascii="楷体" w:hAnsi="楷体" w:eastAsia="楷体" w:cs="楷体"/>
          <w:bCs/>
          <w:spacing w:val="10"/>
          <w:kern w:val="0"/>
          <w:sz w:val="24"/>
          <w:szCs w:val="28"/>
        </w:rPr>
        <w:drawing>
          <wp:inline distT="0" distB="0" distL="0" distR="0">
            <wp:extent cx="2894330" cy="2633980"/>
            <wp:effectExtent l="0" t="0" r="1270" b="2540"/>
            <wp:docPr id="1" name="图片 1" descr="屏幕快照%202018-10-24%2011.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0-24%2011.42.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94330" cy="2633980"/>
                    </a:xfrm>
                    <a:prstGeom prst="rect">
                      <a:avLst/>
                    </a:prstGeom>
                    <a:noFill/>
                    <a:ln>
                      <a:noFill/>
                    </a:ln>
                  </pic:spPr>
                </pic:pic>
              </a:graphicData>
            </a:graphic>
          </wp:inline>
        </w:drawing>
      </w:r>
    </w:p>
    <w:p>
      <w:pPr>
        <w:pStyle w:val="12"/>
        <w:ind w:left="360" w:firstLine="0" w:firstLineChars="0"/>
        <w:jc w:val="center"/>
        <w:rPr>
          <w:rFonts w:hint="eastAsia" w:ascii="楷体" w:hAnsi="楷体" w:eastAsia="楷体" w:cs="楷体"/>
          <w:bCs/>
          <w:spacing w:val="10"/>
          <w:kern w:val="0"/>
          <w:sz w:val="24"/>
          <w:szCs w:val="28"/>
        </w:rPr>
      </w:pPr>
      <w:r>
        <w:rPr>
          <w:rFonts w:hint="eastAsia" w:ascii="楷体" w:hAnsi="楷体" w:eastAsia="楷体" w:cs="楷体"/>
          <w:szCs w:val="21"/>
        </w:rPr>
        <w:t>“车辆保险管理系统”的用例图</w:t>
      </w:r>
    </w:p>
    <w:p/>
    <w:p/>
    <w:p>
      <w:pPr>
        <w:rPr>
          <w:rFonts w:ascii="楷体" w:hAnsi="楷体" w:eastAsia="楷体" w:cs="楷体"/>
          <w:b/>
          <w:bCs/>
          <w:szCs w:val="21"/>
        </w:rPr>
      </w:pPr>
      <w:r>
        <w:rPr>
          <w:rFonts w:hint="eastAsia" w:ascii="楷体" w:hAnsi="楷体" w:eastAsia="楷体" w:cs="楷体"/>
          <w:b/>
          <w:bCs/>
          <w:szCs w:val="21"/>
        </w:rPr>
        <w:t>4.2.3车辆进销调账管理系统</w:t>
      </w:r>
    </w:p>
    <w:p>
      <w:pPr>
        <w:jc w:val="center"/>
        <w:rPr>
          <w:rFonts w:ascii="楷体" w:hAnsi="楷体" w:eastAsia="楷体" w:cs="楷体"/>
          <w:bCs/>
          <w:szCs w:val="21"/>
        </w:rPr>
      </w:pPr>
    </w:p>
    <w:p>
      <w:pPr>
        <w:jc w:val="center"/>
        <w:rPr>
          <w:rFonts w:ascii="楷体" w:hAnsi="楷体" w:eastAsia="楷体" w:cs="楷体"/>
          <w:bCs/>
          <w:szCs w:val="21"/>
        </w:rPr>
      </w:pPr>
      <w:r>
        <w:rPr>
          <w:rFonts w:hint="eastAsia" w:ascii="楷体" w:hAnsi="楷体" w:eastAsia="楷体" w:cs="楷体"/>
          <w:bCs/>
          <w:szCs w:val="21"/>
        </w:rPr>
        <w:t>“车辆租赁管理系统-托管业务模块“的用例说明</w:t>
      </w:r>
    </w:p>
    <w:tbl>
      <w:tblPr>
        <w:tblStyle w:val="9"/>
        <w:tblW w:w="8182"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1"/>
        <w:gridCol w:w="2802"/>
        <w:gridCol w:w="2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2" w:hRule="atLeast"/>
        </w:trPr>
        <w:tc>
          <w:tcPr>
            <w:tcW w:w="2381" w:type="dxa"/>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参与者</w:t>
            </w:r>
          </w:p>
        </w:tc>
        <w:tc>
          <w:tcPr>
            <w:tcW w:w="2802" w:type="dxa"/>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用例</w:t>
            </w:r>
          </w:p>
        </w:tc>
        <w:tc>
          <w:tcPr>
            <w:tcW w:w="2999" w:type="dxa"/>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 w:hRule="atLeast"/>
        </w:trPr>
        <w:tc>
          <w:tcPr>
            <w:tcW w:w="2381" w:type="dxa"/>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进销管理经理</w:t>
            </w: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查看台账报表</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公司管理层可以通过不同的操作生成不同的月份、季度、年度的台账报表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6" w:hRule="atLeast"/>
        </w:trPr>
        <w:tc>
          <w:tcPr>
            <w:tcW w:w="2381" w:type="dxa"/>
            <w:vMerge w:val="restart"/>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工作人员</w:t>
            </w: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登录</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根据角色注册身份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6" w:hRule="atLeast"/>
        </w:trPr>
        <w:tc>
          <w:tcPr>
            <w:tcW w:w="2381" w:type="dxa"/>
            <w:vMerge w:val="continue"/>
            <w:vAlign w:val="center"/>
          </w:tcPr>
          <w:p>
            <w:pPr>
              <w:jc w:val="center"/>
              <w:rPr>
                <w:rFonts w:ascii="楷体" w:hAnsi="楷体" w:eastAsia="楷体" w:cs="楷体"/>
                <w:b/>
                <w:bCs/>
                <w:iCs/>
                <w:kern w:val="0"/>
                <w:sz w:val="20"/>
                <w:szCs w:val="21"/>
              </w:rPr>
            </w:pP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台账数据管理</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工作人员可以对于每一辆车的台账信息进行管理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6" w:hRule="atLeast"/>
        </w:trPr>
        <w:tc>
          <w:tcPr>
            <w:tcW w:w="2381" w:type="dxa"/>
            <w:vMerge w:val="continue"/>
            <w:vAlign w:val="center"/>
          </w:tcPr>
          <w:p>
            <w:pPr>
              <w:jc w:val="center"/>
              <w:rPr>
                <w:rFonts w:ascii="楷体" w:hAnsi="楷体" w:eastAsia="楷体" w:cs="楷体"/>
                <w:b/>
                <w:bCs/>
                <w:iCs/>
                <w:kern w:val="0"/>
                <w:sz w:val="20"/>
                <w:szCs w:val="21"/>
              </w:rPr>
            </w:pP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车辆台账数据查询</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可以根据操作查看每一辆车台账信息以及查看每一笔交易的具体情况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 w:hRule="atLeast"/>
        </w:trPr>
        <w:tc>
          <w:tcPr>
            <w:tcW w:w="2381" w:type="dxa"/>
            <w:vMerge w:val="restart"/>
            <w:vAlign w:val="center"/>
          </w:tcPr>
          <w:p>
            <w:pPr>
              <w:jc w:val="center"/>
              <w:rPr>
                <w:rFonts w:ascii="楷体" w:hAnsi="楷体" w:eastAsia="楷体" w:cs="楷体"/>
                <w:b/>
                <w:bCs/>
                <w:iCs/>
                <w:kern w:val="0"/>
                <w:sz w:val="20"/>
                <w:szCs w:val="21"/>
              </w:rPr>
            </w:pPr>
            <w:r>
              <w:rPr>
                <w:rFonts w:hint="eastAsia" w:ascii="楷体" w:hAnsi="楷体" w:eastAsia="楷体" w:cs="楷体"/>
                <w:b/>
                <w:bCs/>
                <w:iCs/>
                <w:kern w:val="0"/>
                <w:sz w:val="20"/>
                <w:szCs w:val="21"/>
              </w:rPr>
              <w:t>车载系统</w:t>
            </w: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登录</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根据角色注册身份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3" w:hRule="atLeast"/>
        </w:trPr>
        <w:tc>
          <w:tcPr>
            <w:tcW w:w="2381" w:type="dxa"/>
            <w:vMerge w:val="continue"/>
          </w:tcPr>
          <w:p>
            <w:pPr>
              <w:rPr>
                <w:rFonts w:ascii="楷体" w:hAnsi="楷体" w:eastAsia="楷体" w:cs="楷体"/>
                <w:iCs/>
                <w:kern w:val="0"/>
                <w:sz w:val="20"/>
                <w:szCs w:val="20"/>
              </w:rPr>
            </w:pPr>
          </w:p>
        </w:tc>
        <w:tc>
          <w:tcPr>
            <w:tcW w:w="2802"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上传进销台账数据</w:t>
            </w:r>
          </w:p>
        </w:tc>
        <w:tc>
          <w:tcPr>
            <w:tcW w:w="2999" w:type="dxa"/>
            <w:vAlign w:val="center"/>
          </w:tcPr>
          <w:p>
            <w:pPr>
              <w:jc w:val="left"/>
              <w:rPr>
                <w:rFonts w:ascii="楷体" w:hAnsi="楷体" w:eastAsia="楷体" w:cs="楷体"/>
                <w:iCs/>
                <w:kern w:val="0"/>
                <w:sz w:val="20"/>
                <w:szCs w:val="20"/>
              </w:rPr>
            </w:pPr>
            <w:r>
              <w:rPr>
                <w:rFonts w:hint="eastAsia" w:ascii="楷体" w:hAnsi="楷体" w:eastAsia="楷体" w:cs="楷体"/>
                <w:iCs/>
                <w:kern w:val="0"/>
                <w:sz w:val="20"/>
                <w:szCs w:val="20"/>
              </w:rPr>
              <w:t>将每一笔支出花费都上传到公司系统中</w:t>
            </w:r>
          </w:p>
        </w:tc>
      </w:tr>
    </w:tbl>
    <w:p/>
    <w:p/>
    <w:p>
      <w:pPr>
        <w:rPr>
          <w:rFonts w:hint="eastAsia"/>
        </w:rPr>
      </w:pPr>
    </w:p>
    <w:p/>
    <w:p>
      <w:pPr>
        <w:rPr>
          <w:rFonts w:hint="eastAsia"/>
        </w:rPr>
      </w:pPr>
    </w:p>
    <w:p>
      <w:pPr>
        <w:pStyle w:val="12"/>
        <w:ind w:firstLine="0" w:firstLineChars="0"/>
        <w:jc w:val="left"/>
        <w:rPr>
          <w:rFonts w:ascii="楷体" w:hAnsi="楷体" w:eastAsia="楷体" w:cs="楷体"/>
          <w:b/>
          <w:bCs/>
          <w:szCs w:val="21"/>
        </w:rPr>
      </w:pPr>
      <w:r>
        <w:rPr>
          <w:rFonts w:hint="eastAsia" w:ascii="楷体" w:hAnsi="楷体" w:eastAsia="楷体" w:cs="楷体"/>
          <w:b/>
          <w:bCs/>
          <w:szCs w:val="21"/>
        </w:rPr>
        <w:t>4.2.4平台支付系统</w:t>
      </w:r>
    </w:p>
    <w:p>
      <w:pPr>
        <w:pStyle w:val="12"/>
        <w:ind w:firstLine="0" w:firstLineChars="0"/>
        <w:jc w:val="left"/>
        <w:rPr>
          <w:rFonts w:ascii="楷体" w:hAnsi="楷体" w:eastAsia="楷体" w:cs="楷体"/>
          <w:szCs w:val="21"/>
        </w:rPr>
      </w:pPr>
      <w:r>
        <w:rPr>
          <w:rFonts w:hint="eastAsia" w:ascii="楷体" w:hAnsi="楷体" w:eastAsia="楷体" w:cs="楷体"/>
          <w:szCs w:val="21"/>
        </w:rPr>
        <w:t>a）用例模型（用例图）</w:t>
      </w:r>
    </w:p>
    <w:p>
      <w:pPr>
        <w:jc w:val="center"/>
        <w:rPr>
          <w:rFonts w:ascii="楷体" w:hAnsi="楷体" w:eastAsia="楷体" w:cs="楷体"/>
        </w:rPr>
      </w:pPr>
      <w:r>
        <w:rPr>
          <w:rFonts w:hint="eastAsia" w:ascii="楷体" w:hAnsi="楷体" w:eastAsia="楷体" w:cs="楷体"/>
        </w:rPr>
        <w:drawing>
          <wp:inline distT="0" distB="0" distL="0" distR="0">
            <wp:extent cx="3373120" cy="2329815"/>
            <wp:effectExtent l="0" t="0" r="1016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3373120" cy="2329815"/>
                    </a:xfrm>
                    <a:prstGeom prst="rect">
                      <a:avLst/>
                    </a:prstGeom>
                  </pic:spPr>
                </pic:pic>
              </a:graphicData>
            </a:graphic>
          </wp:inline>
        </w:drawing>
      </w:r>
    </w:p>
    <w:p>
      <w:pPr>
        <w:jc w:val="center"/>
        <w:rPr>
          <w:rFonts w:ascii="楷体" w:hAnsi="楷体" w:eastAsia="楷体" w:cs="楷体"/>
          <w:b/>
          <w:sz w:val="24"/>
          <w:szCs w:val="24"/>
        </w:rPr>
      </w:pPr>
      <w:r>
        <w:rPr>
          <w:rFonts w:hint="eastAsia" w:ascii="楷体" w:hAnsi="楷体" w:eastAsia="楷体" w:cs="楷体"/>
          <w:bCs/>
        </w:rPr>
        <w:t>&lt;平台支付功能&gt;用例包模型</w:t>
      </w:r>
    </w:p>
    <w:p>
      <w:pPr>
        <w:pStyle w:val="12"/>
        <w:ind w:firstLine="0" w:firstLineChars="0"/>
        <w:rPr>
          <w:rFonts w:ascii="楷体" w:hAnsi="楷体" w:eastAsia="楷体" w:cs="楷体"/>
          <w:bCs/>
          <w:szCs w:val="21"/>
        </w:rPr>
      </w:pPr>
      <w:r>
        <w:rPr>
          <w:rFonts w:hint="eastAsia" w:ascii="楷体" w:hAnsi="楷体" w:eastAsia="楷体" w:cs="楷体"/>
          <w:bCs/>
          <w:szCs w:val="21"/>
        </w:rPr>
        <w:t>用例图综述：该图描述了平台支付的用例图。“支付平台”通过用户完成系统功能。用户进行支付和查询两个部分。</w:t>
      </w:r>
    </w:p>
    <w:p>
      <w:pPr>
        <w:rPr>
          <w:rFonts w:ascii="楷体" w:hAnsi="楷体" w:eastAsia="楷体" w:cs="楷体"/>
          <w:bCs/>
          <w:szCs w:val="21"/>
        </w:rPr>
      </w:pPr>
      <w:r>
        <w:rPr>
          <w:rFonts w:hint="eastAsia" w:ascii="楷体" w:hAnsi="楷体" w:eastAsia="楷体" w:cs="楷体"/>
          <w:bCs/>
          <w:szCs w:val="21"/>
        </w:rPr>
        <w:t>参与者：用户</w:t>
      </w:r>
    </w:p>
    <w:p>
      <w:pPr>
        <w:rPr>
          <w:rFonts w:ascii="楷体" w:hAnsi="楷体" w:eastAsia="楷体" w:cs="楷体"/>
          <w:bCs/>
          <w:szCs w:val="21"/>
        </w:rPr>
      </w:pPr>
      <w:r>
        <w:rPr>
          <w:rFonts w:hint="eastAsia" w:ascii="楷体" w:hAnsi="楷体" w:eastAsia="楷体" w:cs="楷体"/>
          <w:bCs/>
          <w:szCs w:val="21"/>
        </w:rPr>
        <w:t>用例名称：支付，查询。</w:t>
      </w:r>
    </w:p>
    <w:p>
      <w:pPr>
        <w:rPr>
          <w:rFonts w:ascii="楷体" w:hAnsi="楷体" w:eastAsia="楷体" w:cs="楷体"/>
          <w:szCs w:val="21"/>
        </w:rPr>
      </w:pPr>
      <w:r>
        <w:rPr>
          <w:rFonts w:hint="eastAsia" w:ascii="楷体" w:hAnsi="楷体" w:eastAsia="楷体" w:cs="楷体"/>
          <w:bCs/>
          <w:szCs w:val="21"/>
        </w:rPr>
        <w:t>基本事件流：</w:t>
      </w:r>
      <w:r>
        <w:rPr>
          <w:rFonts w:hint="eastAsia" w:ascii="楷体" w:hAnsi="楷体" w:eastAsia="楷体" w:cs="楷体"/>
          <w:szCs w:val="21"/>
        </w:rPr>
        <w:t>用户通过编辑支付信息，填入支付所需的密码和金额，在这一部分，用户也会选择支付方式并发送，同时用户可通过查询来查看历史支付信息流。</w:t>
      </w:r>
    </w:p>
    <w:p/>
    <w:p/>
    <w:p>
      <w:pPr>
        <w:rPr>
          <w:rFonts w:ascii="楷体" w:hAnsi="楷体" w:eastAsia="楷体" w:cs="楷体"/>
          <w:b/>
          <w:bCs/>
          <w:szCs w:val="21"/>
        </w:rPr>
      </w:pPr>
      <w:r>
        <w:rPr>
          <w:rFonts w:hint="eastAsia" w:ascii="楷体" w:hAnsi="楷体" w:eastAsia="楷体" w:cs="楷体"/>
          <w:b/>
          <w:bCs/>
          <w:szCs w:val="21"/>
        </w:rPr>
        <w:t>4.2.5短信管理系统</w:t>
      </w:r>
    </w:p>
    <w:p>
      <w:pPr>
        <w:pStyle w:val="12"/>
        <w:ind w:firstLine="0" w:firstLineChars="0"/>
        <w:jc w:val="left"/>
        <w:rPr>
          <w:rFonts w:ascii="楷体" w:hAnsi="楷体" w:eastAsia="楷体" w:cs="楷体"/>
          <w:b/>
          <w:bCs/>
          <w:szCs w:val="21"/>
        </w:rPr>
      </w:pPr>
      <w:r>
        <w:rPr>
          <w:rFonts w:hint="eastAsia" w:ascii="楷体" w:hAnsi="楷体" w:eastAsia="楷体" w:cs="楷体"/>
          <w:szCs w:val="21"/>
        </w:rPr>
        <w:t>a）用例模型（用例图）</w:t>
      </w:r>
    </w:p>
    <w:p>
      <w:pPr>
        <w:ind w:firstLine="1050" w:firstLineChars="500"/>
        <w:jc w:val="center"/>
        <w:rPr>
          <w:rFonts w:ascii="楷体" w:hAnsi="楷体" w:eastAsia="楷体" w:cs="楷体"/>
          <w:iCs/>
        </w:rPr>
      </w:pPr>
      <w:r>
        <w:rPr>
          <w:rFonts w:hint="eastAsia" w:ascii="楷体" w:hAnsi="楷体" w:eastAsia="楷体" w:cs="楷体"/>
        </w:rPr>
        <w:drawing>
          <wp:inline distT="0" distB="0" distL="0" distR="0">
            <wp:extent cx="4458335" cy="277241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58335" cy="2772410"/>
                    </a:xfrm>
                    <a:prstGeom prst="rect">
                      <a:avLst/>
                    </a:prstGeom>
                  </pic:spPr>
                </pic:pic>
              </a:graphicData>
            </a:graphic>
          </wp:inline>
        </w:drawing>
      </w:r>
    </w:p>
    <w:p>
      <w:pPr>
        <w:pStyle w:val="12"/>
        <w:ind w:firstLine="0" w:firstLineChars="0"/>
        <w:jc w:val="center"/>
        <w:rPr>
          <w:rFonts w:ascii="楷体" w:hAnsi="楷体" w:eastAsia="楷体" w:cs="楷体"/>
          <w:bCs/>
          <w:szCs w:val="21"/>
        </w:rPr>
      </w:pPr>
      <w:r>
        <w:rPr>
          <w:rFonts w:hint="eastAsia" w:ascii="楷体" w:hAnsi="楷体" w:eastAsia="楷体" w:cs="楷体"/>
          <w:bCs/>
          <w:szCs w:val="21"/>
        </w:rPr>
        <w:t>“短信管理模块“的用例图</w:t>
      </w:r>
    </w:p>
    <w:p>
      <w:pPr>
        <w:pStyle w:val="12"/>
        <w:ind w:firstLine="0" w:firstLineChars="0"/>
        <w:jc w:val="center"/>
        <w:rPr>
          <w:rFonts w:ascii="楷体" w:hAnsi="楷体" w:eastAsia="楷体" w:cs="楷体"/>
          <w:bCs/>
          <w:szCs w:val="21"/>
        </w:rPr>
      </w:pPr>
    </w:p>
    <w:p>
      <w:pPr>
        <w:pStyle w:val="12"/>
        <w:ind w:firstLine="0" w:firstLineChars="0"/>
        <w:jc w:val="center"/>
        <w:rPr>
          <w:rFonts w:ascii="楷体" w:hAnsi="楷体" w:eastAsia="楷体" w:cs="楷体"/>
          <w:bCs/>
          <w:szCs w:val="21"/>
        </w:rPr>
      </w:pPr>
      <w:r>
        <w:rPr>
          <w:rFonts w:hint="eastAsia" w:ascii="楷体" w:hAnsi="楷体" w:eastAsia="楷体" w:cs="楷体"/>
          <w:bCs/>
          <w:szCs w:val="21"/>
        </w:rPr>
        <w:t>“车辆租赁管理系统-托管业务模块“的用例说明</w:t>
      </w:r>
    </w:p>
    <w:tbl>
      <w:tblPr>
        <w:tblStyle w:val="9"/>
        <w:tblW w:w="8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2765"/>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2350" w:type="dxa"/>
            <w:vAlign w:val="center"/>
          </w:tcPr>
          <w:p>
            <w:pPr>
              <w:jc w:val="center"/>
              <w:rPr>
                <w:rFonts w:ascii="楷体" w:hAnsi="楷体" w:eastAsia="楷体" w:cs="楷体"/>
                <w:b/>
                <w:bCs/>
                <w:iCs/>
                <w:kern w:val="0"/>
                <w:sz w:val="20"/>
                <w:szCs w:val="20"/>
              </w:rPr>
            </w:pPr>
            <w:r>
              <w:rPr>
                <w:rFonts w:hint="eastAsia" w:ascii="楷体" w:hAnsi="楷体" w:eastAsia="楷体" w:cs="楷体"/>
                <w:b/>
                <w:bCs/>
                <w:iCs/>
                <w:kern w:val="0"/>
                <w:sz w:val="20"/>
                <w:szCs w:val="20"/>
              </w:rPr>
              <w:t>参与者</w:t>
            </w:r>
          </w:p>
        </w:tc>
        <w:tc>
          <w:tcPr>
            <w:tcW w:w="2765" w:type="dxa"/>
            <w:vAlign w:val="center"/>
          </w:tcPr>
          <w:p>
            <w:pPr>
              <w:jc w:val="center"/>
              <w:rPr>
                <w:rFonts w:ascii="楷体" w:hAnsi="楷体" w:eastAsia="楷体" w:cs="楷体"/>
                <w:b/>
                <w:bCs/>
                <w:iCs/>
                <w:kern w:val="0"/>
                <w:sz w:val="20"/>
                <w:szCs w:val="20"/>
              </w:rPr>
            </w:pPr>
            <w:r>
              <w:rPr>
                <w:rFonts w:hint="eastAsia" w:ascii="楷体" w:hAnsi="楷体" w:eastAsia="楷体" w:cs="楷体"/>
                <w:b/>
                <w:bCs/>
                <w:iCs/>
                <w:kern w:val="0"/>
                <w:sz w:val="20"/>
                <w:szCs w:val="20"/>
              </w:rPr>
              <w:t>用例</w:t>
            </w:r>
          </w:p>
        </w:tc>
        <w:tc>
          <w:tcPr>
            <w:tcW w:w="2960" w:type="dxa"/>
            <w:vAlign w:val="center"/>
          </w:tcPr>
          <w:p>
            <w:pPr>
              <w:jc w:val="center"/>
              <w:rPr>
                <w:rFonts w:ascii="楷体" w:hAnsi="楷体" w:eastAsia="楷体" w:cs="楷体"/>
                <w:b/>
                <w:bCs/>
                <w:iCs/>
                <w:kern w:val="0"/>
                <w:sz w:val="20"/>
                <w:szCs w:val="20"/>
              </w:rPr>
            </w:pPr>
            <w:r>
              <w:rPr>
                <w:rFonts w:hint="eastAsia" w:ascii="楷体" w:hAnsi="楷体" w:eastAsia="楷体" w:cs="楷体"/>
                <w:b/>
                <w:bCs/>
                <w:iCs/>
                <w:kern w:val="0"/>
                <w:sz w:val="20"/>
                <w:szCs w:val="20"/>
              </w:rPr>
              <w:t>功能</w:t>
            </w:r>
          </w:p>
        </w:tc>
      </w:tr>
      <w:tr>
        <w:tblPrEx>
          <w:tblLayout w:type="fixed"/>
        </w:tblPrEx>
        <w:trPr>
          <w:trHeight w:val="88" w:hRule="atLeast"/>
          <w:jc w:val="center"/>
        </w:trPr>
        <w:tc>
          <w:tcPr>
            <w:tcW w:w="2350" w:type="dxa"/>
            <w:vMerge w:val="restart"/>
            <w:vAlign w:val="center"/>
          </w:tcPr>
          <w:p>
            <w:pPr>
              <w:jc w:val="center"/>
              <w:rPr>
                <w:rFonts w:ascii="楷体" w:hAnsi="楷体" w:eastAsia="楷体" w:cs="楷体"/>
                <w:b/>
                <w:bCs/>
                <w:iCs/>
                <w:kern w:val="0"/>
                <w:sz w:val="20"/>
                <w:szCs w:val="20"/>
              </w:rPr>
            </w:pPr>
            <w:r>
              <w:rPr>
                <w:rFonts w:hint="eastAsia" w:ascii="楷体" w:hAnsi="楷体" w:eastAsia="楷体" w:cs="楷体"/>
                <w:b/>
                <w:bCs/>
                <w:iCs/>
                <w:kern w:val="0"/>
                <w:sz w:val="20"/>
                <w:szCs w:val="20"/>
              </w:rPr>
              <w:t>管理员</w:t>
            </w:r>
          </w:p>
        </w:tc>
        <w:tc>
          <w:tcPr>
            <w:tcW w:w="2765"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登陆</w:t>
            </w:r>
          </w:p>
        </w:tc>
        <w:tc>
          <w:tcPr>
            <w:tcW w:w="2960"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根据角色注册身份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 w:hRule="atLeast"/>
          <w:jc w:val="center"/>
        </w:trPr>
        <w:tc>
          <w:tcPr>
            <w:tcW w:w="2350" w:type="dxa"/>
            <w:vMerge w:val="continue"/>
            <w:vAlign w:val="center"/>
          </w:tcPr>
          <w:p>
            <w:pPr>
              <w:jc w:val="center"/>
              <w:rPr>
                <w:rFonts w:ascii="楷体" w:hAnsi="楷体" w:eastAsia="楷体" w:cs="楷体"/>
                <w:b/>
                <w:bCs/>
                <w:iCs/>
                <w:kern w:val="0"/>
                <w:sz w:val="20"/>
                <w:szCs w:val="20"/>
              </w:rPr>
            </w:pPr>
          </w:p>
        </w:tc>
        <w:tc>
          <w:tcPr>
            <w:tcW w:w="2765"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发送短信</w:t>
            </w:r>
          </w:p>
        </w:tc>
        <w:tc>
          <w:tcPr>
            <w:tcW w:w="2960"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发送功能提醒和违章信息警示</w:t>
            </w:r>
          </w:p>
        </w:tc>
      </w:tr>
      <w:tr>
        <w:tblPrEx>
          <w:tblLayout w:type="fixed"/>
        </w:tblPrEx>
        <w:trPr>
          <w:trHeight w:val="86" w:hRule="atLeast"/>
          <w:jc w:val="center"/>
        </w:trPr>
        <w:tc>
          <w:tcPr>
            <w:tcW w:w="2350" w:type="dxa"/>
            <w:vMerge w:val="continue"/>
            <w:vAlign w:val="center"/>
          </w:tcPr>
          <w:p>
            <w:pPr>
              <w:jc w:val="center"/>
              <w:rPr>
                <w:rFonts w:ascii="楷体" w:hAnsi="楷体" w:eastAsia="楷体" w:cs="楷体"/>
                <w:b/>
                <w:bCs/>
                <w:iCs/>
                <w:kern w:val="0"/>
                <w:sz w:val="20"/>
                <w:szCs w:val="20"/>
              </w:rPr>
            </w:pPr>
          </w:p>
        </w:tc>
        <w:tc>
          <w:tcPr>
            <w:tcW w:w="2765"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查询短信</w:t>
            </w:r>
          </w:p>
        </w:tc>
        <w:tc>
          <w:tcPr>
            <w:tcW w:w="2960"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根据条件查询短信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 w:hRule="atLeast"/>
          <w:jc w:val="center"/>
        </w:trPr>
        <w:tc>
          <w:tcPr>
            <w:tcW w:w="2350" w:type="dxa"/>
            <w:vAlign w:val="center"/>
          </w:tcPr>
          <w:p>
            <w:pPr>
              <w:jc w:val="center"/>
              <w:rPr>
                <w:rFonts w:ascii="楷体" w:hAnsi="楷体" w:eastAsia="楷体" w:cs="楷体"/>
                <w:b/>
                <w:bCs/>
                <w:iCs/>
                <w:kern w:val="0"/>
                <w:sz w:val="20"/>
                <w:szCs w:val="20"/>
              </w:rPr>
            </w:pPr>
            <w:r>
              <w:rPr>
                <w:rFonts w:hint="eastAsia" w:ascii="楷体" w:hAnsi="楷体" w:eastAsia="楷体" w:cs="楷体"/>
                <w:b/>
                <w:bCs/>
                <w:iCs/>
                <w:kern w:val="0"/>
                <w:sz w:val="20"/>
                <w:szCs w:val="20"/>
              </w:rPr>
              <w:t>车载终端</w:t>
            </w:r>
          </w:p>
        </w:tc>
        <w:tc>
          <w:tcPr>
            <w:tcW w:w="2765"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登录</w:t>
            </w:r>
          </w:p>
        </w:tc>
        <w:tc>
          <w:tcPr>
            <w:tcW w:w="2960" w:type="dxa"/>
            <w:vAlign w:val="center"/>
          </w:tcPr>
          <w:p>
            <w:pPr>
              <w:jc w:val="center"/>
              <w:rPr>
                <w:rFonts w:ascii="楷体" w:hAnsi="楷体" w:eastAsia="楷体" w:cs="楷体"/>
                <w:iCs/>
                <w:kern w:val="0"/>
                <w:sz w:val="20"/>
                <w:szCs w:val="20"/>
              </w:rPr>
            </w:pPr>
            <w:r>
              <w:rPr>
                <w:rFonts w:hint="eastAsia" w:ascii="楷体" w:hAnsi="楷体" w:eastAsia="楷体" w:cs="楷体"/>
                <w:iCs/>
                <w:kern w:val="0"/>
                <w:sz w:val="20"/>
                <w:szCs w:val="20"/>
              </w:rPr>
              <w:t>根据角色注册身份</w:t>
            </w:r>
          </w:p>
        </w:tc>
      </w:tr>
    </w:tbl>
    <w:p/>
    <w:p>
      <w:pPr>
        <w:pStyle w:val="12"/>
        <w:ind w:firstLine="0" w:firstLineChars="0"/>
        <w:rPr>
          <w:rFonts w:ascii="楷体" w:hAnsi="楷体" w:eastAsia="楷体" w:cs="楷体"/>
          <w:bCs/>
          <w:szCs w:val="21"/>
        </w:rPr>
      </w:pPr>
      <w:r>
        <w:rPr>
          <w:rFonts w:hint="eastAsia" w:ascii="楷体" w:hAnsi="楷体" w:eastAsia="楷体" w:cs="楷体"/>
          <w:bCs/>
          <w:szCs w:val="21"/>
        </w:rPr>
        <w:t>c）动态模型（活动图）</w:t>
      </w:r>
    </w:p>
    <w:p>
      <w:pPr>
        <w:pStyle w:val="12"/>
        <w:ind w:firstLine="0" w:firstLineChars="0"/>
        <w:jc w:val="center"/>
        <w:rPr>
          <w:rFonts w:ascii="楷体" w:hAnsi="楷体" w:eastAsia="楷体" w:cs="楷体"/>
          <w:iCs/>
        </w:rPr>
      </w:pPr>
      <w:r>
        <w:rPr>
          <w:rFonts w:hint="eastAsia" w:ascii="楷体" w:hAnsi="楷体" w:eastAsia="楷体" w:cs="楷体"/>
          <w:iCs/>
        </w:rPr>
        <w:drawing>
          <wp:inline distT="0" distB="0" distL="0" distR="0">
            <wp:extent cx="3915410" cy="3260725"/>
            <wp:effectExtent l="0" t="0" r="1270" b="63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5410" cy="3260725"/>
                    </a:xfrm>
                    <a:prstGeom prst="rect">
                      <a:avLst/>
                    </a:prstGeom>
                  </pic:spPr>
                </pic:pic>
              </a:graphicData>
            </a:graphic>
          </wp:inline>
        </w:drawing>
      </w:r>
    </w:p>
    <w:p/>
    <w:p/>
    <w:p>
      <w:pPr>
        <w:rPr>
          <w:rFonts w:hint="eastAsia"/>
        </w:rPr>
      </w:pPr>
    </w:p>
    <w:p>
      <w:pPr>
        <w:rPr>
          <w:rFonts w:ascii="楷体" w:hAnsi="楷体" w:eastAsia="楷体" w:cs="楷体"/>
          <w:b/>
          <w:bCs/>
          <w:szCs w:val="21"/>
        </w:rPr>
      </w:pPr>
      <w:r>
        <w:rPr>
          <w:rFonts w:hint="eastAsia" w:ascii="楷体" w:hAnsi="楷体" w:eastAsia="楷体" w:cs="楷体"/>
          <w:b/>
          <w:bCs/>
          <w:szCs w:val="21"/>
        </w:rPr>
        <w:t>4.2.6发票管理系统</w:t>
      </w:r>
    </w:p>
    <w:p>
      <w:pPr>
        <w:pStyle w:val="12"/>
        <w:ind w:firstLine="0" w:firstLineChars="0"/>
        <w:jc w:val="left"/>
        <w:rPr>
          <w:rFonts w:ascii="楷体" w:hAnsi="楷体" w:eastAsia="楷体" w:cs="楷体"/>
          <w:b/>
          <w:bCs/>
          <w:szCs w:val="21"/>
        </w:rPr>
      </w:pPr>
      <w:r>
        <w:rPr>
          <w:rFonts w:hint="eastAsia" w:ascii="楷体" w:hAnsi="楷体" w:eastAsia="楷体" w:cs="楷体"/>
          <w:szCs w:val="21"/>
        </w:rPr>
        <w:t>a）用例模型（用例图）</w:t>
      </w:r>
    </w:p>
    <w:p>
      <w:pPr>
        <w:jc w:val="center"/>
        <w:rPr>
          <w:rFonts w:ascii="楷体" w:hAnsi="楷体" w:eastAsia="楷体" w:cs="楷体"/>
        </w:rPr>
      </w:pPr>
      <w:r>
        <w:rPr>
          <w:rFonts w:hint="eastAsia" w:ascii="楷体" w:hAnsi="楷体" w:eastAsia="楷体" w:cs="楷体"/>
        </w:rPr>
        <w:drawing>
          <wp:inline distT="0" distB="0" distL="0" distR="0">
            <wp:extent cx="3540125" cy="2094865"/>
            <wp:effectExtent l="0" t="0" r="1079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3540125" cy="2094865"/>
                    </a:xfrm>
                    <a:prstGeom prst="rect">
                      <a:avLst/>
                    </a:prstGeom>
                  </pic:spPr>
                </pic:pic>
              </a:graphicData>
            </a:graphic>
          </wp:inline>
        </w:drawing>
      </w:r>
    </w:p>
    <w:p>
      <w:pPr>
        <w:jc w:val="center"/>
        <w:rPr>
          <w:rFonts w:ascii="楷体" w:hAnsi="楷体" w:eastAsia="楷体" w:cs="楷体"/>
          <w:bCs/>
          <w:szCs w:val="21"/>
        </w:rPr>
      </w:pPr>
      <w:r>
        <w:rPr>
          <w:rFonts w:hint="eastAsia" w:ascii="楷体" w:hAnsi="楷体" w:eastAsia="楷体" w:cs="楷体"/>
          <w:szCs w:val="21"/>
        </w:rPr>
        <w:t>&lt;发票管理&gt;用例包模型</w:t>
      </w:r>
    </w:p>
    <w:p>
      <w:pPr>
        <w:rPr>
          <w:rFonts w:ascii="楷体" w:hAnsi="楷体" w:eastAsia="楷体" w:cs="楷体"/>
          <w:bCs/>
          <w:szCs w:val="21"/>
        </w:rPr>
      </w:pPr>
      <w:r>
        <w:rPr>
          <w:rFonts w:hint="eastAsia" w:ascii="楷体" w:hAnsi="楷体" w:eastAsia="楷体" w:cs="楷体"/>
          <w:bCs/>
          <w:szCs w:val="21"/>
        </w:rPr>
        <w:t>用例图综述：该图描述了发票管理的用例图。“发票平台”通过用户完成系统功能。用户查询和录入两个部分。</w:t>
      </w:r>
    </w:p>
    <w:p>
      <w:pPr>
        <w:rPr>
          <w:rFonts w:ascii="楷体" w:hAnsi="楷体" w:eastAsia="楷体" w:cs="楷体"/>
          <w:bCs/>
          <w:szCs w:val="21"/>
        </w:rPr>
      </w:pPr>
      <w:r>
        <w:rPr>
          <w:rFonts w:hint="eastAsia" w:ascii="楷体" w:hAnsi="楷体" w:eastAsia="楷体" w:cs="楷体"/>
          <w:bCs/>
          <w:szCs w:val="21"/>
        </w:rPr>
        <w:t>参与者：用户</w:t>
      </w:r>
    </w:p>
    <w:p>
      <w:pPr>
        <w:rPr>
          <w:rFonts w:ascii="楷体" w:hAnsi="楷体" w:eastAsia="楷体" w:cs="楷体"/>
          <w:bCs/>
          <w:szCs w:val="21"/>
        </w:rPr>
      </w:pPr>
      <w:r>
        <w:rPr>
          <w:rFonts w:hint="eastAsia" w:ascii="楷体" w:hAnsi="楷体" w:eastAsia="楷体" w:cs="楷体"/>
          <w:bCs/>
          <w:szCs w:val="21"/>
        </w:rPr>
        <w:t>用例名称：录入，查询。</w:t>
      </w:r>
    </w:p>
    <w:p>
      <w:pPr>
        <w:rPr>
          <w:rFonts w:ascii="楷体" w:hAnsi="楷体" w:eastAsia="楷体" w:cs="楷体"/>
          <w:bCs/>
          <w:szCs w:val="21"/>
        </w:rPr>
      </w:pPr>
      <w:r>
        <w:rPr>
          <w:rFonts w:hint="eastAsia" w:ascii="楷体" w:hAnsi="楷体" w:eastAsia="楷体" w:cs="楷体"/>
          <w:bCs/>
          <w:szCs w:val="21"/>
        </w:rPr>
        <w:t>基本事件流：用户通过编辑发票信息，填入发票所需的信息，在这一部分，用户也会选择相关方式并发送，同时用户可通过查询来查看历史发票信息流。</w:t>
      </w:r>
    </w:p>
    <w:p>
      <w:pPr>
        <w:rPr>
          <w:rFonts w:ascii="楷体" w:hAnsi="楷体" w:eastAsia="楷体" w:cs="楷体"/>
          <w:bCs/>
          <w:szCs w:val="21"/>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8"/>
    <w:family w:val="auto"/>
    <w:pitch w:val="default"/>
    <w:sig w:usb0="00000000" w:usb1="00000000" w:usb2="00010016" w:usb3="00000000" w:csb0="0014000F" w:csb1="00000000"/>
  </w:font>
  <w:font w:name="黑体">
    <w:altName w:val="汉仪中黑KW"/>
    <w:panose1 w:val="00000000000000000000"/>
    <w:charset w:val="86"/>
    <w:family w:val="auto"/>
    <w:pitch w:val="default"/>
    <w:sig w:usb0="00000000" w:usb1="00000000" w:usb2="00000016" w:usb3="00000000" w:csb0="00040001" w:csb1="00000000"/>
  </w:font>
  <w:font w:name="等线 Light">
    <w:altName w:val="汉仪中等线KW"/>
    <w:panose1 w:val="00000000000000000000"/>
    <w:charset w:val="88"/>
    <w:family w:val="auto"/>
    <w:pitch w:val="default"/>
    <w:sig w:usb0="00000000" w:usb1="00000000" w:usb2="00010016" w:usb3="00000000" w:csb0="0014000F"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D40AC"/>
    <w:multiLevelType w:val="multilevel"/>
    <w:tmpl w:val="6C2D40AC"/>
    <w:lvl w:ilvl="0" w:tentative="0">
      <w:start w:val="1"/>
      <w:numFmt w:val="lowerLetter"/>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88"/>
    <w:rsid w:val="0006149F"/>
    <w:rsid w:val="00076EEF"/>
    <w:rsid w:val="000B7788"/>
    <w:rsid w:val="001E773A"/>
    <w:rsid w:val="002A0F3D"/>
    <w:rsid w:val="006C6022"/>
    <w:rsid w:val="00993494"/>
    <w:rsid w:val="00BD7B1E"/>
    <w:rsid w:val="00C10A98"/>
    <w:rsid w:val="00C35EB9"/>
    <w:rsid w:val="00DE71B8"/>
    <w:rsid w:val="00F6282C"/>
    <w:rsid w:val="E7F5D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next w:val="4"/>
    <w:link w:val="14"/>
    <w:unhideWhenUsed/>
    <w:qFormat/>
    <w:uiPriority w:val="9"/>
    <w:pPr>
      <w:keepNext/>
      <w:keepLines/>
      <w:spacing w:after="120" w:line="640" w:lineRule="exact"/>
      <w:outlineLvl w:val="1"/>
    </w:pPr>
    <w:rPr>
      <w:rFonts w:ascii="宋体" w:hAnsi="宋体" w:eastAsia="宋体" w:cs="Times New Roman"/>
      <w:b/>
      <w:bCs/>
      <w:spacing w:val="10"/>
      <w:kern w:val="2"/>
      <w:sz w:val="28"/>
      <w:szCs w:val="28"/>
      <w:lang w:val="en-US" w:eastAsia="zh-CN" w:bidi="ar-SA"/>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7"/>
    <w:link w:val="6"/>
    <w:uiPriority w:val="99"/>
    <w:rPr>
      <w:sz w:val="18"/>
      <w:szCs w:val="18"/>
    </w:rPr>
  </w:style>
  <w:style w:type="character" w:customStyle="1" w:styleId="11">
    <w:name w:val="页脚 字符"/>
    <w:basedOn w:val="7"/>
    <w:link w:val="5"/>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character" w:customStyle="1" w:styleId="14">
    <w:name w:val="标题 2 字符"/>
    <w:basedOn w:val="7"/>
    <w:link w:val="3"/>
    <w:uiPriority w:val="9"/>
    <w:rPr>
      <w:rFonts w:ascii="宋体" w:hAnsi="宋体" w:eastAsia="宋体" w:cs="Times New Roman"/>
      <w:b/>
      <w:bCs/>
      <w:spacing w:val="10"/>
      <w:sz w:val="28"/>
      <w:szCs w:val="28"/>
    </w:rPr>
  </w:style>
  <w:style w:type="character" w:customStyle="1" w:styleId="15">
    <w:name w:val="标题 3 字符"/>
    <w:basedOn w:val="7"/>
    <w:link w:val="4"/>
    <w:semiHidden/>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396</Words>
  <Characters>2258</Characters>
  <Lines>18</Lines>
  <Paragraphs>5</Paragraphs>
  <TotalTime>0</TotalTime>
  <ScaleCrop>false</ScaleCrop>
  <LinksUpToDate>false</LinksUpToDate>
  <CharactersWithSpaces>2649</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2020-10-28T13:59:00Z</dcterms:created>
  <dc:creator>管 京渊</dc:creator>
  <cp:lastModifiedBy>cuichengyuan</cp:lastModifiedBy>
  <dcterms:modified xsi:type="dcterms:W3CDTF">2020-10-28T14:47:15Z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