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30"/>
          <w:szCs w:val="30"/>
        </w:rPr>
      </w:pPr>
    </w:p>
    <w:p w:rsidR="00C35EB9" w:rsidRDefault="00C35EB9" w:rsidP="00C35EB9">
      <w:pPr>
        <w:pStyle w:val="a7"/>
        <w:ind w:firstLineChars="0" w:firstLine="0"/>
        <w:rPr>
          <w:rFonts w:ascii="楷体" w:eastAsia="楷体" w:hAnsi="楷体" w:cs="楷体"/>
          <w:b/>
          <w:sz w:val="30"/>
          <w:szCs w:val="30"/>
        </w:rPr>
      </w:pPr>
    </w:p>
    <w:p w:rsidR="00C35EB9" w:rsidRDefault="00C35EB9" w:rsidP="00C35EB9">
      <w:pPr>
        <w:pStyle w:val="a7"/>
        <w:ind w:firstLineChars="0" w:firstLine="0"/>
        <w:jc w:val="center"/>
        <w:rPr>
          <w:rFonts w:ascii="楷体" w:eastAsia="楷体" w:hAnsi="楷体" w:cs="楷体"/>
          <w:b/>
          <w:sz w:val="52"/>
          <w:szCs w:val="52"/>
        </w:rPr>
      </w:pPr>
      <w:r>
        <w:rPr>
          <w:rFonts w:ascii="楷体" w:eastAsia="楷体" w:hAnsi="楷体" w:cs="楷体"/>
          <w:b/>
          <w:sz w:val="52"/>
          <w:szCs w:val="52"/>
        </w:rPr>
        <w:t>物流增值业务</w:t>
      </w:r>
      <w:r>
        <w:rPr>
          <w:rFonts w:ascii="楷体" w:eastAsia="楷体" w:hAnsi="楷体" w:cs="楷体" w:hint="eastAsia"/>
          <w:b/>
          <w:sz w:val="52"/>
          <w:szCs w:val="52"/>
        </w:rPr>
        <w:t>系统</w:t>
      </w:r>
    </w:p>
    <w:p w:rsidR="00C35EB9" w:rsidRDefault="00C35EB9" w:rsidP="00C35EB9">
      <w:pPr>
        <w:pStyle w:val="a7"/>
        <w:ind w:firstLineChars="0" w:firstLine="0"/>
        <w:jc w:val="center"/>
        <w:rPr>
          <w:rFonts w:ascii="楷体" w:eastAsia="楷体" w:hAnsi="楷体" w:cs="楷体"/>
          <w:b/>
          <w:sz w:val="52"/>
          <w:szCs w:val="52"/>
        </w:rPr>
      </w:pPr>
      <w:r>
        <w:rPr>
          <w:rFonts w:ascii="楷体" w:eastAsia="楷体" w:hAnsi="楷体" w:cs="楷体" w:hint="eastAsia"/>
          <w:b/>
          <w:sz w:val="52"/>
          <w:szCs w:val="52"/>
        </w:rPr>
        <w:t>需求规格说明书</w:t>
      </w:r>
    </w:p>
    <w:p w:rsidR="00C35EB9" w:rsidRDefault="00C35EB9" w:rsidP="00C35EB9">
      <w:pPr>
        <w:pStyle w:val="a7"/>
        <w:ind w:firstLineChars="0" w:firstLine="0"/>
        <w:jc w:val="center"/>
        <w:rPr>
          <w:rFonts w:ascii="楷体" w:eastAsia="楷体" w:hAnsi="楷体" w:cs="楷体"/>
          <w:b/>
          <w:sz w:val="32"/>
          <w:szCs w:val="32"/>
        </w:rPr>
      </w:pPr>
    </w:p>
    <w:p w:rsidR="00C35EB9" w:rsidRDefault="00C35EB9" w:rsidP="00C35EB9">
      <w:pPr>
        <w:pStyle w:val="a7"/>
        <w:ind w:firstLineChars="0" w:firstLine="0"/>
        <w:jc w:val="center"/>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r>
        <w:rPr>
          <w:rFonts w:ascii="楷体" w:eastAsia="楷体" w:hAnsi="楷体" w:cs="楷体"/>
          <w:b/>
          <w:sz w:val="32"/>
          <w:szCs w:val="32"/>
        </w:rPr>
        <w:t xml:space="preserve">      </w:t>
      </w: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Default="00C35EB9" w:rsidP="00C35EB9">
      <w:pPr>
        <w:pStyle w:val="a7"/>
        <w:ind w:firstLineChars="0" w:firstLine="0"/>
        <w:rPr>
          <w:rFonts w:ascii="楷体" w:eastAsia="楷体" w:hAnsi="楷体" w:cs="楷体"/>
          <w:b/>
          <w:sz w:val="32"/>
          <w:szCs w:val="32"/>
        </w:rPr>
      </w:pPr>
    </w:p>
    <w:p w:rsidR="00C35EB9" w:rsidRPr="00980CDC" w:rsidRDefault="00C35EB9" w:rsidP="00C35EB9">
      <w:pPr>
        <w:pStyle w:val="a7"/>
        <w:ind w:firstLineChars="0" w:firstLine="0"/>
        <w:rPr>
          <w:rFonts w:ascii="楷体" w:eastAsia="楷体" w:hAnsi="楷体" w:cs="楷体"/>
          <w:b/>
          <w:sz w:val="32"/>
          <w:szCs w:val="32"/>
        </w:rPr>
      </w:pPr>
    </w:p>
    <w:p w:rsidR="00C35EB9" w:rsidRDefault="00C35EB9" w:rsidP="00C35EB9">
      <w:pPr>
        <w:pStyle w:val="1"/>
        <w:rPr>
          <w:rFonts w:ascii="楷体" w:eastAsia="楷体" w:hAnsi="楷体" w:cs="楷体"/>
          <w:sz w:val="28"/>
        </w:rPr>
      </w:pPr>
      <w:bookmarkStart w:id="0" w:name="_Toc3696_WPSOffice_Level1"/>
      <w:r>
        <w:rPr>
          <w:rFonts w:ascii="楷体" w:eastAsia="楷体" w:hAnsi="楷体" w:cs="楷体" w:hint="eastAsia"/>
          <w:sz w:val="28"/>
        </w:rPr>
        <w:lastRenderedPageBreak/>
        <w:t>1.引言</w:t>
      </w:r>
      <w:bookmarkEnd w:id="0"/>
    </w:p>
    <w:p w:rsidR="00C35EB9" w:rsidRDefault="00C35EB9" w:rsidP="00C35EB9">
      <w:pPr>
        <w:pStyle w:val="2"/>
        <w:rPr>
          <w:rFonts w:ascii="楷体" w:eastAsia="楷体" w:hAnsi="楷体" w:cs="楷体"/>
          <w:sz w:val="24"/>
          <w:szCs w:val="24"/>
        </w:rPr>
      </w:pPr>
      <w:bookmarkStart w:id="1" w:name="_Toc18405_WPSOffice_Level2"/>
      <w:r>
        <w:rPr>
          <w:rFonts w:ascii="楷体" w:eastAsia="楷体" w:hAnsi="楷体" w:cs="楷体" w:hint="eastAsia"/>
          <w:sz w:val="24"/>
          <w:szCs w:val="24"/>
        </w:rPr>
        <w:t>1.1编写目的</w:t>
      </w:r>
      <w:bookmarkEnd w:id="1"/>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本文档服务于道路运输车辆监控-增值业务系统的设计开发，通过对该系统进行需求工程，完成包括问题定义、可行性分析、需求分析等内容，回答“本系统必须做什么”的问题。本文档将对系统必须完成的任务内容、用户操作流程顺序、系统约束条件的规定等问题提供完整、准确、一致的描述。为开发团队后续进行概要设计、详细设计等工作进行指导和规范。</w:t>
      </w:r>
    </w:p>
    <w:p w:rsidR="00C35EB9" w:rsidRDefault="00C35EB9" w:rsidP="00C35EB9">
      <w:pPr>
        <w:ind w:firstLineChars="200" w:firstLine="420"/>
        <w:rPr>
          <w:rFonts w:ascii="楷体" w:eastAsia="楷体" w:hAnsi="楷体" w:cs="楷体"/>
        </w:rPr>
      </w:pPr>
      <w:r>
        <w:rPr>
          <w:rFonts w:ascii="楷体" w:eastAsia="楷体" w:hAnsi="楷体" w:cs="楷体" w:hint="eastAsia"/>
          <w:szCs w:val="21"/>
        </w:rPr>
        <w:t>该文档详尽说明了这一软件产品的需求和规格，这些规格说明是进行设计的基础，也是编写测试用例和进行系统测试的主要依据。同时，该文档也是用户确定软件功能需求的主要依据。</w:t>
      </w:r>
    </w:p>
    <w:p w:rsidR="00C35EB9" w:rsidRDefault="00C35EB9" w:rsidP="00C35EB9">
      <w:pPr>
        <w:pStyle w:val="2"/>
        <w:rPr>
          <w:rFonts w:ascii="楷体" w:eastAsia="楷体" w:hAnsi="楷体" w:cs="楷体"/>
          <w:sz w:val="24"/>
          <w:szCs w:val="24"/>
        </w:rPr>
      </w:pPr>
      <w:bookmarkStart w:id="2" w:name="_Toc13571_WPSOffice_Level2"/>
      <w:r>
        <w:rPr>
          <w:rFonts w:ascii="楷体" w:eastAsia="楷体" w:hAnsi="楷体" w:cs="楷体" w:hint="eastAsia"/>
          <w:sz w:val="24"/>
          <w:szCs w:val="24"/>
        </w:rPr>
        <w:t>1.2适用范围</w:t>
      </w:r>
      <w:bookmarkEnd w:id="2"/>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本文档适用于所有与本项目有关的软件开发阶段及其相关人员，其中：</w:t>
      </w:r>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项目需求提出者：北京理工大学计算机学院闫波老师</w:t>
      </w:r>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设计开发人员：管京渊，曾煜瑾，崔程远，王西雨，格瑞斯，弗兰克，麦菲莉</w:t>
      </w:r>
    </w:p>
    <w:p w:rsidR="00C35EB9" w:rsidRDefault="00C35EB9" w:rsidP="00C35EB9">
      <w:pPr>
        <w:ind w:firstLineChars="200" w:firstLine="420"/>
        <w:rPr>
          <w:rFonts w:ascii="楷体" w:eastAsia="楷体" w:hAnsi="楷体" w:cs="楷体"/>
          <w:szCs w:val="21"/>
        </w:rPr>
      </w:pPr>
      <w:r>
        <w:rPr>
          <w:rFonts w:ascii="楷体" w:eastAsia="楷体" w:hAnsi="楷体" w:cs="楷体" w:hint="eastAsia"/>
          <w:szCs w:val="21"/>
        </w:rPr>
        <w:t>测试人员：暂无</w:t>
      </w:r>
    </w:p>
    <w:p w:rsidR="00C35EB9" w:rsidRDefault="00C35EB9" w:rsidP="00C35EB9">
      <w:pPr>
        <w:ind w:firstLineChars="200" w:firstLine="420"/>
        <w:rPr>
          <w:rFonts w:ascii="楷体" w:eastAsia="楷体" w:hAnsi="楷体" w:cs="楷体"/>
        </w:rPr>
      </w:pPr>
      <w:r>
        <w:rPr>
          <w:rFonts w:ascii="楷体" w:eastAsia="楷体" w:hAnsi="楷体" w:cs="楷体" w:hint="eastAsia"/>
          <w:szCs w:val="21"/>
        </w:rPr>
        <w:t>以上人员应重点阅读本文档各部分，其他人员可选择性阅读本文档。</w:t>
      </w:r>
    </w:p>
    <w:p w:rsidR="00C35EB9" w:rsidRDefault="00C35EB9" w:rsidP="00C35EB9">
      <w:pPr>
        <w:pStyle w:val="2"/>
        <w:rPr>
          <w:rFonts w:ascii="楷体" w:eastAsia="楷体" w:hAnsi="楷体" w:cs="楷体"/>
          <w:sz w:val="24"/>
          <w:szCs w:val="24"/>
        </w:rPr>
      </w:pPr>
      <w:bookmarkStart w:id="3" w:name="_Toc14586_WPSOffice_Level2"/>
      <w:r>
        <w:rPr>
          <w:rFonts w:ascii="楷体" w:eastAsia="楷体" w:hAnsi="楷体" w:cs="楷体" w:hint="eastAsia"/>
          <w:sz w:val="24"/>
          <w:szCs w:val="24"/>
        </w:rPr>
        <w:t>1.3项目背景</w:t>
      </w:r>
      <w:bookmarkEnd w:id="3"/>
    </w:p>
    <w:p w:rsidR="00C35EB9" w:rsidRDefault="00C35EB9" w:rsidP="00C35EB9">
      <w:pPr>
        <w:ind w:firstLineChars="200" w:firstLine="420"/>
        <w:rPr>
          <w:rFonts w:ascii="楷体" w:eastAsia="楷体" w:hAnsi="楷体" w:cs="楷体"/>
        </w:rPr>
      </w:pPr>
      <w:r>
        <w:rPr>
          <w:rFonts w:ascii="楷体" w:eastAsia="楷体" w:hAnsi="楷体" w:cs="楷体" w:hint="eastAsia"/>
          <w:szCs w:val="21"/>
        </w:rPr>
        <w:t>随着运输企业业务范围的不断扩大和业务量的增加，现需要一种具有增值性功能的平台。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1C2F8A" w:rsidRPr="00C35EB9" w:rsidRDefault="00CC4970">
      <w:pPr>
        <w:rPr>
          <w:b/>
        </w:rPr>
      </w:pPr>
    </w:p>
    <w:p w:rsidR="00C35EB9" w:rsidRDefault="00C35EB9" w:rsidP="00C35EB9">
      <w:pPr>
        <w:pStyle w:val="1"/>
        <w:rPr>
          <w:rFonts w:ascii="楷体" w:eastAsia="楷体" w:hAnsi="楷体" w:cs="楷体"/>
          <w:sz w:val="28"/>
          <w:szCs w:val="28"/>
        </w:rPr>
      </w:pPr>
      <w:bookmarkStart w:id="4" w:name="_Toc18405_WPSOffice_Level1"/>
      <w:r>
        <w:rPr>
          <w:rFonts w:ascii="楷体" w:eastAsia="楷体" w:hAnsi="楷体" w:cs="楷体" w:hint="eastAsia"/>
          <w:sz w:val="28"/>
          <w:szCs w:val="28"/>
        </w:rPr>
        <w:t>2.任务概述</w:t>
      </w:r>
      <w:bookmarkEnd w:id="4"/>
    </w:p>
    <w:p w:rsidR="00C35EB9" w:rsidRDefault="00C35EB9" w:rsidP="00C35EB9">
      <w:pPr>
        <w:pStyle w:val="1"/>
        <w:spacing w:line="240" w:lineRule="auto"/>
        <w:rPr>
          <w:rFonts w:ascii="楷体" w:eastAsia="楷体" w:hAnsi="楷体" w:cs="楷体"/>
          <w:sz w:val="24"/>
          <w:szCs w:val="24"/>
        </w:rPr>
      </w:pPr>
      <w:bookmarkStart w:id="5" w:name="_Toc499282054"/>
      <w:bookmarkStart w:id="6" w:name="_Toc31636_WPSOffice_Level2"/>
      <w:r>
        <w:rPr>
          <w:rFonts w:ascii="楷体" w:eastAsia="楷体" w:hAnsi="楷体" w:cs="楷体" w:hint="eastAsia"/>
          <w:sz w:val="24"/>
          <w:szCs w:val="24"/>
        </w:rPr>
        <w:t>2.1目标</w:t>
      </w:r>
      <w:bookmarkEnd w:id="5"/>
      <w:bookmarkEnd w:id="6"/>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该系统为运输企业使用，企业自有车辆或挂靠车辆首先在系统中登记然后安装车载终端，登记后的车辆能通过该系统进行实时监控和调度。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C35EB9" w:rsidRDefault="00C35EB9" w:rsidP="00C35EB9">
      <w:pPr>
        <w:pStyle w:val="1"/>
        <w:spacing w:line="240" w:lineRule="auto"/>
        <w:rPr>
          <w:rFonts w:ascii="楷体" w:eastAsia="楷体" w:hAnsi="楷体" w:cs="楷体"/>
          <w:sz w:val="24"/>
          <w:szCs w:val="24"/>
        </w:rPr>
      </w:pPr>
      <w:bookmarkStart w:id="7" w:name="_Toc499282055"/>
      <w:bookmarkStart w:id="8" w:name="_Toc7691_WPSOffice_Level2"/>
      <w:r>
        <w:rPr>
          <w:rFonts w:ascii="楷体" w:eastAsia="楷体" w:hAnsi="楷体" w:cs="楷体" w:hint="eastAsia"/>
          <w:sz w:val="24"/>
          <w:szCs w:val="24"/>
        </w:rPr>
        <w:lastRenderedPageBreak/>
        <w:t>2.2运行环境</w:t>
      </w:r>
      <w:bookmarkEnd w:id="7"/>
      <w:bookmarkEnd w:id="8"/>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①用户可以使用基于Windows系统的设备，界面友好，使用方便；</w:t>
      </w:r>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②用户可以使用基于安卓系统的设备，界面友好，使用方便；</w:t>
      </w:r>
    </w:p>
    <w:p w:rsidR="00C35EB9" w:rsidRDefault="00C35EB9" w:rsidP="00C35EB9">
      <w:pPr>
        <w:pStyle w:val="a7"/>
        <w:jc w:val="left"/>
        <w:rPr>
          <w:rFonts w:ascii="楷体" w:eastAsia="楷体" w:hAnsi="楷体" w:cs="楷体"/>
          <w:b/>
          <w:sz w:val="28"/>
          <w:szCs w:val="28"/>
        </w:rPr>
      </w:pPr>
      <w:r>
        <w:rPr>
          <w:rFonts w:ascii="楷体" w:eastAsia="楷体" w:hAnsi="楷体" w:cs="楷体" w:hint="eastAsia"/>
          <w:szCs w:val="21"/>
        </w:rPr>
        <w:t>③用户可以使用基于ios系统的设备，界面友好，使用方便。</w:t>
      </w:r>
    </w:p>
    <w:p w:rsidR="00C35EB9" w:rsidRPr="00C35EB9" w:rsidRDefault="00C35EB9"/>
    <w:p w:rsidR="00C35EB9" w:rsidRDefault="00C35EB9"/>
    <w:p w:rsidR="00C35EB9" w:rsidRDefault="00C35EB9" w:rsidP="00C35EB9">
      <w:pPr>
        <w:pStyle w:val="1"/>
        <w:rPr>
          <w:rFonts w:ascii="楷体" w:eastAsia="楷体" w:hAnsi="楷体" w:cs="楷体"/>
          <w:sz w:val="28"/>
          <w:szCs w:val="28"/>
        </w:rPr>
      </w:pPr>
      <w:bookmarkStart w:id="9" w:name="_Toc14586_WPSOffice_Level1"/>
      <w:r>
        <w:rPr>
          <w:rFonts w:ascii="楷体" w:eastAsia="楷体" w:hAnsi="楷体" w:cs="楷体" w:hint="eastAsia"/>
          <w:sz w:val="28"/>
          <w:szCs w:val="28"/>
        </w:rPr>
        <w:t>4.功能需求</w:t>
      </w:r>
      <w:bookmarkEnd w:id="9"/>
    </w:p>
    <w:p w:rsidR="00C35EB9" w:rsidRDefault="00C35EB9" w:rsidP="00C35EB9">
      <w:pPr>
        <w:pStyle w:val="2"/>
        <w:rPr>
          <w:rFonts w:ascii="楷体" w:eastAsia="楷体" w:hAnsi="楷体" w:cs="楷体"/>
          <w:sz w:val="24"/>
          <w:szCs w:val="24"/>
        </w:rPr>
      </w:pPr>
      <w:bookmarkStart w:id="10" w:name="_Toc29986_WPSOffice_Level2"/>
      <w:r>
        <w:rPr>
          <w:rFonts w:ascii="楷体" w:eastAsia="楷体" w:hAnsi="楷体" w:cs="楷体" w:hint="eastAsia"/>
          <w:sz w:val="24"/>
          <w:szCs w:val="24"/>
        </w:rPr>
        <w:t>4.1功能划分</w:t>
      </w:r>
      <w:bookmarkEnd w:id="10"/>
    </w:p>
    <w:p w:rsidR="00C35EB9" w:rsidRDefault="00C35EB9" w:rsidP="00C35EB9">
      <w:pPr>
        <w:pStyle w:val="a7"/>
        <w:ind w:firstLineChars="1100" w:firstLine="2650"/>
        <w:rPr>
          <w:rFonts w:ascii="楷体" w:eastAsia="楷体" w:hAnsi="楷体" w:cs="楷体"/>
          <w:b/>
          <w:sz w:val="24"/>
          <w:szCs w:val="24"/>
        </w:rPr>
      </w:pPr>
      <w:r>
        <w:rPr>
          <w:rFonts w:ascii="楷体" w:eastAsia="楷体" w:hAnsi="楷体" w:cs="楷体" w:hint="eastAsia"/>
          <w:b/>
          <w:sz w:val="24"/>
          <w:szCs w:val="24"/>
        </w:rPr>
        <w:t>系统功能总体划分</w:t>
      </w:r>
    </w:p>
    <w:p w:rsidR="00C35EB9" w:rsidRDefault="00C35EB9" w:rsidP="00C35EB9">
      <w:pPr>
        <w:pStyle w:val="a7"/>
        <w:ind w:firstLineChars="0" w:firstLine="0"/>
        <w:rPr>
          <w:rFonts w:ascii="楷体" w:eastAsia="楷体" w:hAnsi="楷体" w:cs="楷体"/>
          <w:b/>
          <w:sz w:val="24"/>
          <w:szCs w:val="24"/>
        </w:rPr>
      </w:pPr>
      <w:r>
        <w:rPr>
          <w:rFonts w:ascii="楷体" w:eastAsia="楷体" w:hAnsi="楷体" w:cs="楷体" w:hint="eastAsia"/>
          <w:noProof/>
        </w:rPr>
        <w:drawing>
          <wp:inline distT="0" distB="0" distL="0" distR="0" wp14:anchorId="407B096B" wp14:editId="4B25143B">
            <wp:extent cx="5259705" cy="1828800"/>
            <wp:effectExtent l="0" t="0" r="0" b="0"/>
            <wp:docPr id="26" name="图片 26" descr="/Users/szc/Desktop/屏幕快照 2018-10-23 下午5.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sers/szc/Desktop/屏幕快照 2018-10-23 下午5.14.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9705" cy="1828800"/>
                    </a:xfrm>
                    <a:prstGeom prst="rect">
                      <a:avLst/>
                    </a:prstGeom>
                    <a:noFill/>
                    <a:ln>
                      <a:noFill/>
                    </a:ln>
                  </pic:spPr>
                </pic:pic>
              </a:graphicData>
            </a:graphic>
          </wp:inline>
        </w:drawing>
      </w: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4.1.1 车辆保险管理系统</w:t>
      </w:r>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为了提高管理效率，实现对客户车辆车险的全方位服务，面向公司注册车辆设计一套车辆保险管理系统，用于各类车辆保险业务的管理，便于及时对车辆及其保险信息的查询统计，以便加强对车辆的安全管理。该系统实现车辆的投保、理赔、退保、续保等主要功能，以及基础信息、保险状态显示等附属功能。</w:t>
      </w:r>
    </w:p>
    <w:p w:rsidR="00C35EB9" w:rsidRDefault="00C35EB9" w:rsidP="00C35EB9">
      <w:pPr>
        <w:pStyle w:val="a7"/>
        <w:jc w:val="left"/>
        <w:rPr>
          <w:rFonts w:ascii="楷体" w:eastAsia="楷体" w:hAnsi="楷体" w:cs="楷体"/>
          <w:szCs w:val="21"/>
        </w:rPr>
      </w:pPr>
    </w:p>
    <w:p w:rsidR="0063602F" w:rsidRDefault="0063602F" w:rsidP="0063602F">
      <w:pPr>
        <w:pStyle w:val="a7"/>
        <w:ind w:firstLineChars="0" w:firstLine="0"/>
        <w:jc w:val="left"/>
        <w:rPr>
          <w:rFonts w:ascii="楷体" w:eastAsia="楷体" w:hAnsi="楷体" w:cs="楷体"/>
          <w:b/>
          <w:bCs/>
          <w:szCs w:val="21"/>
        </w:rPr>
      </w:pPr>
      <w:r>
        <w:rPr>
          <w:rFonts w:ascii="楷体" w:eastAsia="楷体" w:hAnsi="楷体" w:cs="楷体" w:hint="eastAsia"/>
          <w:b/>
          <w:bCs/>
          <w:szCs w:val="21"/>
        </w:rPr>
        <w:t>4.1.2车辆租赁管理系统</w:t>
      </w:r>
    </w:p>
    <w:p w:rsidR="0063602F" w:rsidRDefault="0063602F" w:rsidP="0063602F">
      <w:pPr>
        <w:pStyle w:val="a7"/>
        <w:jc w:val="left"/>
        <w:rPr>
          <w:rFonts w:ascii="楷体" w:eastAsia="楷体" w:hAnsi="楷体" w:cs="楷体"/>
          <w:szCs w:val="21"/>
        </w:rPr>
      </w:pPr>
      <w:r>
        <w:rPr>
          <w:rFonts w:ascii="楷体" w:eastAsia="楷体" w:hAnsi="楷体" w:cs="楷体" w:hint="eastAsia"/>
          <w:szCs w:val="21"/>
        </w:rPr>
        <w:t>车辆租赁管理系统按业务划分可以分为三大模块，即基本的信息管理模块、车辆托管业务模块和车辆租赁业务模块。</w:t>
      </w:r>
    </w:p>
    <w:p w:rsidR="0063602F" w:rsidRDefault="0063602F" w:rsidP="0063602F">
      <w:pPr>
        <w:pStyle w:val="a7"/>
        <w:jc w:val="left"/>
        <w:rPr>
          <w:rFonts w:ascii="楷体" w:eastAsia="楷体" w:hAnsi="楷体" w:cs="楷体"/>
          <w:szCs w:val="21"/>
        </w:rPr>
      </w:pPr>
      <w:r>
        <w:rPr>
          <w:rFonts w:ascii="楷体" w:eastAsia="楷体" w:hAnsi="楷体" w:cs="楷体" w:hint="eastAsia"/>
          <w:szCs w:val="21"/>
        </w:rPr>
        <w:t>对于基本的信息管理模块，我们要做的就是管理车辆、客户的信息，包括信息的查看、查询、更新、添加、删除等功能，这些信息是整个车辆租赁系统的基础。其中，车辆基本信息由从监控平台获得，由系统平台的后台管理人员来进行操作，用于为系统的租赁业务提供数据支持，而客户的信息则由主要由平台的用户自己进行管理和操作，后台管理人员只是进行一些简单的维护和问题处理等工作。</w:t>
      </w:r>
    </w:p>
    <w:p w:rsidR="0063602F" w:rsidRDefault="0063602F" w:rsidP="0063602F">
      <w:pPr>
        <w:pStyle w:val="a7"/>
        <w:jc w:val="left"/>
        <w:rPr>
          <w:rFonts w:ascii="楷体" w:eastAsia="楷体" w:hAnsi="楷体" w:cs="楷体"/>
          <w:szCs w:val="21"/>
        </w:rPr>
      </w:pPr>
      <w:r>
        <w:rPr>
          <w:rFonts w:ascii="楷体" w:eastAsia="楷体" w:hAnsi="楷体" w:cs="楷体" w:hint="eastAsia"/>
          <w:szCs w:val="21"/>
        </w:rPr>
        <w:t>在托管业务模块中，用来存储不同公司和个人的车辆托管到本公司，让本公司进行托管运营的过程以及其中需要涉及到的一些信息的管理，以及这一业务过程中，公司使用这些车辆需要产生的费用的计算和提醒。这一模块的信息同样主要由平台的后台管理人员进行维护和管理。托管业务的流程也包括网上的预约过程以及公司的验车进入管理系统进行运营的过程。</w:t>
      </w:r>
    </w:p>
    <w:p w:rsidR="0063602F" w:rsidRDefault="0063602F" w:rsidP="0063602F">
      <w:pPr>
        <w:pStyle w:val="a7"/>
        <w:jc w:val="left"/>
        <w:rPr>
          <w:rFonts w:ascii="楷体" w:eastAsia="楷体" w:hAnsi="楷体" w:cs="楷体"/>
          <w:szCs w:val="21"/>
        </w:rPr>
      </w:pPr>
      <w:r w:rsidRPr="0063602F">
        <w:rPr>
          <w:rFonts w:ascii="楷体" w:eastAsia="楷体" w:hAnsi="楷体" w:cs="楷体" w:hint="eastAsia"/>
          <w:color w:val="000000" w:themeColor="text1"/>
          <w:szCs w:val="21"/>
        </w:rPr>
        <w:lastRenderedPageBreak/>
        <w:t>车辆租赁业务</w:t>
      </w:r>
      <w:r>
        <w:rPr>
          <w:rFonts w:ascii="楷体" w:eastAsia="楷体" w:hAnsi="楷体" w:cs="楷体" w:hint="eastAsia"/>
          <w:szCs w:val="21"/>
        </w:rPr>
        <w:t>，这是该系统最重要的部分，它包含了从车辆租赁预约开始，经过预约信息的审核、借车、续借到最后的还车环节，还包括租赁过程中的优惠、活动等一整套的业务流程。车辆租赁业务的客户也分为个人和公司两种，即个人进行租赁和公司进行租赁，不同的租赁流程有所差别。通过这一流程，客户和公司可以通过该系统完整的管理车辆租赁过程中产生的信息。</w:t>
      </w: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4.1.3车辆进销台站管理系统</w:t>
      </w:r>
    </w:p>
    <w:p w:rsidR="00C35EB9" w:rsidRDefault="00C35EB9" w:rsidP="00C35EB9">
      <w:pPr>
        <w:pStyle w:val="a7"/>
        <w:jc w:val="left"/>
        <w:rPr>
          <w:rFonts w:ascii="楷体" w:eastAsia="楷体" w:hAnsi="楷体" w:cs="楷体"/>
          <w:szCs w:val="21"/>
        </w:rPr>
      </w:pPr>
      <w:r>
        <w:rPr>
          <w:rFonts w:ascii="楷体" w:eastAsia="楷体" w:hAnsi="楷体" w:cs="楷体" w:hint="eastAsia"/>
          <w:szCs w:val="21"/>
        </w:rPr>
        <w:t>台账管理模块以台帐列表的形式展示公司所有车辆的财务进销情况。以流水形式详细展示每一台车辆的花费和收入的细节情况。根据业务需求，设计实现如月报、季报等统计和报表功能并提供下载。建立车辆进销台账辅助高层管理人员准确、快捷的了解公司所有车辆的财务情况，清晰的了解公司的运营情况，为公司的决策、计划提供依据。</w:t>
      </w: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4.1.4平台支付系统</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支付平台实际上就是买卖双方交易过程中的“中间件”，是在银行监管下保障交易双方利益的独立机构。第三方支付，就是一些和产品所在国家以及国内外各大银行签约、并具备一定实力和信誉保障的第三方独立机构提供的交易支持平台。做为交易的“中间件”，第三方交易平台彻底杜绝了电子交易中的欺诈行为。第三方交易平台提供了更丰富的支付手段和可靠的服务保证，有利于降低风险累积。实现平台增值业务中与资金支付相关的功能，以方便用户使用。第三方网上支付平台有如下一些优点：</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（1）第三方支付平台采用了与众多银行合作的方式，大大方便了网上交易的进行，不用安装各个银行的认证软件，一定程度上简化了费用和操作。</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（2）第三方支付平台可以促成和银行的合作，降低企业运营成本。</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（3）可以解决实时交易查询和交易系统分析，提供方便及时的退款和止付服务。</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（4）可以对交易双方的交易进行详细的记录，从而防止交易双方对交易行为可能的抵赖以及为在后续交易中可能出现的纠纷问题提供相应的证据。</w:t>
      </w:r>
    </w:p>
    <w:p w:rsidR="00C35EB9" w:rsidRDefault="00C35EB9" w:rsidP="00C35EB9">
      <w:pPr>
        <w:pStyle w:val="a7"/>
        <w:ind w:firstLineChars="0" w:firstLine="0"/>
        <w:jc w:val="left"/>
        <w:rPr>
          <w:rFonts w:ascii="楷体" w:eastAsia="楷体" w:hAnsi="楷体" w:cs="楷体"/>
          <w:b/>
          <w:bCs/>
          <w:szCs w:val="21"/>
        </w:rPr>
      </w:pPr>
      <w:r>
        <w:rPr>
          <w:rFonts w:ascii="楷体" w:eastAsia="楷体" w:hAnsi="楷体" w:cs="楷体" w:hint="eastAsia"/>
          <w:b/>
          <w:bCs/>
          <w:szCs w:val="21"/>
        </w:rPr>
        <w:t>4.1.5短信管理系统</w:t>
      </w:r>
    </w:p>
    <w:p w:rsidR="00C35EB9" w:rsidRDefault="00C35EB9" w:rsidP="00C35EB9">
      <w:pPr>
        <w:ind w:firstLineChars="200" w:firstLine="420"/>
        <w:jc w:val="left"/>
        <w:rPr>
          <w:rFonts w:ascii="楷体" w:eastAsia="楷体" w:hAnsi="楷体" w:cs="楷体"/>
          <w:szCs w:val="21"/>
        </w:rPr>
      </w:pPr>
      <w:r>
        <w:rPr>
          <w:rFonts w:ascii="楷体" w:eastAsia="楷体" w:hAnsi="楷体" w:cs="楷体" w:hint="eastAsia"/>
          <w:szCs w:val="21"/>
        </w:rPr>
        <w:t>短信管理模块根据不同的业务设置短信发送内容，包括业务功能提醒和违章信息警示。根据不同的查找条件，查询已经发送的信息。</w:t>
      </w:r>
      <w:r>
        <w:rPr>
          <w:rFonts w:ascii="楷体" w:eastAsia="楷体" w:hAnsi="楷体" w:cs="楷体" w:hint="eastAsia"/>
          <w:szCs w:val="21"/>
        </w:rPr>
        <w:tab/>
      </w:r>
    </w:p>
    <w:p w:rsidR="00C35EB9" w:rsidRDefault="00C35EB9" w:rsidP="00C35EB9">
      <w:pPr>
        <w:ind w:firstLineChars="200" w:firstLine="420"/>
        <w:jc w:val="left"/>
        <w:rPr>
          <w:rFonts w:ascii="楷体" w:eastAsia="楷体" w:hAnsi="楷体" w:cs="楷体"/>
          <w:szCs w:val="21"/>
        </w:rPr>
      </w:pPr>
    </w:p>
    <w:p w:rsidR="00C35EB9" w:rsidRPr="00C35EB9" w:rsidRDefault="00C35EB9"/>
    <w:p w:rsidR="00C35EB9" w:rsidRDefault="00C35EB9" w:rsidP="00C35EB9">
      <w:pPr>
        <w:pStyle w:val="2"/>
        <w:rPr>
          <w:rFonts w:ascii="楷体" w:eastAsia="楷体" w:hAnsi="楷体" w:cs="楷体"/>
          <w:sz w:val="24"/>
          <w:szCs w:val="24"/>
        </w:rPr>
      </w:pPr>
      <w:bookmarkStart w:id="11" w:name="_Toc28180_WPSOffice_Level2"/>
      <w:r>
        <w:rPr>
          <w:rFonts w:ascii="楷体" w:eastAsia="楷体" w:hAnsi="楷体" w:cs="楷体" w:hint="eastAsia"/>
          <w:sz w:val="24"/>
          <w:szCs w:val="24"/>
        </w:rPr>
        <w:t>4.2功能描述</w:t>
      </w:r>
      <w:bookmarkEnd w:id="11"/>
    </w:p>
    <w:p w:rsidR="00C35EB9" w:rsidRDefault="00C35EB9" w:rsidP="00C35EB9">
      <w:pPr>
        <w:rPr>
          <w:rFonts w:ascii="楷体" w:eastAsia="楷体" w:hAnsi="楷体" w:cs="楷体"/>
          <w:b/>
          <w:bCs/>
          <w:szCs w:val="21"/>
        </w:rPr>
      </w:pPr>
      <w:r>
        <w:rPr>
          <w:rFonts w:ascii="楷体" w:eastAsia="楷体" w:hAnsi="楷体" w:cs="楷体" w:hint="eastAsia"/>
          <w:b/>
          <w:bCs/>
          <w:szCs w:val="21"/>
        </w:rPr>
        <w:t>4.2.1 车辆保险管理系统</w:t>
      </w:r>
    </w:p>
    <w:p w:rsidR="00C35EB9" w:rsidRDefault="00C35EB9" w:rsidP="00C35EB9">
      <w:pPr>
        <w:pStyle w:val="a7"/>
        <w:numPr>
          <w:ilvl w:val="0"/>
          <w:numId w:val="1"/>
        </w:numPr>
        <w:ind w:firstLineChars="0"/>
        <w:rPr>
          <w:rFonts w:ascii="楷体" w:eastAsia="楷体" w:hAnsi="楷体" w:cs="楷体"/>
          <w:szCs w:val="21"/>
        </w:rPr>
      </w:pPr>
      <w:r>
        <w:rPr>
          <w:rFonts w:ascii="楷体" w:eastAsia="楷体" w:hAnsi="楷体" w:cs="楷体" w:hint="eastAsia"/>
          <w:szCs w:val="21"/>
        </w:rPr>
        <w:t>用例模型（用例图）</w:t>
      </w:r>
    </w:p>
    <w:p w:rsidR="00C35EB9" w:rsidRDefault="00C35EB9" w:rsidP="00C35EB9">
      <w:pPr>
        <w:pStyle w:val="a7"/>
        <w:ind w:left="360" w:firstLineChars="0" w:firstLine="0"/>
        <w:jc w:val="center"/>
        <w:rPr>
          <w:rFonts w:ascii="楷体" w:eastAsia="楷体" w:hAnsi="楷体" w:cs="楷体"/>
          <w:bCs/>
          <w:spacing w:val="10"/>
          <w:kern w:val="0"/>
          <w:sz w:val="24"/>
          <w:szCs w:val="28"/>
        </w:rPr>
      </w:pPr>
      <w:r>
        <w:rPr>
          <w:rFonts w:ascii="楷体" w:eastAsia="楷体" w:hAnsi="楷体" w:cs="楷体" w:hint="eastAsia"/>
          <w:bCs/>
          <w:noProof/>
          <w:spacing w:val="10"/>
          <w:kern w:val="0"/>
          <w:sz w:val="24"/>
          <w:szCs w:val="28"/>
        </w:rPr>
        <w:lastRenderedPageBreak/>
        <w:drawing>
          <wp:inline distT="0" distB="0" distL="0" distR="0" wp14:anchorId="0FAFF7B4" wp14:editId="6CBE6EC2">
            <wp:extent cx="2894330" cy="2633980"/>
            <wp:effectExtent l="0" t="0" r="1270" b="2540"/>
            <wp:docPr id="1" name="图片 1" descr="屏幕快照%202018-10-24%2011.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8-10-24%2011.4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4330" cy="2633980"/>
                    </a:xfrm>
                    <a:prstGeom prst="rect">
                      <a:avLst/>
                    </a:prstGeom>
                    <a:noFill/>
                    <a:ln>
                      <a:noFill/>
                    </a:ln>
                  </pic:spPr>
                </pic:pic>
              </a:graphicData>
            </a:graphic>
          </wp:inline>
        </w:drawing>
      </w:r>
    </w:p>
    <w:p w:rsidR="00C35EB9" w:rsidRDefault="00C35EB9" w:rsidP="001E773A">
      <w:pPr>
        <w:pStyle w:val="a7"/>
        <w:ind w:left="360" w:firstLineChars="0" w:firstLine="0"/>
        <w:jc w:val="center"/>
        <w:rPr>
          <w:rFonts w:ascii="楷体" w:eastAsia="楷体" w:hAnsi="楷体" w:cs="楷体"/>
          <w:szCs w:val="21"/>
        </w:rPr>
      </w:pPr>
      <w:r>
        <w:rPr>
          <w:rFonts w:ascii="楷体" w:eastAsia="楷体" w:hAnsi="楷体" w:cs="楷体" w:hint="eastAsia"/>
          <w:szCs w:val="21"/>
        </w:rPr>
        <w:t>“车辆保险管理系统”的用例图</w:t>
      </w:r>
    </w:p>
    <w:p w:rsidR="00D6506C" w:rsidRDefault="00D6506C" w:rsidP="00D6506C">
      <w:pPr>
        <w:pStyle w:val="a7"/>
        <w:ind w:left="360" w:firstLineChars="0" w:firstLine="0"/>
        <w:jc w:val="center"/>
        <w:rPr>
          <w:rFonts w:ascii="楷体" w:eastAsia="楷体" w:hAnsi="楷体" w:cs="楷体"/>
          <w:bCs/>
          <w:spacing w:val="10"/>
          <w:kern w:val="0"/>
          <w:sz w:val="24"/>
          <w:szCs w:val="28"/>
        </w:rPr>
      </w:pPr>
      <w:r>
        <w:rPr>
          <w:rFonts w:ascii="楷体" w:eastAsia="楷体" w:hAnsi="楷体" w:cs="楷体" w:hint="eastAsia"/>
          <w:bCs/>
          <w:spacing w:val="10"/>
          <w:kern w:val="0"/>
          <w:szCs w:val="21"/>
        </w:rPr>
        <w:t>“车辆保险管理系统”的用例说明表格</w:t>
      </w:r>
    </w:p>
    <w:p w:rsidR="00D6506C" w:rsidRPr="00D6506C" w:rsidRDefault="00D6506C" w:rsidP="001E773A">
      <w:pPr>
        <w:pStyle w:val="a7"/>
        <w:ind w:left="360" w:firstLineChars="0" w:firstLine="0"/>
        <w:jc w:val="center"/>
        <w:rPr>
          <w:rFonts w:ascii="楷体" w:eastAsia="楷体" w:hAnsi="楷体" w:cs="楷体" w:hint="eastAsia"/>
          <w:bCs/>
          <w:spacing w:val="10"/>
          <w:kern w:val="0"/>
          <w:sz w:val="24"/>
          <w:szCs w:val="28"/>
        </w:rPr>
      </w:pPr>
      <w:bookmarkStart w:id="12" w:name="_GoBack"/>
      <w:bookmarkEnd w:id="12"/>
    </w:p>
    <w:p w:rsidR="00C35EB9" w:rsidRDefault="00C35EB9"/>
    <w:tbl>
      <w:tblPr>
        <w:tblStyle w:val="a8"/>
        <w:tblW w:w="7930" w:type="dxa"/>
        <w:jc w:val="center"/>
        <w:tblLayout w:type="fixed"/>
        <w:tblLook w:val="04A0" w:firstRow="1" w:lastRow="0" w:firstColumn="1" w:lastColumn="0" w:noHBand="0" w:noVBand="1"/>
      </w:tblPr>
      <w:tblGrid>
        <w:gridCol w:w="1512"/>
        <w:gridCol w:w="2126"/>
        <w:gridCol w:w="4292"/>
      </w:tblGrid>
      <w:tr w:rsidR="00D6506C" w:rsidTr="00D0705B">
        <w:trPr>
          <w:jc w:val="center"/>
        </w:trPr>
        <w:tc>
          <w:tcPr>
            <w:tcW w:w="1512"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参与者</w:t>
            </w: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用例</w:t>
            </w:r>
          </w:p>
        </w:tc>
        <w:tc>
          <w:tcPr>
            <w:tcW w:w="4292" w:type="dxa"/>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功能描述</w:t>
            </w:r>
          </w:p>
        </w:tc>
      </w:tr>
      <w:tr w:rsidR="00D6506C" w:rsidTr="00D0705B">
        <w:trPr>
          <w:trHeight w:val="227"/>
          <w:jc w:val="center"/>
        </w:trPr>
        <w:tc>
          <w:tcPr>
            <w:tcW w:w="1512" w:type="dxa"/>
            <w:vMerge w:val="restart"/>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客户</w:t>
            </w: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登录</w:t>
            </w:r>
          </w:p>
        </w:tc>
        <w:tc>
          <w:tcPr>
            <w:tcW w:w="4292" w:type="dxa"/>
          </w:tcPr>
          <w:p w:rsidR="00D6506C" w:rsidRDefault="00D6506C" w:rsidP="00D0705B">
            <w:pPr>
              <w:pStyle w:val="a7"/>
              <w:ind w:firstLineChars="0" w:firstLine="0"/>
              <w:jc w:val="center"/>
              <w:rPr>
                <w:rFonts w:ascii="楷体" w:eastAsia="楷体" w:hAnsi="楷体" w:cs="楷体"/>
                <w:bCs/>
                <w:spacing w:val="10"/>
                <w:szCs w:val="21"/>
              </w:rPr>
            </w:pPr>
            <w:r>
              <w:rPr>
                <w:rFonts w:ascii="楷体" w:eastAsia="楷体" w:hAnsi="楷体" w:cs="楷体" w:hint="eastAsia"/>
                <w:bCs/>
                <w:spacing w:val="10"/>
                <w:szCs w:val="21"/>
              </w:rPr>
              <w:t>根据用户角色注册身份</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查看保单状态</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客户查看自己的保单状态，选择要投保、退保、还是续保，或者当出险时查看车辆的保险是否在可用期</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投保</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客户对当前保险公司提供的各个险种进行选择，然后在网上填写投保单，填写好提交，等待保险公司审核（与保险公司业务系统有接口，提交的保单能传入到保险公司业务系统中进行处理，把处理后的结果发给本系统）</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续保</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在保险合同正常到期后，如果客户需要续保，填写续保单，提交系统，审核通过后缴费。流程同投保流程。</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退保</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客户在网上填写退保单，完成后提交，由保险公司核准后，发回退保状态，系统修改保单状态为退保。</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出险</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当投保车辆出险时，被保人填写出险信息单，填写后提交，等待保险公司审核</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理赔</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提交出险信息单后，保险公司若予以立案，则保险公司进行一系列的查勘、定损。被保人修理完车后，拿着相应凭据去保险公司理赔</w:t>
            </w:r>
          </w:p>
        </w:tc>
      </w:tr>
      <w:tr w:rsidR="00D6506C" w:rsidTr="00D0705B">
        <w:trPr>
          <w:jc w:val="center"/>
        </w:trPr>
        <w:tc>
          <w:tcPr>
            <w:tcW w:w="1512" w:type="dxa"/>
            <w:vMerge w:val="restart"/>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保险公司</w:t>
            </w: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保险产品管理</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提供系统中使用的一些基础数据，包括车辆、人员、险种等信息。主要涉及了保险公司信息、车辆险种信息、客户信息、车</w:t>
            </w:r>
            <w:r>
              <w:rPr>
                <w:rFonts w:ascii="楷体" w:eastAsia="楷体" w:hAnsi="楷体" w:cs="楷体" w:hint="eastAsia"/>
                <w:bCs/>
                <w:spacing w:val="10"/>
                <w:szCs w:val="21"/>
              </w:rPr>
              <w:lastRenderedPageBreak/>
              <w:t>辆信息管理，描述了系统对于保险产品信息的管理状况。</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查看保单状态</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查看客户的保单状态，选择是否提示客户进行投保或者续保，若是客户出险时，根据被保人和被保车辆的保单状态以及其他一些事项确定是否予以立案</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处理保单</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当客户选择投保活着续保时，会将保单提交到保险公司，保险公司进行审核，把处理后的结果反馈给用户</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出险</w:t>
            </w:r>
          </w:p>
        </w:tc>
        <w:tc>
          <w:tcPr>
            <w:tcW w:w="4292" w:type="dxa"/>
          </w:tcPr>
          <w:p w:rsidR="00D6506C" w:rsidRDefault="00D6506C" w:rsidP="00D0705B">
            <w:pPr>
              <w:pStyle w:val="a7"/>
              <w:ind w:firstLineChars="0" w:firstLine="0"/>
              <w:rPr>
                <w:rFonts w:ascii="楷体" w:eastAsia="楷体" w:hAnsi="楷体" w:cs="楷体"/>
                <w:bCs/>
                <w:spacing w:val="10"/>
                <w:szCs w:val="21"/>
              </w:rPr>
            </w:pPr>
            <w:r>
              <w:rPr>
                <w:rFonts w:ascii="楷体" w:eastAsia="楷体" w:hAnsi="楷体" w:cs="楷体" w:hint="eastAsia"/>
                <w:bCs/>
                <w:spacing w:val="10"/>
                <w:szCs w:val="21"/>
              </w:rPr>
              <w:t>当被保车辆出险时，根据被保人和被保车辆的保单状态以及其他一些事项确定是否予以立案</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查勘</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若予以立案，派工查勘，查勘内容主要包括选择事故处理部门、进行事故分类、填写查勘处理意见、查勘损失情况、进行责任判断、确定责任比例、选择维修点</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定损</w:t>
            </w:r>
          </w:p>
        </w:tc>
        <w:tc>
          <w:tcPr>
            <w:tcW w:w="4292" w:type="dxa"/>
          </w:tcPr>
          <w:p w:rsidR="00D6506C" w:rsidRDefault="00D6506C" w:rsidP="00D0705B">
            <w:pPr>
              <w:spacing w:line="240" w:lineRule="atLeast"/>
              <w:ind w:firstLineChars="200" w:firstLine="440"/>
              <w:jc w:val="left"/>
              <w:rPr>
                <w:rFonts w:ascii="楷体" w:eastAsia="楷体" w:hAnsi="楷体" w:cs="楷体"/>
                <w:bCs/>
                <w:spacing w:val="10"/>
                <w:szCs w:val="21"/>
              </w:rPr>
            </w:pPr>
            <w:r>
              <w:rPr>
                <w:rFonts w:ascii="楷体" w:eastAsia="楷体" w:hAnsi="楷体" w:cs="楷体" w:hint="eastAsia"/>
                <w:bCs/>
                <w:spacing w:val="10"/>
                <w:szCs w:val="21"/>
              </w:rPr>
              <w:t>查勘结束后，派工定损，定损内容主要包括定车损明细(包括项目编号、险别、车牌号码、数量、定损单价、定损工时、定损时间、定损地点、定损小计)、定物损明细(包括项目编号、险别、损失程度、数量、定损单价、定损时间、定损地点、定损小计)、定人伤明细(包括项目编号、险别、姓名、伤情判断、费用类别、定损时间、定损地点、费用小计)</w:t>
            </w:r>
          </w:p>
        </w:tc>
      </w:tr>
      <w:tr w:rsidR="00D6506C" w:rsidTr="00D0705B">
        <w:trPr>
          <w:jc w:val="center"/>
        </w:trPr>
        <w:tc>
          <w:tcPr>
            <w:tcW w:w="1512" w:type="dxa"/>
            <w:vMerge/>
            <w:vAlign w:val="center"/>
          </w:tcPr>
          <w:p w:rsidR="00D6506C" w:rsidRDefault="00D6506C" w:rsidP="00D0705B">
            <w:pPr>
              <w:pStyle w:val="a7"/>
              <w:ind w:firstLineChars="0" w:firstLine="0"/>
              <w:jc w:val="center"/>
              <w:rPr>
                <w:rFonts w:ascii="楷体" w:eastAsia="楷体" w:hAnsi="楷体" w:cs="楷体"/>
                <w:b/>
                <w:spacing w:val="10"/>
                <w:szCs w:val="21"/>
              </w:rPr>
            </w:pPr>
          </w:p>
        </w:tc>
        <w:tc>
          <w:tcPr>
            <w:tcW w:w="2126" w:type="dxa"/>
            <w:vAlign w:val="center"/>
          </w:tcPr>
          <w:p w:rsidR="00D6506C" w:rsidRDefault="00D6506C" w:rsidP="00D0705B">
            <w:pPr>
              <w:pStyle w:val="a7"/>
              <w:ind w:firstLineChars="0" w:firstLine="0"/>
              <w:jc w:val="center"/>
              <w:rPr>
                <w:rFonts w:ascii="楷体" w:eastAsia="楷体" w:hAnsi="楷体" w:cs="楷体"/>
                <w:b/>
                <w:spacing w:val="10"/>
                <w:szCs w:val="21"/>
              </w:rPr>
            </w:pPr>
            <w:r>
              <w:rPr>
                <w:rFonts w:ascii="楷体" w:eastAsia="楷体" w:hAnsi="楷体" w:cs="楷体" w:hint="eastAsia"/>
                <w:b/>
                <w:spacing w:val="10"/>
                <w:szCs w:val="21"/>
              </w:rPr>
              <w:t>理赔</w:t>
            </w:r>
          </w:p>
        </w:tc>
        <w:tc>
          <w:tcPr>
            <w:tcW w:w="4292" w:type="dxa"/>
          </w:tcPr>
          <w:p w:rsidR="00D6506C" w:rsidRDefault="00D6506C" w:rsidP="00D0705B">
            <w:pPr>
              <w:pStyle w:val="a7"/>
              <w:ind w:firstLineChars="0" w:firstLine="0"/>
              <w:jc w:val="left"/>
              <w:rPr>
                <w:rFonts w:ascii="楷体" w:eastAsia="楷体" w:hAnsi="楷体" w:cs="楷体"/>
                <w:bCs/>
                <w:spacing w:val="10"/>
                <w:szCs w:val="21"/>
              </w:rPr>
            </w:pPr>
            <w:r>
              <w:rPr>
                <w:rFonts w:ascii="楷体" w:eastAsia="楷体" w:hAnsi="楷体" w:cs="楷体" w:hint="eastAsia"/>
                <w:bCs/>
                <w:spacing w:val="10"/>
                <w:szCs w:val="21"/>
              </w:rPr>
              <w:t>当被保人提交上来所有需要的材料和凭证后，进行理赔</w:t>
            </w:r>
          </w:p>
        </w:tc>
      </w:tr>
    </w:tbl>
    <w:p w:rsidR="00C35EB9" w:rsidRPr="00D6506C" w:rsidRDefault="00C35EB9"/>
    <w:p w:rsidR="00C10A98" w:rsidRDefault="00C10A98" w:rsidP="00C10A98">
      <w:pPr>
        <w:rPr>
          <w:rFonts w:ascii="楷体" w:eastAsia="楷体" w:hAnsi="楷体" w:cs="楷体"/>
          <w:b/>
          <w:bCs/>
          <w:szCs w:val="21"/>
        </w:rPr>
      </w:pPr>
      <w:r>
        <w:rPr>
          <w:rFonts w:ascii="楷体" w:eastAsia="楷体" w:hAnsi="楷体" w:cs="楷体" w:hint="eastAsia"/>
          <w:b/>
          <w:bCs/>
          <w:szCs w:val="21"/>
        </w:rPr>
        <w:t>4.2.3车辆进销调账管理系统</w:t>
      </w:r>
    </w:p>
    <w:p w:rsidR="00C10A98" w:rsidRDefault="00C10A98" w:rsidP="00C10A98">
      <w:pPr>
        <w:jc w:val="center"/>
        <w:rPr>
          <w:rFonts w:ascii="楷体" w:eastAsia="楷体" w:hAnsi="楷体" w:cs="楷体"/>
          <w:bCs/>
          <w:szCs w:val="21"/>
        </w:rPr>
      </w:pPr>
    </w:p>
    <w:p w:rsidR="00C10A98" w:rsidRDefault="00C10A98" w:rsidP="00C10A98">
      <w:pPr>
        <w:jc w:val="center"/>
        <w:rPr>
          <w:rFonts w:ascii="楷体" w:eastAsia="楷体" w:hAnsi="楷体" w:cs="楷体"/>
          <w:bCs/>
          <w:szCs w:val="21"/>
        </w:rPr>
      </w:pPr>
      <w:r>
        <w:rPr>
          <w:rFonts w:ascii="楷体" w:eastAsia="楷体" w:hAnsi="楷体" w:cs="楷体" w:hint="eastAsia"/>
          <w:bCs/>
          <w:szCs w:val="21"/>
        </w:rPr>
        <w:t>“车辆租赁管理系统-托管业务模块“的用例说明</w:t>
      </w:r>
    </w:p>
    <w:tbl>
      <w:tblPr>
        <w:tblStyle w:val="a8"/>
        <w:tblW w:w="8182" w:type="dxa"/>
        <w:tblInd w:w="-6" w:type="dxa"/>
        <w:tblLayout w:type="fixed"/>
        <w:tblLook w:val="04A0" w:firstRow="1" w:lastRow="0" w:firstColumn="1" w:lastColumn="0" w:noHBand="0" w:noVBand="1"/>
      </w:tblPr>
      <w:tblGrid>
        <w:gridCol w:w="2381"/>
        <w:gridCol w:w="2802"/>
        <w:gridCol w:w="2999"/>
      </w:tblGrid>
      <w:tr w:rsidR="00C10A98" w:rsidTr="00402DB3">
        <w:trPr>
          <w:trHeight w:val="312"/>
        </w:trPr>
        <w:tc>
          <w:tcPr>
            <w:tcW w:w="2381"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参与者</w:t>
            </w:r>
          </w:p>
        </w:tc>
        <w:tc>
          <w:tcPr>
            <w:tcW w:w="2802"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用例</w:t>
            </w:r>
          </w:p>
        </w:tc>
        <w:tc>
          <w:tcPr>
            <w:tcW w:w="2999"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功能</w:t>
            </w:r>
          </w:p>
        </w:tc>
      </w:tr>
      <w:tr w:rsidR="00C10A98" w:rsidTr="00402DB3">
        <w:trPr>
          <w:trHeight w:val="72"/>
        </w:trPr>
        <w:tc>
          <w:tcPr>
            <w:tcW w:w="2381" w:type="dxa"/>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进销管理经理</w:t>
            </w: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查看台账报表</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公司管理层可以通过不同的操作生成不同的月份、季度、年度的台账报表</w:t>
            </w:r>
          </w:p>
        </w:tc>
      </w:tr>
      <w:tr w:rsidR="00C10A98" w:rsidTr="00402DB3">
        <w:trPr>
          <w:trHeight w:val="106"/>
        </w:trPr>
        <w:tc>
          <w:tcPr>
            <w:tcW w:w="2381" w:type="dxa"/>
            <w:vMerge w:val="restart"/>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工作人员</w:t>
            </w: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登录</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根据角色注册身份</w:t>
            </w:r>
          </w:p>
        </w:tc>
      </w:tr>
      <w:tr w:rsidR="00C10A98" w:rsidTr="00402DB3">
        <w:trPr>
          <w:trHeight w:val="106"/>
        </w:trPr>
        <w:tc>
          <w:tcPr>
            <w:tcW w:w="2381" w:type="dxa"/>
            <w:vMerge/>
            <w:vAlign w:val="center"/>
          </w:tcPr>
          <w:p w:rsidR="00C10A98" w:rsidRDefault="00C10A98" w:rsidP="00402DB3">
            <w:pPr>
              <w:jc w:val="center"/>
              <w:rPr>
                <w:rFonts w:ascii="楷体" w:eastAsia="楷体" w:hAnsi="楷体" w:cs="楷体"/>
                <w:b/>
                <w:bCs/>
                <w:iCs/>
                <w:szCs w:val="21"/>
              </w:rPr>
            </w:pP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台账数据管理</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工作人员可以对于每一辆车的台账信息进行管理</w:t>
            </w:r>
          </w:p>
        </w:tc>
      </w:tr>
      <w:tr w:rsidR="00C10A98" w:rsidTr="00402DB3">
        <w:trPr>
          <w:trHeight w:val="106"/>
        </w:trPr>
        <w:tc>
          <w:tcPr>
            <w:tcW w:w="2381" w:type="dxa"/>
            <w:vMerge/>
            <w:vAlign w:val="center"/>
          </w:tcPr>
          <w:p w:rsidR="00C10A98" w:rsidRDefault="00C10A98" w:rsidP="00402DB3">
            <w:pPr>
              <w:jc w:val="center"/>
              <w:rPr>
                <w:rFonts w:ascii="楷体" w:eastAsia="楷体" w:hAnsi="楷体" w:cs="楷体"/>
                <w:b/>
                <w:bCs/>
                <w:iCs/>
                <w:szCs w:val="21"/>
              </w:rPr>
            </w:pP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车辆台账数据查询</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可以根据操作查看每一辆车台账信息以及查看每一笔交易的具体情况</w:t>
            </w:r>
          </w:p>
        </w:tc>
      </w:tr>
      <w:tr w:rsidR="00C10A98" w:rsidTr="00402DB3">
        <w:trPr>
          <w:trHeight w:val="72"/>
        </w:trPr>
        <w:tc>
          <w:tcPr>
            <w:tcW w:w="2381" w:type="dxa"/>
            <w:vMerge w:val="restart"/>
            <w:vAlign w:val="center"/>
          </w:tcPr>
          <w:p w:rsidR="00C10A98" w:rsidRDefault="00C10A98" w:rsidP="00402DB3">
            <w:pPr>
              <w:jc w:val="center"/>
              <w:rPr>
                <w:rFonts w:ascii="楷体" w:eastAsia="楷体" w:hAnsi="楷体" w:cs="楷体"/>
                <w:b/>
                <w:bCs/>
                <w:iCs/>
                <w:szCs w:val="21"/>
              </w:rPr>
            </w:pPr>
            <w:r>
              <w:rPr>
                <w:rFonts w:ascii="楷体" w:eastAsia="楷体" w:hAnsi="楷体" w:cs="楷体" w:hint="eastAsia"/>
                <w:b/>
                <w:bCs/>
                <w:iCs/>
                <w:szCs w:val="21"/>
              </w:rPr>
              <w:t>车载系统</w:t>
            </w: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登录</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根据角色注册身份</w:t>
            </w:r>
          </w:p>
        </w:tc>
      </w:tr>
      <w:tr w:rsidR="00C10A98" w:rsidTr="00402DB3">
        <w:trPr>
          <w:trHeight w:val="623"/>
        </w:trPr>
        <w:tc>
          <w:tcPr>
            <w:tcW w:w="2381" w:type="dxa"/>
            <w:vMerge/>
          </w:tcPr>
          <w:p w:rsidR="00C10A98" w:rsidRDefault="00C10A98" w:rsidP="00402DB3">
            <w:pPr>
              <w:rPr>
                <w:rFonts w:ascii="楷体" w:eastAsia="楷体" w:hAnsi="楷体" w:cs="楷体"/>
                <w:iCs/>
              </w:rPr>
            </w:pPr>
          </w:p>
        </w:tc>
        <w:tc>
          <w:tcPr>
            <w:tcW w:w="2802" w:type="dxa"/>
            <w:vAlign w:val="center"/>
          </w:tcPr>
          <w:p w:rsidR="00C10A98" w:rsidRDefault="00C10A98" w:rsidP="00402DB3">
            <w:pPr>
              <w:jc w:val="center"/>
              <w:rPr>
                <w:rFonts w:ascii="楷体" w:eastAsia="楷体" w:hAnsi="楷体" w:cs="楷体"/>
                <w:iCs/>
              </w:rPr>
            </w:pPr>
            <w:r>
              <w:rPr>
                <w:rFonts w:ascii="楷体" w:eastAsia="楷体" w:hAnsi="楷体" w:cs="楷体" w:hint="eastAsia"/>
                <w:iCs/>
              </w:rPr>
              <w:t>上传进销台账数据</w:t>
            </w:r>
          </w:p>
        </w:tc>
        <w:tc>
          <w:tcPr>
            <w:tcW w:w="2999" w:type="dxa"/>
            <w:vAlign w:val="center"/>
          </w:tcPr>
          <w:p w:rsidR="00C10A98" w:rsidRDefault="00C10A98" w:rsidP="00402DB3">
            <w:pPr>
              <w:jc w:val="left"/>
              <w:rPr>
                <w:rFonts w:ascii="楷体" w:eastAsia="楷体" w:hAnsi="楷体" w:cs="楷体"/>
                <w:iCs/>
              </w:rPr>
            </w:pPr>
            <w:r>
              <w:rPr>
                <w:rFonts w:ascii="楷体" w:eastAsia="楷体" w:hAnsi="楷体" w:cs="楷体" w:hint="eastAsia"/>
                <w:iCs/>
              </w:rPr>
              <w:t>将每一笔支出花费都上传到公司系统中</w:t>
            </w:r>
          </w:p>
        </w:tc>
      </w:tr>
    </w:tbl>
    <w:p w:rsidR="00C35EB9" w:rsidRPr="00C10A98" w:rsidRDefault="00C35EB9"/>
    <w:p w:rsidR="00C35EB9" w:rsidRDefault="00C35EB9"/>
    <w:p w:rsidR="00C35EB9" w:rsidRDefault="00C35EB9"/>
    <w:p w:rsidR="001E773A" w:rsidRDefault="001E773A"/>
    <w:p w:rsidR="001E773A" w:rsidRDefault="001E773A"/>
    <w:p w:rsidR="00C10A98" w:rsidRDefault="00C10A98" w:rsidP="00C10A98">
      <w:pPr>
        <w:pStyle w:val="a7"/>
        <w:ind w:firstLineChars="0" w:firstLine="0"/>
        <w:jc w:val="left"/>
        <w:rPr>
          <w:rFonts w:ascii="楷体" w:eastAsia="楷体" w:hAnsi="楷体" w:cs="楷体"/>
          <w:b/>
          <w:bCs/>
          <w:szCs w:val="21"/>
        </w:rPr>
      </w:pPr>
      <w:r>
        <w:rPr>
          <w:rFonts w:ascii="楷体" w:eastAsia="楷体" w:hAnsi="楷体" w:cs="楷体" w:hint="eastAsia"/>
          <w:b/>
          <w:bCs/>
          <w:szCs w:val="21"/>
        </w:rPr>
        <w:t>4.2.4平台支付系统</w:t>
      </w:r>
    </w:p>
    <w:p w:rsidR="00C10A98" w:rsidRDefault="00C10A98" w:rsidP="00C10A98">
      <w:pPr>
        <w:pStyle w:val="a7"/>
        <w:ind w:firstLineChars="0" w:firstLine="0"/>
        <w:jc w:val="left"/>
        <w:rPr>
          <w:rFonts w:ascii="楷体" w:eastAsia="楷体" w:hAnsi="楷体" w:cs="楷体"/>
          <w:szCs w:val="21"/>
        </w:rPr>
      </w:pPr>
      <w:r>
        <w:rPr>
          <w:rFonts w:ascii="楷体" w:eastAsia="楷体" w:hAnsi="楷体" w:cs="楷体" w:hint="eastAsia"/>
          <w:szCs w:val="21"/>
        </w:rPr>
        <w:t>a）用例模型（用例图）</w:t>
      </w:r>
    </w:p>
    <w:p w:rsidR="00C10A98" w:rsidRDefault="00C10A98" w:rsidP="00C10A98">
      <w:pPr>
        <w:jc w:val="center"/>
        <w:rPr>
          <w:rFonts w:ascii="楷体" w:eastAsia="楷体" w:hAnsi="楷体" w:cs="楷体"/>
        </w:rPr>
      </w:pPr>
      <w:r>
        <w:rPr>
          <w:rFonts w:ascii="楷体" w:eastAsia="楷体" w:hAnsi="楷体" w:cs="楷体" w:hint="eastAsia"/>
          <w:noProof/>
        </w:rPr>
        <w:drawing>
          <wp:inline distT="0" distB="0" distL="0" distR="0" wp14:anchorId="045B4EE5" wp14:editId="3DEE54AC">
            <wp:extent cx="3373120" cy="2329815"/>
            <wp:effectExtent l="0" t="0" r="1016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3373120" cy="2329815"/>
                    </a:xfrm>
                    <a:prstGeom prst="rect">
                      <a:avLst/>
                    </a:prstGeom>
                  </pic:spPr>
                </pic:pic>
              </a:graphicData>
            </a:graphic>
          </wp:inline>
        </w:drawing>
      </w:r>
    </w:p>
    <w:p w:rsidR="00C10A98" w:rsidRDefault="00C10A98" w:rsidP="00C10A98">
      <w:pPr>
        <w:jc w:val="center"/>
        <w:rPr>
          <w:rFonts w:ascii="楷体" w:eastAsia="楷体" w:hAnsi="楷体" w:cs="楷体"/>
          <w:b/>
          <w:sz w:val="24"/>
          <w:szCs w:val="24"/>
        </w:rPr>
      </w:pPr>
      <w:r>
        <w:rPr>
          <w:rFonts w:ascii="楷体" w:eastAsia="楷体" w:hAnsi="楷体" w:cs="楷体" w:hint="eastAsia"/>
          <w:bCs/>
        </w:rPr>
        <w:t>&lt;平台支付功能&gt;用例包模型</w:t>
      </w:r>
    </w:p>
    <w:p w:rsidR="00C10A98" w:rsidRDefault="00C10A98" w:rsidP="00C10A98">
      <w:pPr>
        <w:pStyle w:val="a7"/>
        <w:ind w:firstLineChars="0" w:firstLine="0"/>
        <w:rPr>
          <w:rFonts w:ascii="楷体" w:eastAsia="楷体" w:hAnsi="楷体" w:cs="楷体"/>
          <w:bCs/>
          <w:szCs w:val="21"/>
        </w:rPr>
      </w:pPr>
      <w:r>
        <w:rPr>
          <w:rFonts w:ascii="楷体" w:eastAsia="楷体" w:hAnsi="楷体" w:cs="楷体" w:hint="eastAsia"/>
          <w:bCs/>
          <w:szCs w:val="21"/>
        </w:rPr>
        <w:t>用例图综述：该图描述了平台支付的用例图。“支付平台”通过用户完成系统功能。用户进行支付和查询两个部分。</w:t>
      </w:r>
    </w:p>
    <w:p w:rsidR="00C10A98" w:rsidRDefault="00C10A98" w:rsidP="00C10A98">
      <w:pPr>
        <w:rPr>
          <w:rFonts w:ascii="楷体" w:eastAsia="楷体" w:hAnsi="楷体" w:cs="楷体"/>
          <w:bCs/>
          <w:szCs w:val="21"/>
        </w:rPr>
      </w:pPr>
      <w:r>
        <w:rPr>
          <w:rFonts w:ascii="楷体" w:eastAsia="楷体" w:hAnsi="楷体" w:cs="楷体" w:hint="eastAsia"/>
          <w:bCs/>
          <w:szCs w:val="21"/>
        </w:rPr>
        <w:t>参与者：用户</w:t>
      </w:r>
    </w:p>
    <w:p w:rsidR="00C10A98" w:rsidRDefault="00C10A98" w:rsidP="00C10A98">
      <w:pPr>
        <w:rPr>
          <w:rFonts w:ascii="楷体" w:eastAsia="楷体" w:hAnsi="楷体" w:cs="楷体"/>
          <w:bCs/>
          <w:szCs w:val="21"/>
        </w:rPr>
      </w:pPr>
      <w:r>
        <w:rPr>
          <w:rFonts w:ascii="楷体" w:eastAsia="楷体" w:hAnsi="楷体" w:cs="楷体" w:hint="eastAsia"/>
          <w:bCs/>
          <w:szCs w:val="21"/>
        </w:rPr>
        <w:t>用例名称：支付，查询。</w:t>
      </w:r>
    </w:p>
    <w:p w:rsidR="00C10A98" w:rsidRDefault="00C10A98" w:rsidP="00C10A98">
      <w:pPr>
        <w:rPr>
          <w:rFonts w:ascii="楷体" w:eastAsia="楷体" w:hAnsi="楷体" w:cs="楷体"/>
          <w:szCs w:val="21"/>
        </w:rPr>
      </w:pPr>
      <w:r>
        <w:rPr>
          <w:rFonts w:ascii="楷体" w:eastAsia="楷体" w:hAnsi="楷体" w:cs="楷体" w:hint="eastAsia"/>
          <w:bCs/>
          <w:szCs w:val="21"/>
        </w:rPr>
        <w:t>基本事件流：</w:t>
      </w:r>
      <w:r>
        <w:rPr>
          <w:rFonts w:ascii="楷体" w:eastAsia="楷体" w:hAnsi="楷体" w:cs="楷体" w:hint="eastAsia"/>
          <w:szCs w:val="21"/>
        </w:rPr>
        <w:t>用户通过编辑支付信息，填入支付所需的密码和金额，在这一部分，用户也会选择支付方式并发送，同时用户可通过查询来查看历史支付信息流。</w:t>
      </w:r>
    </w:p>
    <w:p w:rsidR="00C35EB9" w:rsidRPr="00C10A98" w:rsidRDefault="00C35EB9"/>
    <w:p w:rsidR="00C35EB9" w:rsidRDefault="00C35EB9"/>
    <w:p w:rsidR="00993494" w:rsidRDefault="00993494" w:rsidP="00993494">
      <w:pPr>
        <w:rPr>
          <w:rFonts w:ascii="楷体" w:eastAsia="楷体" w:hAnsi="楷体" w:cs="楷体"/>
          <w:b/>
          <w:bCs/>
          <w:szCs w:val="21"/>
        </w:rPr>
      </w:pPr>
      <w:r>
        <w:rPr>
          <w:rFonts w:ascii="楷体" w:eastAsia="楷体" w:hAnsi="楷体" w:cs="楷体" w:hint="eastAsia"/>
          <w:b/>
          <w:bCs/>
          <w:szCs w:val="21"/>
        </w:rPr>
        <w:t>4.2.5</w:t>
      </w:r>
      <w:r w:rsidR="001E773A">
        <w:rPr>
          <w:rFonts w:ascii="楷体" w:eastAsia="楷体" w:hAnsi="楷体" w:cs="楷体" w:hint="eastAsia"/>
          <w:b/>
          <w:bCs/>
          <w:szCs w:val="21"/>
        </w:rPr>
        <w:t>短信</w:t>
      </w:r>
      <w:r>
        <w:rPr>
          <w:rFonts w:ascii="楷体" w:eastAsia="楷体" w:hAnsi="楷体" w:cs="楷体" w:hint="eastAsia"/>
          <w:b/>
          <w:bCs/>
          <w:szCs w:val="21"/>
        </w:rPr>
        <w:t>管理系统</w:t>
      </w:r>
    </w:p>
    <w:p w:rsidR="00993494" w:rsidRDefault="00993494" w:rsidP="00993494">
      <w:pPr>
        <w:pStyle w:val="a7"/>
        <w:ind w:firstLineChars="0" w:firstLine="0"/>
        <w:jc w:val="left"/>
        <w:rPr>
          <w:rFonts w:ascii="楷体" w:eastAsia="楷体" w:hAnsi="楷体" w:cs="楷体"/>
          <w:b/>
          <w:bCs/>
          <w:szCs w:val="21"/>
        </w:rPr>
      </w:pPr>
      <w:r>
        <w:rPr>
          <w:rFonts w:ascii="楷体" w:eastAsia="楷体" w:hAnsi="楷体" w:cs="楷体" w:hint="eastAsia"/>
          <w:szCs w:val="21"/>
        </w:rPr>
        <w:t>a）用例模型（用例图）</w:t>
      </w:r>
    </w:p>
    <w:p w:rsidR="00993494" w:rsidRDefault="00993494" w:rsidP="00993494">
      <w:pPr>
        <w:ind w:firstLineChars="500" w:firstLine="1050"/>
        <w:jc w:val="center"/>
        <w:rPr>
          <w:rFonts w:ascii="楷体" w:eastAsia="楷体" w:hAnsi="楷体" w:cs="楷体"/>
          <w:iCs/>
        </w:rPr>
      </w:pPr>
      <w:r>
        <w:rPr>
          <w:rFonts w:ascii="楷体" w:eastAsia="楷体" w:hAnsi="楷体" w:cs="楷体" w:hint="eastAsia"/>
          <w:noProof/>
        </w:rPr>
        <w:drawing>
          <wp:inline distT="0" distB="0" distL="0" distR="0" wp14:anchorId="4A5BA469" wp14:editId="38BF2364">
            <wp:extent cx="4458335" cy="277241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58335" cy="2772410"/>
                    </a:xfrm>
                    <a:prstGeom prst="rect">
                      <a:avLst/>
                    </a:prstGeom>
                  </pic:spPr>
                </pic:pic>
              </a:graphicData>
            </a:graphic>
          </wp:inline>
        </w:drawing>
      </w:r>
    </w:p>
    <w:p w:rsidR="00993494" w:rsidRDefault="00993494" w:rsidP="00993494">
      <w:pPr>
        <w:pStyle w:val="a7"/>
        <w:ind w:firstLineChars="0" w:firstLine="0"/>
        <w:jc w:val="center"/>
        <w:rPr>
          <w:rFonts w:ascii="楷体" w:eastAsia="楷体" w:hAnsi="楷体" w:cs="楷体"/>
          <w:bCs/>
          <w:szCs w:val="21"/>
        </w:rPr>
      </w:pPr>
      <w:r>
        <w:rPr>
          <w:rFonts w:ascii="楷体" w:eastAsia="楷体" w:hAnsi="楷体" w:cs="楷体" w:hint="eastAsia"/>
          <w:bCs/>
          <w:szCs w:val="21"/>
        </w:rPr>
        <w:lastRenderedPageBreak/>
        <w:t>“短信管理模块“的用例图</w:t>
      </w:r>
    </w:p>
    <w:p w:rsidR="00993494" w:rsidRDefault="00993494" w:rsidP="00993494">
      <w:pPr>
        <w:pStyle w:val="a7"/>
        <w:ind w:firstLineChars="0" w:firstLine="0"/>
        <w:jc w:val="center"/>
        <w:rPr>
          <w:rFonts w:ascii="楷体" w:eastAsia="楷体" w:hAnsi="楷体" w:cs="楷体"/>
          <w:bCs/>
          <w:szCs w:val="21"/>
        </w:rPr>
      </w:pPr>
    </w:p>
    <w:p w:rsidR="00993494" w:rsidRDefault="00993494" w:rsidP="00993494">
      <w:pPr>
        <w:pStyle w:val="a7"/>
        <w:ind w:firstLineChars="0" w:firstLine="0"/>
        <w:jc w:val="center"/>
        <w:rPr>
          <w:rFonts w:ascii="楷体" w:eastAsia="楷体" w:hAnsi="楷体" w:cs="楷体"/>
          <w:bCs/>
          <w:szCs w:val="21"/>
        </w:rPr>
      </w:pPr>
      <w:r>
        <w:rPr>
          <w:rFonts w:ascii="楷体" w:eastAsia="楷体" w:hAnsi="楷体" w:cs="楷体" w:hint="eastAsia"/>
          <w:bCs/>
          <w:szCs w:val="21"/>
        </w:rPr>
        <w:t>“车辆租赁管理系统-托管业务模块“的用例说明</w:t>
      </w:r>
    </w:p>
    <w:tbl>
      <w:tblPr>
        <w:tblStyle w:val="a8"/>
        <w:tblW w:w="8075" w:type="dxa"/>
        <w:jc w:val="center"/>
        <w:tblLayout w:type="fixed"/>
        <w:tblLook w:val="04A0" w:firstRow="1" w:lastRow="0" w:firstColumn="1" w:lastColumn="0" w:noHBand="0" w:noVBand="1"/>
      </w:tblPr>
      <w:tblGrid>
        <w:gridCol w:w="2350"/>
        <w:gridCol w:w="2765"/>
        <w:gridCol w:w="2960"/>
      </w:tblGrid>
      <w:tr w:rsidR="00993494" w:rsidTr="00402DB3">
        <w:trPr>
          <w:trHeight w:val="381"/>
          <w:jc w:val="center"/>
        </w:trPr>
        <w:tc>
          <w:tcPr>
            <w:tcW w:w="2350"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参与者</w:t>
            </w:r>
          </w:p>
        </w:tc>
        <w:tc>
          <w:tcPr>
            <w:tcW w:w="2765"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用例</w:t>
            </w:r>
          </w:p>
        </w:tc>
        <w:tc>
          <w:tcPr>
            <w:tcW w:w="2960"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功能</w:t>
            </w:r>
          </w:p>
        </w:tc>
      </w:tr>
      <w:tr w:rsidR="00993494" w:rsidTr="00402DB3">
        <w:trPr>
          <w:trHeight w:val="88"/>
          <w:jc w:val="center"/>
        </w:trPr>
        <w:tc>
          <w:tcPr>
            <w:tcW w:w="2350" w:type="dxa"/>
            <w:vMerge w:val="restart"/>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管理员</w:t>
            </w: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登陆</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根据角色注册身份</w:t>
            </w:r>
          </w:p>
        </w:tc>
      </w:tr>
      <w:tr w:rsidR="00993494" w:rsidTr="00402DB3">
        <w:trPr>
          <w:trHeight w:val="86"/>
          <w:jc w:val="center"/>
        </w:trPr>
        <w:tc>
          <w:tcPr>
            <w:tcW w:w="2350" w:type="dxa"/>
            <w:vMerge/>
            <w:vAlign w:val="center"/>
          </w:tcPr>
          <w:p w:rsidR="00993494" w:rsidRDefault="00993494" w:rsidP="00402DB3">
            <w:pPr>
              <w:jc w:val="center"/>
              <w:rPr>
                <w:rFonts w:ascii="楷体" w:eastAsia="楷体" w:hAnsi="楷体" w:cs="楷体"/>
                <w:b/>
                <w:bCs/>
                <w:iCs/>
              </w:rPr>
            </w:pP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发送短信</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发送功能提醒和违章信息警示</w:t>
            </w:r>
          </w:p>
        </w:tc>
      </w:tr>
      <w:tr w:rsidR="00993494" w:rsidTr="00402DB3">
        <w:trPr>
          <w:trHeight w:val="86"/>
          <w:jc w:val="center"/>
        </w:trPr>
        <w:tc>
          <w:tcPr>
            <w:tcW w:w="2350" w:type="dxa"/>
            <w:vMerge/>
            <w:vAlign w:val="center"/>
          </w:tcPr>
          <w:p w:rsidR="00993494" w:rsidRDefault="00993494" w:rsidP="00402DB3">
            <w:pPr>
              <w:jc w:val="center"/>
              <w:rPr>
                <w:rFonts w:ascii="楷体" w:eastAsia="楷体" w:hAnsi="楷体" w:cs="楷体"/>
                <w:b/>
                <w:bCs/>
                <w:iCs/>
              </w:rPr>
            </w:pP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查询短信</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根据条件查询短信</w:t>
            </w:r>
          </w:p>
        </w:tc>
      </w:tr>
      <w:tr w:rsidR="00993494" w:rsidTr="00402DB3">
        <w:trPr>
          <w:trHeight w:val="130"/>
          <w:jc w:val="center"/>
        </w:trPr>
        <w:tc>
          <w:tcPr>
            <w:tcW w:w="2350" w:type="dxa"/>
            <w:vAlign w:val="center"/>
          </w:tcPr>
          <w:p w:rsidR="00993494" w:rsidRDefault="00993494" w:rsidP="00402DB3">
            <w:pPr>
              <w:jc w:val="center"/>
              <w:rPr>
                <w:rFonts w:ascii="楷体" w:eastAsia="楷体" w:hAnsi="楷体" w:cs="楷体"/>
                <w:b/>
                <w:bCs/>
                <w:iCs/>
              </w:rPr>
            </w:pPr>
            <w:r>
              <w:rPr>
                <w:rFonts w:ascii="楷体" w:eastAsia="楷体" w:hAnsi="楷体" w:cs="楷体" w:hint="eastAsia"/>
                <w:b/>
                <w:bCs/>
                <w:iCs/>
              </w:rPr>
              <w:t>车载终端</w:t>
            </w:r>
          </w:p>
        </w:tc>
        <w:tc>
          <w:tcPr>
            <w:tcW w:w="2765"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登录</w:t>
            </w:r>
          </w:p>
        </w:tc>
        <w:tc>
          <w:tcPr>
            <w:tcW w:w="2960" w:type="dxa"/>
            <w:vAlign w:val="center"/>
          </w:tcPr>
          <w:p w:rsidR="00993494" w:rsidRDefault="00993494" w:rsidP="00402DB3">
            <w:pPr>
              <w:jc w:val="center"/>
              <w:rPr>
                <w:rFonts w:ascii="楷体" w:eastAsia="楷体" w:hAnsi="楷体" w:cs="楷体"/>
                <w:iCs/>
              </w:rPr>
            </w:pPr>
            <w:r>
              <w:rPr>
                <w:rFonts w:ascii="楷体" w:eastAsia="楷体" w:hAnsi="楷体" w:cs="楷体" w:hint="eastAsia"/>
                <w:iCs/>
              </w:rPr>
              <w:t>根据角色注册身份</w:t>
            </w:r>
          </w:p>
        </w:tc>
      </w:tr>
    </w:tbl>
    <w:p w:rsidR="00C35EB9" w:rsidRDefault="00C35EB9"/>
    <w:p w:rsidR="00993494" w:rsidRDefault="00993494" w:rsidP="00993494">
      <w:pPr>
        <w:pStyle w:val="a7"/>
        <w:ind w:firstLineChars="0" w:firstLine="0"/>
        <w:rPr>
          <w:rFonts w:ascii="楷体" w:eastAsia="楷体" w:hAnsi="楷体" w:cs="楷体"/>
          <w:bCs/>
          <w:szCs w:val="21"/>
        </w:rPr>
      </w:pPr>
      <w:r>
        <w:rPr>
          <w:rFonts w:ascii="楷体" w:eastAsia="楷体" w:hAnsi="楷体" w:cs="楷体" w:hint="eastAsia"/>
          <w:bCs/>
          <w:szCs w:val="21"/>
        </w:rPr>
        <w:t>c）动态模型（活动图）</w:t>
      </w:r>
    </w:p>
    <w:p w:rsidR="00993494" w:rsidRDefault="00993494" w:rsidP="00993494">
      <w:pPr>
        <w:pStyle w:val="a7"/>
        <w:ind w:firstLineChars="0" w:firstLine="0"/>
        <w:jc w:val="center"/>
        <w:rPr>
          <w:rFonts w:ascii="楷体" w:eastAsia="楷体" w:hAnsi="楷体" w:cs="楷体"/>
          <w:iCs/>
        </w:rPr>
      </w:pPr>
      <w:r>
        <w:rPr>
          <w:rFonts w:ascii="楷体" w:eastAsia="楷体" w:hAnsi="楷体" w:cs="楷体" w:hint="eastAsia"/>
          <w:iCs/>
          <w:noProof/>
        </w:rPr>
        <w:drawing>
          <wp:inline distT="0" distB="0" distL="0" distR="0" wp14:anchorId="0377BF61" wp14:editId="23F5AC87">
            <wp:extent cx="3915410" cy="3260725"/>
            <wp:effectExtent l="0" t="0" r="1270" b="635"/>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15410" cy="3260725"/>
                    </a:xfrm>
                    <a:prstGeom prst="rect">
                      <a:avLst/>
                    </a:prstGeom>
                  </pic:spPr>
                </pic:pic>
              </a:graphicData>
            </a:graphic>
          </wp:inline>
        </w:drawing>
      </w:r>
    </w:p>
    <w:p w:rsidR="00993494" w:rsidRDefault="00993494"/>
    <w:p w:rsidR="00993494" w:rsidRDefault="00993494"/>
    <w:p w:rsidR="002A0F3D" w:rsidRDefault="002A0F3D"/>
    <w:p w:rsidR="00993494" w:rsidRDefault="00993494" w:rsidP="00993494">
      <w:pPr>
        <w:rPr>
          <w:rFonts w:ascii="楷体" w:eastAsia="楷体" w:hAnsi="楷体" w:cs="楷体"/>
          <w:b/>
          <w:bCs/>
          <w:szCs w:val="21"/>
        </w:rPr>
      </w:pPr>
      <w:r>
        <w:rPr>
          <w:rFonts w:ascii="楷体" w:eastAsia="楷体" w:hAnsi="楷体" w:cs="楷体" w:hint="eastAsia"/>
          <w:b/>
          <w:bCs/>
          <w:szCs w:val="21"/>
        </w:rPr>
        <w:t>4.2.6发票管理系统</w:t>
      </w:r>
    </w:p>
    <w:p w:rsidR="00993494" w:rsidRDefault="00993494" w:rsidP="00993494">
      <w:pPr>
        <w:pStyle w:val="a7"/>
        <w:ind w:firstLineChars="0" w:firstLine="0"/>
        <w:jc w:val="left"/>
        <w:rPr>
          <w:rFonts w:ascii="楷体" w:eastAsia="楷体" w:hAnsi="楷体" w:cs="楷体"/>
          <w:b/>
          <w:bCs/>
          <w:szCs w:val="21"/>
        </w:rPr>
      </w:pPr>
      <w:r>
        <w:rPr>
          <w:rFonts w:ascii="楷体" w:eastAsia="楷体" w:hAnsi="楷体" w:cs="楷体" w:hint="eastAsia"/>
          <w:szCs w:val="21"/>
        </w:rPr>
        <w:t>a）用例模型（用例图）</w:t>
      </w:r>
    </w:p>
    <w:p w:rsidR="00993494" w:rsidRDefault="00993494" w:rsidP="00993494">
      <w:pPr>
        <w:jc w:val="center"/>
        <w:rPr>
          <w:rFonts w:ascii="楷体" w:eastAsia="楷体" w:hAnsi="楷体" w:cs="楷体"/>
        </w:rPr>
      </w:pPr>
      <w:r>
        <w:rPr>
          <w:rFonts w:ascii="楷体" w:eastAsia="楷体" w:hAnsi="楷体" w:cs="楷体" w:hint="eastAsia"/>
          <w:noProof/>
        </w:rPr>
        <w:drawing>
          <wp:inline distT="0" distB="0" distL="0" distR="0" wp14:anchorId="77CA767B" wp14:editId="2D304731">
            <wp:extent cx="3540125" cy="2094865"/>
            <wp:effectExtent l="0" t="0" r="1079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3540125" cy="2094865"/>
                    </a:xfrm>
                    <a:prstGeom prst="rect">
                      <a:avLst/>
                    </a:prstGeom>
                  </pic:spPr>
                </pic:pic>
              </a:graphicData>
            </a:graphic>
          </wp:inline>
        </w:drawing>
      </w:r>
    </w:p>
    <w:p w:rsidR="00993494" w:rsidRDefault="00993494" w:rsidP="00993494">
      <w:pPr>
        <w:jc w:val="center"/>
        <w:rPr>
          <w:rFonts w:ascii="楷体" w:eastAsia="楷体" w:hAnsi="楷体" w:cs="楷体"/>
          <w:bCs/>
          <w:szCs w:val="21"/>
        </w:rPr>
      </w:pPr>
      <w:r>
        <w:rPr>
          <w:rFonts w:ascii="楷体" w:eastAsia="楷体" w:hAnsi="楷体" w:cs="楷体" w:hint="eastAsia"/>
          <w:szCs w:val="21"/>
        </w:rPr>
        <w:t>&lt;发票管理&gt;用例包模型</w:t>
      </w:r>
    </w:p>
    <w:p w:rsidR="00993494" w:rsidRDefault="00993494" w:rsidP="00993494">
      <w:pPr>
        <w:rPr>
          <w:rFonts w:ascii="楷体" w:eastAsia="楷体" w:hAnsi="楷体" w:cs="楷体"/>
          <w:bCs/>
          <w:szCs w:val="21"/>
        </w:rPr>
      </w:pPr>
      <w:r>
        <w:rPr>
          <w:rFonts w:ascii="楷体" w:eastAsia="楷体" w:hAnsi="楷体" w:cs="楷体" w:hint="eastAsia"/>
          <w:bCs/>
          <w:szCs w:val="21"/>
        </w:rPr>
        <w:lastRenderedPageBreak/>
        <w:t>用例图综述：该图描述了发票管理的用例图。“发票平台”通过用户完成系统功能。用户查询和录入两个部分。</w:t>
      </w:r>
    </w:p>
    <w:p w:rsidR="00993494" w:rsidRDefault="00993494" w:rsidP="00993494">
      <w:pPr>
        <w:rPr>
          <w:rFonts w:ascii="楷体" w:eastAsia="楷体" w:hAnsi="楷体" w:cs="楷体"/>
          <w:bCs/>
          <w:szCs w:val="21"/>
        </w:rPr>
      </w:pPr>
      <w:r>
        <w:rPr>
          <w:rFonts w:ascii="楷体" w:eastAsia="楷体" w:hAnsi="楷体" w:cs="楷体" w:hint="eastAsia"/>
          <w:bCs/>
          <w:szCs w:val="21"/>
        </w:rPr>
        <w:t>参与者：用户</w:t>
      </w:r>
    </w:p>
    <w:p w:rsidR="00993494" w:rsidRDefault="00993494" w:rsidP="00993494">
      <w:pPr>
        <w:rPr>
          <w:rFonts w:ascii="楷体" w:eastAsia="楷体" w:hAnsi="楷体" w:cs="楷体"/>
          <w:bCs/>
          <w:szCs w:val="21"/>
        </w:rPr>
      </w:pPr>
      <w:r>
        <w:rPr>
          <w:rFonts w:ascii="楷体" w:eastAsia="楷体" w:hAnsi="楷体" w:cs="楷体" w:hint="eastAsia"/>
          <w:bCs/>
          <w:szCs w:val="21"/>
        </w:rPr>
        <w:t>用例名称：录入，查询。</w:t>
      </w:r>
    </w:p>
    <w:p w:rsidR="00993494" w:rsidRDefault="00993494" w:rsidP="00993494">
      <w:pPr>
        <w:rPr>
          <w:rFonts w:ascii="楷体" w:eastAsia="楷体" w:hAnsi="楷体" w:cs="楷体"/>
          <w:bCs/>
          <w:szCs w:val="21"/>
        </w:rPr>
      </w:pPr>
      <w:r>
        <w:rPr>
          <w:rFonts w:ascii="楷体" w:eastAsia="楷体" w:hAnsi="楷体" w:cs="楷体" w:hint="eastAsia"/>
          <w:bCs/>
          <w:szCs w:val="21"/>
        </w:rPr>
        <w:t>基本事件流：用户通过编辑发票信息，填入发票所需的信息，在这一部分，用户也会选择相关方式并发送，同时用户可通过查询来查看历史发票信息流。</w:t>
      </w:r>
    </w:p>
    <w:p w:rsidR="00993494" w:rsidRDefault="00993494" w:rsidP="00993494">
      <w:pPr>
        <w:rPr>
          <w:rFonts w:ascii="楷体" w:eastAsia="楷体" w:hAnsi="楷体" w:cs="楷体"/>
          <w:bCs/>
          <w:szCs w:val="21"/>
        </w:rPr>
      </w:pPr>
    </w:p>
    <w:p w:rsidR="00993494" w:rsidRPr="00993494" w:rsidRDefault="00993494"/>
    <w:p w:rsidR="00993494" w:rsidRDefault="00993494"/>
    <w:p w:rsidR="00993494" w:rsidRDefault="00993494"/>
    <w:p w:rsidR="00993494" w:rsidRDefault="00993494"/>
    <w:p w:rsidR="00993494" w:rsidRDefault="00993494"/>
    <w:p w:rsidR="00993494" w:rsidRDefault="00993494"/>
    <w:sectPr w:rsidR="00993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970" w:rsidRDefault="00CC4970" w:rsidP="00C35EB9">
      <w:r>
        <w:separator/>
      </w:r>
    </w:p>
  </w:endnote>
  <w:endnote w:type="continuationSeparator" w:id="0">
    <w:p w:rsidR="00CC4970" w:rsidRDefault="00CC4970" w:rsidP="00C35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970" w:rsidRDefault="00CC4970" w:rsidP="00C35EB9">
      <w:r>
        <w:separator/>
      </w:r>
    </w:p>
  </w:footnote>
  <w:footnote w:type="continuationSeparator" w:id="0">
    <w:p w:rsidR="00CC4970" w:rsidRDefault="00CC4970" w:rsidP="00C35E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D40AC"/>
    <w:multiLevelType w:val="multilevel"/>
    <w:tmpl w:val="6C2D40AC"/>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88"/>
    <w:rsid w:val="00014F53"/>
    <w:rsid w:val="0006149F"/>
    <w:rsid w:val="00076EEF"/>
    <w:rsid w:val="000B7788"/>
    <w:rsid w:val="001E773A"/>
    <w:rsid w:val="002253E0"/>
    <w:rsid w:val="002A0F3D"/>
    <w:rsid w:val="0063602F"/>
    <w:rsid w:val="006C6022"/>
    <w:rsid w:val="00993494"/>
    <w:rsid w:val="00BD7B1E"/>
    <w:rsid w:val="00C10A98"/>
    <w:rsid w:val="00C25480"/>
    <w:rsid w:val="00C35EB9"/>
    <w:rsid w:val="00CC4970"/>
    <w:rsid w:val="00D6506C"/>
    <w:rsid w:val="00DE71B8"/>
    <w:rsid w:val="00F62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95E8D"/>
  <w15:chartTrackingRefBased/>
  <w15:docId w15:val="{0C701F76-C9A4-448F-9A45-66DCDF67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5EB9"/>
    <w:pPr>
      <w:keepNext/>
      <w:keepLines/>
      <w:spacing w:before="340" w:after="330" w:line="578" w:lineRule="auto"/>
      <w:outlineLvl w:val="0"/>
    </w:pPr>
    <w:rPr>
      <w:b/>
      <w:bCs/>
      <w:kern w:val="44"/>
      <w:sz w:val="44"/>
      <w:szCs w:val="44"/>
    </w:rPr>
  </w:style>
  <w:style w:type="paragraph" w:styleId="2">
    <w:name w:val="heading 2"/>
    <w:next w:val="3"/>
    <w:link w:val="20"/>
    <w:uiPriority w:val="9"/>
    <w:unhideWhenUsed/>
    <w:qFormat/>
    <w:rsid w:val="00C35EB9"/>
    <w:pPr>
      <w:keepNext/>
      <w:keepLines/>
      <w:spacing w:after="120" w:line="640" w:lineRule="exact"/>
      <w:outlineLvl w:val="1"/>
    </w:pPr>
    <w:rPr>
      <w:rFonts w:ascii="宋体" w:eastAsia="宋体" w:hAnsi="宋体" w:cs="Times New Roman"/>
      <w:b/>
      <w:bCs/>
      <w:spacing w:val="10"/>
      <w:sz w:val="28"/>
      <w:szCs w:val="28"/>
    </w:rPr>
  </w:style>
  <w:style w:type="paragraph" w:styleId="3">
    <w:name w:val="heading 3"/>
    <w:basedOn w:val="a"/>
    <w:next w:val="a"/>
    <w:link w:val="30"/>
    <w:uiPriority w:val="9"/>
    <w:semiHidden/>
    <w:unhideWhenUsed/>
    <w:qFormat/>
    <w:rsid w:val="00C35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E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EB9"/>
    <w:rPr>
      <w:sz w:val="18"/>
      <w:szCs w:val="18"/>
    </w:rPr>
  </w:style>
  <w:style w:type="paragraph" w:styleId="a5">
    <w:name w:val="footer"/>
    <w:basedOn w:val="a"/>
    <w:link w:val="a6"/>
    <w:uiPriority w:val="99"/>
    <w:unhideWhenUsed/>
    <w:qFormat/>
    <w:rsid w:val="00C35EB9"/>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35EB9"/>
    <w:rPr>
      <w:sz w:val="18"/>
      <w:szCs w:val="18"/>
    </w:rPr>
  </w:style>
  <w:style w:type="paragraph" w:styleId="a7">
    <w:name w:val="List Paragraph"/>
    <w:basedOn w:val="a"/>
    <w:uiPriority w:val="34"/>
    <w:qFormat/>
    <w:rsid w:val="00C35EB9"/>
    <w:pPr>
      <w:ind w:firstLineChars="200" w:firstLine="420"/>
    </w:pPr>
  </w:style>
  <w:style w:type="character" w:customStyle="1" w:styleId="10">
    <w:name w:val="标题 1 字符"/>
    <w:basedOn w:val="a0"/>
    <w:link w:val="1"/>
    <w:uiPriority w:val="9"/>
    <w:qFormat/>
    <w:rsid w:val="00C35EB9"/>
    <w:rPr>
      <w:b/>
      <w:bCs/>
      <w:kern w:val="44"/>
      <w:sz w:val="44"/>
      <w:szCs w:val="44"/>
    </w:rPr>
  </w:style>
  <w:style w:type="character" w:customStyle="1" w:styleId="20">
    <w:name w:val="标题 2 字符"/>
    <w:basedOn w:val="a0"/>
    <w:link w:val="2"/>
    <w:uiPriority w:val="9"/>
    <w:rsid w:val="00C35EB9"/>
    <w:rPr>
      <w:rFonts w:ascii="宋体" w:eastAsia="宋体" w:hAnsi="宋体" w:cs="Times New Roman"/>
      <w:b/>
      <w:bCs/>
      <w:spacing w:val="10"/>
      <w:sz w:val="28"/>
      <w:szCs w:val="28"/>
    </w:rPr>
  </w:style>
  <w:style w:type="character" w:customStyle="1" w:styleId="30">
    <w:name w:val="标题 3 字符"/>
    <w:basedOn w:val="a0"/>
    <w:link w:val="3"/>
    <w:uiPriority w:val="9"/>
    <w:semiHidden/>
    <w:rsid w:val="00C35EB9"/>
    <w:rPr>
      <w:b/>
      <w:bCs/>
      <w:sz w:val="32"/>
      <w:szCs w:val="32"/>
    </w:rPr>
  </w:style>
  <w:style w:type="table" w:styleId="a8">
    <w:name w:val="Table Grid"/>
    <w:basedOn w:val="a1"/>
    <w:uiPriority w:val="39"/>
    <w:rsid w:val="00C10A9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京渊</dc:creator>
  <cp:keywords/>
  <dc:description/>
  <cp:lastModifiedBy>管 京渊</cp:lastModifiedBy>
  <cp:revision>12</cp:revision>
  <dcterms:created xsi:type="dcterms:W3CDTF">2020-10-28T05:59:00Z</dcterms:created>
  <dcterms:modified xsi:type="dcterms:W3CDTF">2020-10-28T07:27:00Z</dcterms:modified>
</cp:coreProperties>
</file>