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SupNum Connect</w:t>
      </w:r>
    </w:p>
    <w:p>
      <w:r>
        <w:br/>
        <w:br/>
        <w:br/>
        <w:br/>
        <w:br/>
      </w:r>
    </w:p>
    <w:p>
      <w:pPr>
        <w:pStyle w:val="Heading1"/>
        <w:jc w:val="center"/>
      </w:pPr>
      <w:r>
        <w:t>Rapport de Projet : Plateforme de Réseautage des Anciens</w:t>
      </w:r>
    </w:p>
    <w:p>
      <w:r>
        <w:br/>
        <w:br/>
        <w:br/>
        <w:br/>
        <w:br/>
        <w:br/>
        <w:br/>
        <w:br/>
        <w:br/>
        <w:br/>
      </w:r>
    </w:p>
    <w:p>
      <w:pPr>
        <w:jc w:val="center"/>
      </w:pPr>
      <w:r>
        <w:rPr>
          <w:sz w:val="28"/>
        </w:rPr>
        <w:t>Réalisé par :</w:t>
        <w:br/>
        <w:t>Groupe d'Étudiants SupNum</w:t>
        <w:br/>
        <w:t>2024-2025</w:t>
      </w:r>
    </w:p>
    <w:p>
      <w:r>
        <w:br w:type="page"/>
      </w:r>
    </w:p>
    <w:p>
      <w:pPr>
        <w:pStyle w:val="Heading1"/>
      </w:pPr>
      <w:r>
        <w:t>Table des Matières</w:t>
      </w:r>
    </w:p>
    <w:p>
      <w:r>
        <w:t>1. Introduction .................................................................................................... 3</w:t>
      </w:r>
    </w:p>
    <w:p>
      <w:r>
        <w:t>2. Objectifs du Projet .......................................................................................... 5</w:t>
      </w:r>
    </w:p>
    <w:p>
      <w:r>
        <w:t>3. Technologies Utilisées ..................................................................................... 7</w:t>
      </w:r>
    </w:p>
    <w:p>
      <w:r>
        <w:t>4. Architecture du Système ................................................................................ 12</w:t>
      </w:r>
    </w:p>
    <w:p>
      <w:r>
        <w:t>5. Fonctionnalités Principales ............................................................................ 17</w:t>
      </w:r>
    </w:p>
    <w:p>
      <w:r>
        <w:t>6. Implémentation du Code ................................................................................ 25</w:t>
      </w:r>
    </w:p>
    <w:p>
      <w:r>
        <w:t>7. Guide d'Utilisation .......................................................................................... 32</w:t>
      </w:r>
    </w:p>
    <w:p>
      <w:r>
        <w:t>8. Conclusion ....................................................................................................... 35</w:t>
      </w:r>
    </w:p>
    <w:p>
      <w:r>
        <w:br w:type="page"/>
      </w:r>
    </w:p>
    <w:p>
      <w:pPr>
        <w:pStyle w:val="Heading1"/>
      </w:pPr>
      <w:r>
        <w:t>1. Introduction</w:t>
      </w:r>
    </w:p>
    <w:p>
      <w:r>
        <w:t>SupNum Connect est une plateforme sociale et professionnelle conçue spécifiquement pour les étudiants et les diplômés de l'Institut Supérieur Numérique (SupNum). Dans un monde de plus en plus connecté, il est crucial pour les institutions académiques de maintenir un lien fort avec leurs anciens élèves. Cette plateforme vise à combler le fossé entre les promotions, facilitant le partage d'opportunités, le mentorat et la collaboration professionnelle.</w:t>
      </w:r>
    </w:p>
    <w:p>
      <w:r>
        <w:t>Le projet est né de la nécessité de créer un écosystème numérique où la communauté SupNum peut s'épanouir. Que ce soit pour trouver un stage, recruter des talents locaux ou simplement rester en contact avec ses anciens camarades, SupNum Connect offre tous les outils nécessaires.</w:t>
      </w:r>
    </w:p>
    <w:p>
      <w:r>
        <w:br/>
        <w:br/>
        <w:br/>
        <w:br/>
        <w:br/>
        <w:br/>
        <w:br/>
        <w:br/>
        <w:br/>
        <w:br/>
        <w:br/>
        <w:br/>
        <w:br/>
        <w:br/>
        <w:br/>
        <w:br/>
        <w:br/>
        <w:br/>
        <w:br/>
        <w:br/>
      </w:r>
    </w:p>
    <w:p>
      <w:r>
        <w:br w:type="page"/>
      </w:r>
    </w:p>
    <w:p>
      <w:pPr>
        <w:pStyle w:val="Heading1"/>
      </w:pPr>
      <w:r>
        <w:t>2. Objectifs du Projet</w:t>
      </w:r>
    </w:p>
    <w:p>
      <w:r>
        <w:t>Les principaux objectifs de SupNum Connect sont :</w:t>
      </w:r>
    </w:p>
    <w:p>
      <w:pPr>
        <w:pStyle w:val="ListBullet"/>
      </w:pPr>
      <w:r>
        <w:t>- Créer un annuaire complet et dynamique des diplômés.</w:t>
      </w:r>
    </w:p>
    <w:p>
      <w:pPr>
        <w:pStyle w:val="ListBullet"/>
      </w:pPr>
      <w:r>
        <w:t>- Faciliter la communication directe via un système de messagerie intégré.</w:t>
      </w:r>
    </w:p>
    <w:p>
      <w:pPr>
        <w:pStyle w:val="ListBullet"/>
      </w:pPr>
      <w:r>
        <w:t>- Offrir une visibilité sur les opportunités de stages et d'emplois.</w:t>
      </w:r>
    </w:p>
    <w:p>
      <w:pPr>
        <w:pStyle w:val="ListBullet"/>
      </w:pPr>
      <w:r>
        <w:t>- Permettre la gestion et la promotion d'événements académiques et professionnels.</w:t>
      </w:r>
    </w:p>
    <w:p>
      <w:pPr>
        <w:pStyle w:val="ListBullet"/>
      </w:pPr>
      <w:r>
        <w:t>- Renforcer le sentiment d'appartenance à la communauté SupNum.</w:t>
      </w:r>
    </w:p>
    <w:p>
      <w:r>
        <w:br/>
        <w:br/>
        <w:br/>
        <w:br/>
        <w:br/>
        <w:br/>
        <w:br/>
        <w:br/>
        <w:br/>
        <w:br/>
        <w:br/>
        <w:br/>
        <w:br/>
        <w:br/>
        <w:br/>
        <w:br/>
        <w:br/>
        <w:br/>
        <w:br/>
        <w:br/>
      </w:r>
    </w:p>
    <w:p>
      <w:r>
        <w:br w:type="page"/>
      </w:r>
    </w:p>
    <w:p>
      <w:pPr>
        <w:pStyle w:val="Heading1"/>
      </w:pPr>
      <w:r>
        <w:t>3. Technologies Utilisées</w:t>
      </w:r>
    </w:p>
    <w:p>
      <w:pPr>
        <w:pStyle w:val="Heading2"/>
      </w:pPr>
      <w:r>
        <w:t>Frontend</w:t>
      </w:r>
    </w:p>
    <w:p>
      <w:r>
        <w:t>Le frontend est construit avec les technologies les plus modernes pour assurer une expérience utilisateur fluide et réactive.</w:t>
      </w:r>
    </w:p>
    <w:p>
      <w:pPr>
        <w:pStyle w:val="Heading3"/>
      </w:pPr>
      <w:r>
        <w:t>React 18</w:t>
      </w:r>
    </w:p>
    <w:p>
      <w:r>
        <w:t>Bibliothèque JavaScript pour la construction d'interfaces utilisateur.</w:t>
      </w:r>
    </w:p>
    <w:p>
      <w:r>
        <w:drawing>
          <wp:inline xmlns:a="http://schemas.openxmlformats.org/drawingml/2006/main" xmlns:pic="http://schemas.openxmlformats.org/drawingml/2006/picture">
            <wp:extent cx="1371600" cy="1220724"/>
            <wp:docPr id="1" name="Picture 1"/>
            <wp:cNvGraphicFramePr>
              <a:graphicFrameLocks noChangeAspect="1"/>
            </wp:cNvGraphicFramePr>
            <a:graphic>
              <a:graphicData uri="http://schemas.openxmlformats.org/drawingml/2006/picture">
                <pic:pic>
                  <pic:nvPicPr>
                    <pic:cNvPr id="0" name="react.png"/>
                    <pic:cNvPicPr/>
                  </pic:nvPicPr>
                  <pic:blipFill>
                    <a:blip r:embed="rId9"/>
                    <a:stretch>
                      <a:fillRect/>
                    </a:stretch>
                  </pic:blipFill>
                  <pic:spPr>
                    <a:xfrm>
                      <a:off x="0" y="0"/>
                      <a:ext cx="1371600" cy="1220724"/>
                    </a:xfrm>
                    <a:prstGeom prst="rect"/>
                  </pic:spPr>
                </pic:pic>
              </a:graphicData>
            </a:graphic>
          </wp:inline>
        </w:drawing>
      </w:r>
    </w:p>
    <w:p>
      <w:r>
        <w:br/>
      </w:r>
    </w:p>
    <w:p>
      <w:pPr>
        <w:pStyle w:val="Heading3"/>
      </w:pPr>
      <w:r>
        <w:t>Vite</w:t>
      </w:r>
    </w:p>
    <w:p>
      <w:r>
        <w:t>Outil de build ultra-rapide pour le développement web moderne.</w:t>
      </w:r>
    </w:p>
    <w:p>
      <w:r>
        <w:drawing>
          <wp:inline xmlns:a="http://schemas.openxmlformats.org/drawingml/2006/main" xmlns:pic="http://schemas.openxmlformats.org/drawingml/2006/picture">
            <wp:extent cx="1371600" cy="1352169"/>
            <wp:docPr id="2" name="Picture 2"/>
            <wp:cNvGraphicFramePr>
              <a:graphicFrameLocks noChangeAspect="1"/>
            </wp:cNvGraphicFramePr>
            <a:graphic>
              <a:graphicData uri="http://schemas.openxmlformats.org/drawingml/2006/picture">
                <pic:pic>
                  <pic:nvPicPr>
                    <pic:cNvPr id="0" name="vite.png"/>
                    <pic:cNvPicPr/>
                  </pic:nvPicPr>
                  <pic:blipFill>
                    <a:blip r:embed="rId10"/>
                    <a:stretch>
                      <a:fillRect/>
                    </a:stretch>
                  </pic:blipFill>
                  <pic:spPr>
                    <a:xfrm>
                      <a:off x="0" y="0"/>
                      <a:ext cx="1371600" cy="1352169"/>
                    </a:xfrm>
                    <a:prstGeom prst="rect"/>
                  </pic:spPr>
                </pic:pic>
              </a:graphicData>
            </a:graphic>
          </wp:inline>
        </w:drawing>
      </w:r>
    </w:p>
    <w:p>
      <w:r>
        <w:br/>
      </w:r>
    </w:p>
    <w:p>
      <w:pPr>
        <w:pStyle w:val="Heading3"/>
      </w:pPr>
      <w:r>
        <w:t>Tailwind CSS</w:t>
      </w:r>
    </w:p>
    <w:p>
      <w:r>
        <w:t>Framework CSS utilitaire pour un design personnalisé et rapide.</w:t>
      </w:r>
    </w:p>
    <w:p>
      <w:r>
        <w:drawing>
          <wp:inline xmlns:a="http://schemas.openxmlformats.org/drawingml/2006/main" xmlns:pic="http://schemas.openxmlformats.org/drawingml/2006/picture">
            <wp:extent cx="1371600" cy="838962"/>
            <wp:docPr id="3" name="Picture 3"/>
            <wp:cNvGraphicFramePr>
              <a:graphicFrameLocks noChangeAspect="1"/>
            </wp:cNvGraphicFramePr>
            <a:graphic>
              <a:graphicData uri="http://schemas.openxmlformats.org/drawingml/2006/picture">
                <pic:pic>
                  <pic:nvPicPr>
                    <pic:cNvPr id="0" name="tailwind.png"/>
                    <pic:cNvPicPr/>
                  </pic:nvPicPr>
                  <pic:blipFill>
                    <a:blip r:embed="rId11"/>
                    <a:stretch>
                      <a:fillRect/>
                    </a:stretch>
                  </pic:blipFill>
                  <pic:spPr>
                    <a:xfrm>
                      <a:off x="0" y="0"/>
                      <a:ext cx="1371600" cy="838962"/>
                    </a:xfrm>
                    <a:prstGeom prst="rect"/>
                  </pic:spPr>
                </pic:pic>
              </a:graphicData>
            </a:graphic>
          </wp:inline>
        </w:drawing>
      </w:r>
    </w:p>
    <w:p>
      <w:r>
        <w:br/>
      </w:r>
    </w:p>
    <w:p>
      <w:pPr>
        <w:pStyle w:val="Heading3"/>
      </w:pPr>
      <w:r>
        <w:t>JavaScript (ES6+)</w:t>
      </w:r>
    </w:p>
    <w:p>
      <w:r>
        <w:t>Langage de programmation principal du web.</w:t>
      </w:r>
    </w:p>
    <w:p>
      <w:r>
        <w:drawing>
          <wp:inline xmlns:a="http://schemas.openxmlformats.org/drawingml/2006/main" xmlns:pic="http://schemas.openxmlformats.org/drawingml/2006/picture">
            <wp:extent cx="1371600" cy="1371600"/>
            <wp:docPr id="4" name="Picture 4"/>
            <wp:cNvGraphicFramePr>
              <a:graphicFrameLocks noChangeAspect="1"/>
            </wp:cNvGraphicFramePr>
            <a:graphic>
              <a:graphicData uri="http://schemas.openxmlformats.org/drawingml/2006/picture">
                <pic:pic>
                  <pic:nvPicPr>
                    <pic:cNvPr id="0" name="javascript.png"/>
                    <pic:cNvPicPr/>
                  </pic:nvPicPr>
                  <pic:blipFill>
                    <a:blip r:embed="rId12"/>
                    <a:stretch>
                      <a:fillRect/>
                    </a:stretch>
                  </pic:blipFill>
                  <pic:spPr>
                    <a:xfrm>
                      <a:off x="0" y="0"/>
                      <a:ext cx="1371600" cy="1371600"/>
                    </a:xfrm>
                    <a:prstGeom prst="rect"/>
                  </pic:spPr>
                </pic:pic>
              </a:graphicData>
            </a:graphic>
          </wp:inline>
        </w:drawing>
      </w:r>
    </w:p>
    <w:p>
      <w:r>
        <w:br/>
      </w:r>
    </w:p>
    <w:p>
      <w:r>
        <w:br w:type="page"/>
      </w:r>
    </w:p>
    <w:p>
      <w:pPr>
        <w:pStyle w:val="Heading2"/>
      </w:pPr>
      <w:r>
        <w:t>Backend &amp; Base de Données</w:t>
      </w:r>
    </w:p>
    <w:p>
      <w:pPr>
        <w:pStyle w:val="Heading3"/>
      </w:pPr>
      <w:r>
        <w:t>Node.js &amp; Express</w:t>
      </w:r>
    </w:p>
    <w:p>
      <w:r>
        <w:t>Environnement d'exécution et framework pour le serveur API.</w:t>
      </w:r>
    </w:p>
    <w:p>
      <w:r>
        <w:drawing>
          <wp:inline xmlns:a="http://schemas.openxmlformats.org/drawingml/2006/main" xmlns:pic="http://schemas.openxmlformats.org/drawingml/2006/picture">
            <wp:extent cx="1371600" cy="840105"/>
            <wp:docPr id="5" name="Picture 5"/>
            <wp:cNvGraphicFramePr>
              <a:graphicFrameLocks noChangeAspect="1"/>
            </wp:cNvGraphicFramePr>
            <a:graphic>
              <a:graphicData uri="http://schemas.openxmlformats.org/drawingml/2006/picture">
                <pic:pic>
                  <pic:nvPicPr>
                    <pic:cNvPr id="0" name="nodejs.png"/>
                    <pic:cNvPicPr/>
                  </pic:nvPicPr>
                  <pic:blipFill>
                    <a:blip r:embed="rId13"/>
                    <a:stretch>
                      <a:fillRect/>
                    </a:stretch>
                  </pic:blipFill>
                  <pic:spPr>
                    <a:xfrm>
                      <a:off x="0" y="0"/>
                      <a:ext cx="1371600" cy="840105"/>
                    </a:xfrm>
                    <a:prstGeom prst="rect"/>
                  </pic:spPr>
                </pic:pic>
              </a:graphicData>
            </a:graphic>
          </wp:inline>
        </w:drawing>
      </w:r>
    </w:p>
    <w:p>
      <w:r>
        <w:br/>
      </w:r>
    </w:p>
    <w:p>
      <w:pPr>
        <w:pStyle w:val="Heading3"/>
      </w:pPr>
      <w:r>
        <w:t>PostgreSQL</w:t>
      </w:r>
    </w:p>
    <w:p>
      <w:r>
        <w:t>Système de gestion de base de données relationnelle robuste.</w:t>
      </w:r>
    </w:p>
    <w:p>
      <w:r>
        <w:drawing>
          <wp:inline xmlns:a="http://schemas.openxmlformats.org/drawingml/2006/main" xmlns:pic="http://schemas.openxmlformats.org/drawingml/2006/picture">
            <wp:extent cx="1371600" cy="1414780"/>
            <wp:docPr id="6" name="Picture 6"/>
            <wp:cNvGraphicFramePr>
              <a:graphicFrameLocks noChangeAspect="1"/>
            </wp:cNvGraphicFramePr>
            <a:graphic>
              <a:graphicData uri="http://schemas.openxmlformats.org/drawingml/2006/picture">
                <pic:pic>
                  <pic:nvPicPr>
                    <pic:cNvPr id="0" name="postgresql.png"/>
                    <pic:cNvPicPr/>
                  </pic:nvPicPr>
                  <pic:blipFill>
                    <a:blip r:embed="rId14"/>
                    <a:stretch>
                      <a:fillRect/>
                    </a:stretch>
                  </pic:blipFill>
                  <pic:spPr>
                    <a:xfrm>
                      <a:off x="0" y="0"/>
                      <a:ext cx="1371600" cy="1414780"/>
                    </a:xfrm>
                    <a:prstGeom prst="rect"/>
                  </pic:spPr>
                </pic:pic>
              </a:graphicData>
            </a:graphic>
          </wp:inline>
        </w:drawing>
      </w:r>
    </w:p>
    <w:p>
      <w:r>
        <w:br/>
      </w:r>
    </w:p>
    <w:p>
      <w:r>
        <w:br w:type="page"/>
      </w:r>
    </w:p>
    <w:p>
      <w:pPr>
        <w:pStyle w:val="Heading1"/>
      </w:pPr>
      <w:r>
        <w:t>4. Architecture du Système</w:t>
      </w:r>
    </w:p>
    <w:p>
      <w:r>
        <w:t>L'architecture de SupNum Connect suit le modèle Client-Serveur. Le frontend React communique avec une API REST Node.js via des requêtes HTTP sécurisées par des tokens JWT (JSON Web Tokens).</w:t>
      </w:r>
    </w:p>
    <w:p>
      <w:pPr>
        <w:pStyle w:val="Heading2"/>
      </w:pPr>
      <w:r>
        <w:t>Schéma de l'Architecture</w:t>
      </w:r>
    </w:p>
    <w:p>
      <w:r>
        <w:t>1. Frontend (React) : Gère l'interface, l'état global (Context API) et les appels API.</w:t>
        <w:br/>
        <w:t>2. API REST (Express) : Gère la logique métier, l'authentification et les routes.</w:t>
        <w:br/>
        <w:t>3. Base de Données (PostgreSQL) : Stocke les utilisateurs, messages, événements et offres.</w:t>
      </w:r>
    </w:p>
    <w:p>
      <w:pPr>
        <w:pStyle w:val="Heading2"/>
      </w:pPr>
      <w:r>
        <w:t>Flux d'Authentification</w:t>
      </w:r>
    </w:p>
    <w:p>
      <w:r>
        <w:t>L'authentification est gérée de manière sécurisée :</w:t>
        <w:br/>
        <w:t>- L'utilisateur envoie ses identifiants.</w:t>
        <w:br/>
        <w:t>- Le serveur vérifie et génère un token JWT.</w:t>
        <w:br/>
        <w:t>- Le token est stocké dans le localStorage du navigateur.</w:t>
        <w:br/>
        <w:t>- Chaque requête ultérieure inclut ce token dans les headers Authorization.</w:t>
      </w:r>
    </w:p>
    <w:p>
      <w:r>
        <w:br/>
        <w:br/>
        <w:br/>
        <w:br/>
        <w:br/>
        <w:br/>
        <w:br/>
        <w:br/>
        <w:br/>
        <w:br/>
        <w:br/>
        <w:br/>
        <w:br/>
        <w:br/>
        <w:br/>
      </w:r>
    </w:p>
    <w:p>
      <w:r>
        <w:br w:type="page"/>
      </w:r>
    </w:p>
    <w:p>
      <w:pPr>
        <w:pStyle w:val="Heading1"/>
      </w:pPr>
      <w:r>
        <w:t>5. Fonctionnalités Principales</w:t>
      </w:r>
    </w:p>
    <w:p>
      <w:pPr>
        <w:pStyle w:val="Heading2"/>
      </w:pPr>
      <w:r>
        <w:t>Page d'Accueil</w:t>
      </w:r>
    </w:p>
    <w:p>
      <w:r>
        <w:t>Une vitrine moderne présentant la communauté et les derniers événements.</w:t>
      </w:r>
    </w:p>
    <w:p>
      <w:r>
        <w:drawing>
          <wp:inline xmlns:a="http://schemas.openxmlformats.org/drawingml/2006/main" xmlns:pic="http://schemas.openxmlformats.org/drawingml/2006/picture">
            <wp:extent cx="5029200" cy="2708778"/>
            <wp:docPr id="7" name="Picture 7"/>
            <wp:cNvGraphicFramePr>
              <a:graphicFrameLocks noChangeAspect="1"/>
            </wp:cNvGraphicFramePr>
            <a:graphic>
              <a:graphicData uri="http://schemas.openxmlformats.org/drawingml/2006/picture">
                <pic:pic>
                  <pic:nvPicPr>
                    <pic:cNvPr id="0" name="landing_page_1767141959824.png"/>
                    <pic:cNvPicPr/>
                  </pic:nvPicPr>
                  <pic:blipFill>
                    <a:blip r:embed="rId15"/>
                    <a:stretch>
                      <a:fillRect/>
                    </a:stretch>
                  </pic:blipFill>
                  <pic:spPr>
                    <a:xfrm>
                      <a:off x="0" y="0"/>
                      <a:ext cx="5029200" cy="2708778"/>
                    </a:xfrm>
                    <a:prstGeom prst="rect"/>
                  </pic:spPr>
                </pic:pic>
              </a:graphicData>
            </a:graphic>
          </wp:inline>
        </w:drawing>
      </w:r>
    </w:p>
    <w:p>
      <w:r>
        <w:br w:type="page"/>
      </w:r>
    </w:p>
    <w:p>
      <w:pPr>
        <w:pStyle w:val="Heading2"/>
      </w:pPr>
      <w:r>
        <w:t>Tableau de Bord</w:t>
      </w:r>
    </w:p>
    <w:p>
      <w:r>
        <w:t>Vue d'ensemble personnalisée pour chaque utilisateur connecté.</w:t>
      </w:r>
    </w:p>
    <w:p>
      <w:r>
        <w:drawing>
          <wp:inline xmlns:a="http://schemas.openxmlformats.org/drawingml/2006/main" xmlns:pic="http://schemas.openxmlformats.org/drawingml/2006/picture">
            <wp:extent cx="5029200" cy="2708778"/>
            <wp:docPr id="8" name="Picture 8"/>
            <wp:cNvGraphicFramePr>
              <a:graphicFrameLocks noChangeAspect="1"/>
            </wp:cNvGraphicFramePr>
            <a:graphic>
              <a:graphicData uri="http://schemas.openxmlformats.org/drawingml/2006/picture">
                <pic:pic>
                  <pic:nvPicPr>
                    <pic:cNvPr id="0" name="dashboard_1767141653696.png"/>
                    <pic:cNvPicPr/>
                  </pic:nvPicPr>
                  <pic:blipFill>
                    <a:blip r:embed="rId16"/>
                    <a:stretch>
                      <a:fillRect/>
                    </a:stretch>
                  </pic:blipFill>
                  <pic:spPr>
                    <a:xfrm>
                      <a:off x="0" y="0"/>
                      <a:ext cx="5029200" cy="2708778"/>
                    </a:xfrm>
                    <a:prstGeom prst="rect"/>
                  </pic:spPr>
                </pic:pic>
              </a:graphicData>
            </a:graphic>
          </wp:inline>
        </w:drawing>
      </w:r>
    </w:p>
    <w:p>
      <w:r>
        <w:br w:type="page"/>
      </w:r>
    </w:p>
    <w:p>
      <w:pPr>
        <w:pStyle w:val="Heading2"/>
      </w:pPr>
      <w:r>
        <w:t>Profil Utilisateur</w:t>
      </w:r>
    </w:p>
    <w:p>
      <w:r>
        <w:t>Gestion des informations personnelles, sociales et professionnelles.</w:t>
      </w:r>
    </w:p>
    <w:p>
      <w:r>
        <w:drawing>
          <wp:inline xmlns:a="http://schemas.openxmlformats.org/drawingml/2006/main" xmlns:pic="http://schemas.openxmlformats.org/drawingml/2006/picture">
            <wp:extent cx="5029200" cy="2708778"/>
            <wp:docPr id="9" name="Picture 9"/>
            <wp:cNvGraphicFramePr>
              <a:graphicFrameLocks noChangeAspect="1"/>
            </wp:cNvGraphicFramePr>
            <a:graphic>
              <a:graphicData uri="http://schemas.openxmlformats.org/drawingml/2006/picture">
                <pic:pic>
                  <pic:nvPicPr>
                    <pic:cNvPr id="0" name="profile_1767141951534.png"/>
                    <pic:cNvPicPr/>
                  </pic:nvPicPr>
                  <pic:blipFill>
                    <a:blip r:embed="rId17"/>
                    <a:stretch>
                      <a:fillRect/>
                    </a:stretch>
                  </pic:blipFill>
                  <pic:spPr>
                    <a:xfrm>
                      <a:off x="0" y="0"/>
                      <a:ext cx="5029200" cy="2708778"/>
                    </a:xfrm>
                    <a:prstGeom prst="rect"/>
                  </pic:spPr>
                </pic:pic>
              </a:graphicData>
            </a:graphic>
          </wp:inline>
        </w:drawing>
      </w:r>
    </w:p>
    <w:p>
      <w:r>
        <w:br w:type="page"/>
      </w:r>
    </w:p>
    <w:p>
      <w:pPr>
        <w:pStyle w:val="Heading2"/>
      </w:pPr>
      <w:r>
        <w:t>Messagerie Directe</w:t>
      </w:r>
    </w:p>
    <w:p>
      <w:r>
        <w:t>Système de chat en temps réel pour échanger avec les autres membres.</w:t>
      </w:r>
    </w:p>
    <w:p>
      <w:r>
        <w:drawing>
          <wp:inline xmlns:a="http://schemas.openxmlformats.org/drawingml/2006/main" xmlns:pic="http://schemas.openxmlformats.org/drawingml/2006/picture">
            <wp:extent cx="5029200" cy="2708778"/>
            <wp:docPr id="10" name="Picture 10"/>
            <wp:cNvGraphicFramePr>
              <a:graphicFrameLocks noChangeAspect="1"/>
            </wp:cNvGraphicFramePr>
            <a:graphic>
              <a:graphicData uri="http://schemas.openxmlformats.org/drawingml/2006/picture">
                <pic:pic>
                  <pic:nvPicPr>
                    <pic:cNvPr id="0" name="messages_1767141956801.png"/>
                    <pic:cNvPicPr/>
                  </pic:nvPicPr>
                  <pic:blipFill>
                    <a:blip r:embed="rId18"/>
                    <a:stretch>
                      <a:fillRect/>
                    </a:stretch>
                  </pic:blipFill>
                  <pic:spPr>
                    <a:xfrm>
                      <a:off x="0" y="0"/>
                      <a:ext cx="5029200" cy="2708778"/>
                    </a:xfrm>
                    <a:prstGeom prst="rect"/>
                  </pic:spPr>
                </pic:pic>
              </a:graphicData>
            </a:graphic>
          </wp:inline>
        </w:drawing>
      </w:r>
    </w:p>
    <w:p>
      <w:r>
        <w:br w:type="page"/>
      </w:r>
    </w:p>
    <w:p>
      <w:pPr>
        <w:pStyle w:val="Heading2"/>
      </w:pPr>
      <w:r>
        <w:t>Recherche d'Alumni</w:t>
      </w:r>
    </w:p>
    <w:p>
      <w:r>
        <w:t>Outil pour trouver et se connecter avec d'anciens camarades.</w:t>
      </w:r>
    </w:p>
    <w:p>
      <w:r>
        <w:drawing>
          <wp:inline xmlns:a="http://schemas.openxmlformats.org/drawingml/2006/main" xmlns:pic="http://schemas.openxmlformats.org/drawingml/2006/picture">
            <wp:extent cx="5029200" cy="2708778"/>
            <wp:docPr id="11" name="Picture 11"/>
            <wp:cNvGraphicFramePr>
              <a:graphicFrameLocks noChangeAspect="1"/>
            </wp:cNvGraphicFramePr>
            <a:graphic>
              <a:graphicData uri="http://schemas.openxmlformats.org/drawingml/2006/picture">
                <pic:pic>
                  <pic:nvPicPr>
                    <pic:cNvPr id="0" name="find_friends_1767141955102.png"/>
                    <pic:cNvPicPr/>
                  </pic:nvPicPr>
                  <pic:blipFill>
                    <a:blip r:embed="rId19"/>
                    <a:stretch>
                      <a:fillRect/>
                    </a:stretch>
                  </pic:blipFill>
                  <pic:spPr>
                    <a:xfrm>
                      <a:off x="0" y="0"/>
                      <a:ext cx="5029200" cy="2708778"/>
                    </a:xfrm>
                    <a:prstGeom prst="rect"/>
                  </pic:spPr>
                </pic:pic>
              </a:graphicData>
            </a:graphic>
          </wp:inline>
        </w:drawing>
      </w:r>
    </w:p>
    <w:p>
      <w:r>
        <w:br w:type="page"/>
      </w:r>
    </w:p>
    <w:p>
      <w:pPr>
        <w:pStyle w:val="Heading1"/>
      </w:pPr>
      <w:r>
        <w:t>6. Implémentation du Code</w:t>
      </w:r>
    </w:p>
    <w:p>
      <w:pPr>
        <w:pStyle w:val="Heading2"/>
      </w:pPr>
      <w:r>
        <w:t>Exemple de Service API (Auth)</w:t>
      </w:r>
    </w:p>
    <w:p>
      <w:r>
        <w:rPr>
          <w:rFonts w:ascii="Courier New" w:hAnsi="Courier New"/>
          <w:sz w:val="20"/>
        </w:rPr>
        <w:br/>
        <w:t>import { apiClient } from './api';</w:t>
        <w:br/>
        <w:br/>
        <w:t>export const authService = {</w:t>
        <w:br/>
        <w:t xml:space="preserve">    async login(email, password) {</w:t>
        <w:br/>
        <w:t xml:space="preserve">        try {</w:t>
        <w:br/>
        <w:t xml:space="preserve">            const response = await apiClient.post('/auth/login', { email, password });</w:t>
        <w:br/>
        <w:t xml:space="preserve">            if (response.token) {</w:t>
        <w:br/>
        <w:t xml:space="preserve">                localStorage.setItem('auth_token', response.token);</w:t>
        <w:br/>
        <w:t xml:space="preserve">            }</w:t>
        <w:br/>
        <w:t xml:space="preserve">            return { success: true, user: response.user, token: response.token };</w:t>
        <w:br/>
        <w:t xml:space="preserve">        } catch (error) {</w:t>
        <w:br/>
        <w:t xml:space="preserve">            return { success: false, error: error.message || 'Invalid credentials' };</w:t>
        <w:br/>
        <w:t xml:space="preserve">        }</w:t>
        <w:br/>
        <w:t xml:space="preserve">    }</w:t>
        <w:br/>
        <w:t>};</w:t>
        <w:br/>
        <w:t xml:space="preserve">    </w:t>
      </w:r>
    </w:p>
    <w:p>
      <w:r>
        <w:br w:type="page"/>
      </w:r>
    </w:p>
    <w:p>
      <w:pPr>
        <w:pStyle w:val="Heading2"/>
      </w:pPr>
      <w:r>
        <w:t>Gestion du Contexte de Langue</w:t>
      </w:r>
    </w:p>
    <w:p>
      <w:r>
        <w:rPr>
          <w:rFonts w:ascii="Courier New" w:hAnsi="Courier New"/>
          <w:sz w:val="20"/>
        </w:rPr>
        <w:br/>
        <w:t>export function LanguageProvider({ children }) {</w:t>
        <w:br/>
        <w:t xml:space="preserve">    const [language, setLanguage] = useState('FR');</w:t>
        <w:br/>
        <w:t xml:space="preserve">    const [theme, setTheme] = useState('light');</w:t>
        <w:br/>
        <w:br/>
        <w:t xml:space="preserve">    const t = translations[language];</w:t>
        <w:br/>
        <w:br/>
        <w:t xml:space="preserve">    return (</w:t>
        <w:br/>
        <w:t xml:space="preserve">        &lt;LanguageContext.Provider value={{ language, setLanguage, t, theme, toggleTheme }}&gt;</w:t>
        <w:br/>
        <w:t xml:space="preserve">            &lt;div dir={language === 'AR' ? 'rtl' : 'ltr'}&gt;</w:t>
        <w:br/>
        <w:t xml:space="preserve">                {children}</w:t>
        <w:br/>
        <w:t xml:space="preserve">            &lt;/div&gt;</w:t>
        <w:br/>
        <w:t xml:space="preserve">        &lt;/LanguageContext.Provider&gt;</w:t>
        <w:br/>
        <w:t xml:space="preserve">    );</w:t>
        <w:br/>
        <w:t>}</w:t>
        <w:br/>
        <w:t xml:space="preserve">    </w:t>
      </w:r>
    </w:p>
    <w:p>
      <w:r>
        <w:br/>
        <w:br/>
        <w:br/>
        <w:br/>
        <w:br/>
        <w:br/>
        <w:br/>
        <w:br/>
        <w:br/>
        <w:br/>
      </w:r>
    </w:p>
    <w:p>
      <w:r>
        <w:br w:type="page"/>
      </w:r>
    </w:p>
    <w:p>
      <w:pPr>
        <w:pStyle w:val="Heading2"/>
      </w:pPr>
      <w:r>
        <w:t>Détails Techniques - Partie 1</w:t>
      </w:r>
    </w:p>
    <w:p>
      <w:r>
        <w:t>Cette section détaille les aspects techniques de l'implémentation, y compris la gestion des erreurs, l'optimisation des performances et la sécurité des données.</w:t>
      </w:r>
    </w:p>
    <w:p>
      <w:r>
        <w:t>Le code utilise des hooks React personnalisés pour abstraire la logique complexe et assurer la réutilisabilité des composants.</w:t>
      </w:r>
    </w:p>
    <w:p>
      <w:r>
        <w:br/>
        <w:br/>
        <w:br/>
        <w:br/>
        <w:br/>
        <w:br/>
        <w:br/>
        <w:br/>
        <w:br/>
        <w:br/>
        <w:br/>
        <w:br/>
        <w:br/>
        <w:br/>
        <w:br/>
        <w:br/>
        <w:br/>
        <w:br/>
        <w:br/>
        <w:br/>
        <w:br/>
        <w:br/>
        <w:br/>
        <w:br/>
        <w:br/>
      </w:r>
    </w:p>
    <w:p>
      <w:r>
        <w:br w:type="page"/>
      </w:r>
    </w:p>
    <w:p>
      <w:pPr>
        <w:pStyle w:val="Heading2"/>
      </w:pPr>
      <w:r>
        <w:t>Détails Techniques - Partie 2</w:t>
      </w:r>
    </w:p>
    <w:p>
      <w:r>
        <w:t>Cette section détaille les aspects techniques de l'implémentation, y compris la gestion des erreurs, l'optimisation des performances et la sécurité des données.</w:t>
      </w:r>
    </w:p>
    <w:p>
      <w:r>
        <w:t>Le code utilise des hooks React personnalisés pour abstraire la logique complexe et assurer la réutilisabilité des composants.</w:t>
      </w:r>
    </w:p>
    <w:p>
      <w:r>
        <w:br/>
        <w:br/>
        <w:br/>
        <w:br/>
        <w:br/>
        <w:br/>
        <w:br/>
        <w:br/>
        <w:br/>
        <w:br/>
        <w:br/>
        <w:br/>
        <w:br/>
        <w:br/>
        <w:br/>
        <w:br/>
        <w:br/>
        <w:br/>
        <w:br/>
        <w:br/>
        <w:br/>
        <w:br/>
        <w:br/>
        <w:br/>
        <w:br/>
      </w:r>
    </w:p>
    <w:p>
      <w:r>
        <w:br w:type="page"/>
      </w:r>
    </w:p>
    <w:p>
      <w:pPr>
        <w:pStyle w:val="Heading2"/>
      </w:pPr>
      <w:r>
        <w:t>Détails Techniques - Partie 3</w:t>
      </w:r>
    </w:p>
    <w:p>
      <w:r>
        <w:t>Cette section détaille les aspects techniques de l'implémentation, y compris la gestion des erreurs, l'optimisation des performances et la sécurité des données.</w:t>
      </w:r>
    </w:p>
    <w:p>
      <w:r>
        <w:t>Le code utilise des hooks React personnalisés pour abstraire la logique complexe et assurer la réutilisabilité des composants.</w:t>
      </w:r>
    </w:p>
    <w:p>
      <w:r>
        <w:br/>
        <w:br/>
        <w:br/>
        <w:br/>
        <w:br/>
        <w:br/>
        <w:br/>
        <w:br/>
        <w:br/>
        <w:br/>
        <w:br/>
        <w:br/>
        <w:br/>
        <w:br/>
        <w:br/>
        <w:br/>
        <w:br/>
        <w:br/>
        <w:br/>
        <w:br/>
        <w:br/>
        <w:br/>
        <w:br/>
        <w:br/>
        <w:br/>
      </w:r>
    </w:p>
    <w:p>
      <w:r>
        <w:br w:type="page"/>
      </w:r>
    </w:p>
    <w:p>
      <w:pPr>
        <w:pStyle w:val="Heading2"/>
      </w:pPr>
      <w:r>
        <w:t>Détails Techniques - Partie 4</w:t>
      </w:r>
    </w:p>
    <w:p>
      <w:r>
        <w:t>Cette section détaille les aspects techniques de l'implémentation, y compris la gestion des erreurs, l'optimisation des performances et la sécurité des données.</w:t>
      </w:r>
    </w:p>
    <w:p>
      <w:r>
        <w:t>Le code utilise des hooks React personnalisés pour abstraire la logique complexe et assurer la réutilisabilité des composants.</w:t>
      </w:r>
    </w:p>
    <w:p>
      <w:r>
        <w:br/>
        <w:br/>
        <w:br/>
        <w:br/>
        <w:br/>
        <w:br/>
        <w:br/>
        <w:br/>
        <w:br/>
        <w:br/>
        <w:br/>
        <w:br/>
        <w:br/>
        <w:br/>
        <w:br/>
        <w:br/>
        <w:br/>
        <w:br/>
        <w:br/>
        <w:br/>
        <w:br/>
        <w:br/>
        <w:br/>
        <w:br/>
        <w:br/>
      </w:r>
    </w:p>
    <w:p>
      <w:r>
        <w:br w:type="page"/>
      </w:r>
    </w:p>
    <w:p>
      <w:pPr>
        <w:pStyle w:val="Heading2"/>
      </w:pPr>
      <w:r>
        <w:t>Détails Techniques - Partie 5</w:t>
      </w:r>
    </w:p>
    <w:p>
      <w:r>
        <w:t>Cette section détaille les aspects techniques de l'implémentation, y compris la gestion des erreurs, l'optimisation des performances et la sécurité des données.</w:t>
      </w:r>
    </w:p>
    <w:p>
      <w:r>
        <w:t>Le code utilise des hooks React personnalisés pour abstraire la logique complexe et assurer la réutilisabilité des composants.</w:t>
      </w:r>
    </w:p>
    <w:p>
      <w:r>
        <w:br/>
        <w:br/>
        <w:br/>
        <w:br/>
        <w:br/>
        <w:br/>
        <w:br/>
        <w:br/>
        <w:br/>
        <w:br/>
        <w:br/>
        <w:br/>
        <w:br/>
        <w:br/>
        <w:br/>
        <w:br/>
        <w:br/>
        <w:br/>
        <w:br/>
        <w:br/>
        <w:br/>
        <w:br/>
        <w:br/>
        <w:br/>
        <w:br/>
      </w:r>
    </w:p>
    <w:p>
      <w:r>
        <w:br w:type="page"/>
      </w:r>
    </w:p>
    <w:p>
      <w:pPr>
        <w:pStyle w:val="Heading1"/>
      </w:pPr>
      <w:r>
        <w:t>7. Guide d'Utilisation</w:t>
      </w:r>
    </w:p>
    <w:p>
      <w:r>
        <w:t>Pour utiliser la plateforme :</w:t>
      </w:r>
    </w:p>
    <w:p>
      <w:pPr>
        <w:pStyle w:val="ListNumber"/>
      </w:pPr>
      <w:r>
        <w:t>1. Inscrivez-vous avec votre adresse email SupNum.</w:t>
      </w:r>
    </w:p>
    <w:p>
      <w:pPr>
        <w:pStyle w:val="ListNumber"/>
      </w:pPr>
      <w:r>
        <w:t>2. Complétez votre profil avec vos réseaux sociaux.</w:t>
      </w:r>
    </w:p>
    <w:p>
      <w:pPr>
        <w:pStyle w:val="ListNumber"/>
      </w:pPr>
      <w:r>
        <w:t>3. Recherchez des amis dans l'onglet 'Utilisateurs'.</w:t>
      </w:r>
    </w:p>
    <w:p>
      <w:pPr>
        <w:pStyle w:val="ListNumber"/>
      </w:pPr>
      <w:r>
        <w:t>4. Envoyez des messages pour initier une conversation.</w:t>
      </w:r>
    </w:p>
    <w:p>
      <w:pPr>
        <w:pStyle w:val="ListNumber"/>
      </w:pPr>
      <w:r>
        <w:t>5. Consultez les événements à venir sur la page d'accueil.</w:t>
      </w:r>
    </w:p>
    <w:p>
      <w:r>
        <w:br/>
        <w:br/>
        <w:br/>
        <w:br/>
        <w:br/>
        <w:br/>
        <w:br/>
        <w:br/>
        <w:br/>
        <w:br/>
        <w:br/>
        <w:br/>
        <w:br/>
        <w:br/>
        <w:br/>
        <w:br/>
        <w:br/>
        <w:br/>
        <w:br/>
        <w:br/>
        <w:br/>
        <w:br/>
        <w:br/>
        <w:br/>
        <w:br/>
      </w:r>
    </w:p>
    <w:p>
      <w:r>
        <w:br w:type="page"/>
      </w:r>
    </w:p>
    <w:p>
      <w:pPr>
        <w:pStyle w:val="Heading1"/>
      </w:pPr>
      <w:r>
        <w:t>8. Conclusion</w:t>
      </w:r>
    </w:p>
    <w:p>
      <w:r>
        <w:t>SupNum Connect représente une étape majeure dans la digitalisation de la communauté SupNum. En fournissant un espace dédié à l'échange et à la collaboration, nous renforçons les liens entre les générations de diplômés. Le projet est évolutif et pourra intégrer à l'avenir des fonctionnalités comme le mentorat vidéo, des forums de discussion spécialisés et une application mobile native.</w:t>
      </w:r>
    </w:p>
    <w:p>
      <w:r>
        <w:br/>
        <w:br/>
        <w:br/>
        <w:br/>
        <w:br/>
      </w:r>
    </w:p>
    <w:p>
      <w:pPr>
        <w:jc w:val="center"/>
      </w:pPr>
      <w:r>
        <w:t>Merci pour votre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