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w:t>
      </w:r>
      <w:r>
        <w:t xml:space="preserve"> </w:t>
      </w:r>
      <w:r>
        <w:t xml:space="preserve">Grid</w:t>
      </w:r>
      <w:r>
        <w:t xml:space="preserve"> </w:t>
      </w:r>
      <w:r>
        <w:t xml:space="preserve">AI</w:t>
      </w:r>
      <w:r>
        <w:t xml:space="preserve"> </w:t>
      </w:r>
      <w:r>
        <w:t xml:space="preserve">-</w:t>
      </w:r>
      <w:r>
        <w:t xml:space="preserve"> </w:t>
      </w:r>
      <w:r>
        <w:t xml:space="preserve">Complete</w:t>
      </w:r>
      <w:r>
        <w:t xml:space="preserve"> </w:t>
      </w:r>
      <w:r>
        <w:t xml:space="preserve">Project</w:t>
      </w:r>
      <w:r>
        <w:t xml:space="preserve"> </w:t>
      </w:r>
      <w:r>
        <w:t xml:space="preserve">Profile</w:t>
      </w:r>
    </w:p>
    <w:p>
      <w:pPr>
        <w:pStyle w:val="Author"/>
      </w:pPr>
      <w:r>
        <w:t xml:space="preserve">Prepared</w:t>
      </w:r>
      <w:r>
        <w:t xml:space="preserve"> </w:t>
      </w:r>
      <w:r>
        <w:t xml:space="preserve">for</w:t>
      </w:r>
      <w:r>
        <w:t xml:space="preserve"> </w:t>
      </w:r>
      <w:r>
        <w:t xml:space="preserve">AZM</w:t>
      </w:r>
      <w:r>
        <w:t xml:space="preserve"> </w:t>
      </w:r>
      <w:r>
        <w:t xml:space="preserve">Labs</w:t>
      </w:r>
      <w:r>
        <w:t xml:space="preserve"> </w:t>
      </w:r>
      <w:r>
        <w:t xml:space="preserve">/</w:t>
      </w:r>
      <w:r>
        <w:t xml:space="preserve"> </w:t>
      </w:r>
      <w:r>
        <w:t xml:space="preserve">EE</w:t>
      </w:r>
      <w:r>
        <w:t xml:space="preserve"> </w:t>
      </w:r>
      <w:r>
        <w:t xml:space="preserve">Grid</w:t>
      </w:r>
      <w:r>
        <w:t xml:space="preserve"> </w:t>
      </w:r>
      <w:r>
        <w:t xml:space="preserve">AI</w:t>
      </w:r>
    </w:p>
    <w:p>
      <w:pPr>
        <w:pStyle w:val="Date"/>
      </w:pPr>
      <w:r>
        <w:t xml:space="preserve">2026-04-29</w:t>
      </w:r>
    </w:p>
    <w:bookmarkStart w:id="76" w:name="ee-grid-ai---complete-project-profile"/>
    <w:p>
      <w:pPr>
        <w:pStyle w:val="Heading1"/>
      </w:pPr>
      <w:r>
        <w:t xml:space="preserve">EE Grid AI - Complete Project Profile</w:t>
      </w:r>
    </w:p>
    <w:bookmarkStart w:id="20" w:name="project-overview"/>
    <w:p>
      <w:pPr>
        <w:pStyle w:val="Heading2"/>
      </w:pPr>
      <w:r>
        <w:t xml:space="preserve">1. Project Overview</w:t>
      </w:r>
    </w:p>
    <w:p>
      <w:pPr>
        <w:pStyle w:val="FirstParagraph"/>
      </w:pPr>
      <w:r>
        <w:t xml:space="preserve">EE Grid AI is a premium AI-powered education and exam preparation platform created for Electrical and Electronic Engineering students. It is designed to support students from their first EEE courses to graduation, job preparation, technical interviews and long-term career development.</w:t>
      </w:r>
    </w:p>
    <w:p>
      <w:pPr>
        <w:pStyle w:val="BodyText"/>
      </w:pPr>
      <w:r>
        <w:t xml:space="preserve">The project began from an Electrical Engineering AI tutor concept and is now being shaped into a complete market-ready platform. It combines an elegant student interface, AI problem solving, course companion, formula vault, lab/viva guide, quiz engine, progress tracking, opportunity feed, and admin content management system.</w:t>
      </w:r>
    </w:p>
    <w:p>
      <w:pPr>
        <w:pStyle w:val="BodyText"/>
      </w:pPr>
      <w:r>
        <w:t xml:space="preserve">The long-term vision is to make EE Grid AI the national AI companion for EEE students, then expand the same engine to other disciplines and exam-preparation categories.</w:t>
      </w:r>
    </w:p>
    <w:bookmarkEnd w:id="20"/>
    <w:bookmarkStart w:id="21" w:name="project-identity"/>
    <w:p>
      <w:pPr>
        <w:pStyle w:val="Heading2"/>
      </w:pPr>
      <w:r>
        <w:t xml:space="preserve">2. Project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Project Name</w:t>
            </w:r>
          </w:p>
        </w:tc>
        <w:tc>
          <w:tcPr/>
          <w:p>
            <w:pPr>
              <w:pStyle w:val="Compact"/>
              <w:jc w:val="left"/>
            </w:pPr>
            <w:r>
              <w:t xml:space="preserve">EE Grid AI</w:t>
            </w:r>
          </w:p>
        </w:tc>
      </w:tr>
      <w:tr>
        <w:tc>
          <w:tcPr/>
          <w:p>
            <w:pPr>
              <w:pStyle w:val="Compact"/>
              <w:jc w:val="left"/>
            </w:pPr>
            <w:r>
              <w:t xml:space="preserve">Category</w:t>
            </w:r>
          </w:p>
        </w:tc>
        <w:tc>
          <w:tcPr/>
          <w:p>
            <w:pPr>
              <w:pStyle w:val="Compact"/>
              <w:jc w:val="left"/>
            </w:pPr>
            <w:r>
              <w:t xml:space="preserve">AI EdTech / Engineering Education / Exam Preparation</w:t>
            </w:r>
          </w:p>
        </w:tc>
      </w:tr>
      <w:tr>
        <w:tc>
          <w:tcPr/>
          <w:p>
            <w:pPr>
              <w:pStyle w:val="Compact"/>
              <w:jc w:val="left"/>
            </w:pPr>
            <w:r>
              <w:t xml:space="preserve">Initial Market</w:t>
            </w:r>
          </w:p>
        </w:tc>
        <w:tc>
          <w:tcPr/>
          <w:p>
            <w:pPr>
              <w:pStyle w:val="Compact"/>
              <w:jc w:val="left"/>
            </w:pPr>
            <w:r>
              <w:t xml:space="preserve">EEE students and graduates</w:t>
            </w:r>
          </w:p>
        </w:tc>
      </w:tr>
      <w:tr>
        <w:tc>
          <w:tcPr/>
          <w:p>
            <w:pPr>
              <w:pStyle w:val="Compact"/>
              <w:jc w:val="left"/>
            </w:pPr>
            <w:r>
              <w:t xml:space="preserve">Primary Country Focus</w:t>
            </w:r>
          </w:p>
        </w:tc>
        <w:tc>
          <w:tcPr/>
          <w:p>
            <w:pPr>
              <w:pStyle w:val="Compact"/>
              <w:jc w:val="left"/>
            </w:pPr>
            <w:r>
              <w:t xml:space="preserve">Bangladesh first, scalable later</w:t>
            </w:r>
          </w:p>
        </w:tc>
      </w:tr>
      <w:tr>
        <w:tc>
          <w:tcPr/>
          <w:p>
            <w:pPr>
              <w:pStyle w:val="Compact"/>
              <w:jc w:val="left"/>
            </w:pPr>
            <w:r>
              <w:t xml:space="preserve">Platform Type</w:t>
            </w:r>
          </w:p>
        </w:tc>
        <w:tc>
          <w:tcPr/>
          <w:p>
            <w:pPr>
              <w:pStyle w:val="Compact"/>
              <w:jc w:val="left"/>
            </w:pPr>
            <w:r>
              <w:t xml:space="preserve">Web app first, Android/iOS later</w:t>
            </w:r>
          </w:p>
        </w:tc>
      </w:tr>
      <w:tr>
        <w:tc>
          <w:tcPr/>
          <w:p>
            <w:pPr>
              <w:pStyle w:val="Compact"/>
              <w:jc w:val="left"/>
            </w:pPr>
            <w:r>
              <w:t xml:space="preserve">Core Technology</w:t>
            </w:r>
          </w:p>
        </w:tc>
        <w:tc>
          <w:tcPr/>
          <w:p>
            <w:pPr>
              <w:pStyle w:val="Compact"/>
              <w:jc w:val="left"/>
            </w:pPr>
            <w:r>
              <w:t xml:space="preserve">AI tutor, RAG, document processing, quiz, progress analytics</w:t>
            </w:r>
          </w:p>
        </w:tc>
      </w:tr>
      <w:tr>
        <w:tc>
          <w:tcPr/>
          <w:p>
            <w:pPr>
              <w:pStyle w:val="Compact"/>
              <w:jc w:val="left"/>
            </w:pPr>
            <w:r>
              <w:t xml:space="preserve">Design Theme</w:t>
            </w:r>
          </w:p>
        </w:tc>
        <w:tc>
          <w:tcPr/>
          <w:p>
            <w:pPr>
              <w:pStyle w:val="Compact"/>
              <w:jc w:val="left"/>
            </w:pPr>
            <w:r>
              <w:t xml:space="preserve">Electric Scholar</w:t>
            </w:r>
          </w:p>
        </w:tc>
      </w:tr>
      <w:tr>
        <w:tc>
          <w:tcPr/>
          <w:p>
            <w:pPr>
              <w:pStyle w:val="Compact"/>
              <w:jc w:val="left"/>
            </w:pPr>
            <w:r>
              <w:t xml:space="preserve">Mascot Concept</w:t>
            </w:r>
          </w:p>
        </w:tc>
        <w:tc>
          <w:tcPr/>
          <w:p>
            <w:pPr>
              <w:pStyle w:val="Compact"/>
              <w:jc w:val="left"/>
            </w:pPr>
            <w:r>
              <w:t xml:space="preserve">PicoVolt, an original electric study companion</w:t>
            </w:r>
          </w:p>
        </w:tc>
      </w:tr>
    </w:tbl>
    <w:bookmarkEnd w:id="21"/>
    <w:bookmarkStart w:id="22" w:name="one-line-pitch"/>
    <w:p>
      <w:pPr>
        <w:pStyle w:val="Heading2"/>
      </w:pPr>
      <w:r>
        <w:t xml:space="preserve">3. One-Line Pitch</w:t>
      </w:r>
    </w:p>
    <w:p>
      <w:pPr>
        <w:pStyle w:val="FirstParagraph"/>
      </w:pPr>
      <w:r>
        <w:t xml:space="preserve">EE Grid AI is the AI preparation companion for every EEE student, helping them study courses, solve problems, prepare for exams, revise formulas, practice viva, follow roadmaps and discover verified opportunities.</w:t>
      </w:r>
    </w:p>
    <w:bookmarkEnd w:id="22"/>
    <w:bookmarkStart w:id="23" w:name="short-pitch"/>
    <w:p>
      <w:pPr>
        <w:pStyle w:val="Heading2"/>
      </w:pPr>
      <w:r>
        <w:t xml:space="preserve">4. Short Pitch</w:t>
      </w:r>
    </w:p>
    <w:p>
      <w:pPr>
        <w:pStyle w:val="FirstParagraph"/>
      </w:pPr>
      <w:r>
        <w:t xml:space="preserve">EEE students often struggle with scattered notes, heavy books, unclear solutions, disconnected question banks, lab viva pressure, job exam preparation, and lack of guided routines. EE Grid AI brings all of these into one intelligent platform. Students can ask questions from trusted materials, practice quizzes, revise formulas, prepare lab viva, follow roadmaps, track their progress and stay updated with EEE-related opportunities.</w:t>
      </w:r>
    </w:p>
    <w:bookmarkEnd w:id="23"/>
    <w:bookmarkStart w:id="24" w:name="long-pitch"/>
    <w:p>
      <w:pPr>
        <w:pStyle w:val="Heading2"/>
      </w:pPr>
      <w:r>
        <w:t xml:space="preserve">5. Long Pitch</w:t>
      </w:r>
    </w:p>
    <w:p>
      <w:pPr>
        <w:pStyle w:val="FirstParagraph"/>
      </w:pPr>
      <w:r>
        <w:t xml:space="preserve">EE Grid AI is a full-stack AI education platform built specifically for Electrical and Electronic Engineering students. Unlike generic learning apps, it understands the real academic and career journey of EEE students: semester exams, numerical problem solving, circuit theory, electrical machines, power systems, electronics, lab viva, job exams, technical interviews and career path confusion.</w:t>
      </w:r>
    </w:p>
    <w:p>
      <w:pPr>
        <w:pStyle w:val="BodyText"/>
      </w:pPr>
      <w:r>
        <w:t xml:space="preserve">The platform allows admins to upload trusted books, class notes, lab manuals, question banks and job preparation materials. These documents are processed into searchable chunks and later indexed into a vector database. Students can ask questions through an AI tutor and receive structured, source-grounded answers with formulas, steps, final results, unit checks, exam-style responses and source references.</w:t>
      </w:r>
    </w:p>
    <w:p>
      <w:pPr>
        <w:pStyle w:val="BodyText"/>
      </w:pPr>
      <w:r>
        <w:t xml:space="preserve">Alongside the AI tutor, EE Grid AI includes a course companion, formula vault, lab/viva companion, quiz and mock test engine, progress/rank system, audio revision roadmap, verified opportunity feed and admin dashboard. The product is designed to become a complete preparation operating system for EEE students.</w:t>
      </w:r>
    </w:p>
    <w:bookmarkEnd w:id="24"/>
    <w:bookmarkStart w:id="25" w:name="problem-statement"/>
    <w:p>
      <w:pPr>
        <w:pStyle w:val="Heading2"/>
      </w:pPr>
      <w:r>
        <w:t xml:space="preserve">6. Problem Statement</w:t>
      </w:r>
    </w:p>
    <w:p>
      <w:pPr>
        <w:pStyle w:val="FirstParagraph"/>
      </w:pPr>
      <w:r>
        <w:t xml:space="preserve">EEE students face a scattered preparation environment. Their learning resources are spread across books, PDFs, class notes, YouTube videos, question banks, coaching materials, Facebook groups and informal senior advice. During exams or job preparation, students need quick explanations, problem solving, formulas, previous questions, lab viva support and routines, but these are rarely available in one trusted system.</w:t>
      </w:r>
    </w:p>
    <w:p>
      <w:pPr>
        <w:pStyle w:val="BodyText"/>
      </w:pPr>
      <w:r>
        <w:t xml:space="preserve">Common pain points include:</w:t>
      </w:r>
    </w:p>
    <w:p>
      <w:pPr>
        <w:pStyle w:val="Compact"/>
        <w:numPr>
          <w:ilvl w:val="0"/>
          <w:numId w:val="1001"/>
        </w:numPr>
      </w:pPr>
      <w:r>
        <w:t xml:space="preserve">Difficulty understanding technical concepts from textbooks alone.</w:t>
      </w:r>
    </w:p>
    <w:p>
      <w:pPr>
        <w:pStyle w:val="Compact"/>
        <w:numPr>
          <w:ilvl w:val="0"/>
          <w:numId w:val="1001"/>
        </w:numPr>
      </w:pPr>
      <w:r>
        <w:t xml:space="preserve">Lack of step-by-step numerical solutions.</w:t>
      </w:r>
    </w:p>
    <w:p>
      <w:pPr>
        <w:pStyle w:val="Compact"/>
        <w:numPr>
          <w:ilvl w:val="0"/>
          <w:numId w:val="1001"/>
        </w:numPr>
      </w:pPr>
      <w:r>
        <w:t xml:space="preserve">Scattered previous-year questions and weak pattern analysis.</w:t>
      </w:r>
    </w:p>
    <w:p>
      <w:pPr>
        <w:pStyle w:val="Compact"/>
        <w:numPr>
          <w:ilvl w:val="0"/>
          <w:numId w:val="1001"/>
        </w:numPr>
      </w:pPr>
      <w:r>
        <w:t xml:space="preserve">Lab viva preparation pressure.</w:t>
      </w:r>
    </w:p>
    <w:p>
      <w:pPr>
        <w:pStyle w:val="Compact"/>
        <w:numPr>
          <w:ilvl w:val="0"/>
          <w:numId w:val="1001"/>
        </w:numPr>
      </w:pPr>
      <w:r>
        <w:t xml:space="preserve">No structured roadmap for academic or job preparation.</w:t>
      </w:r>
    </w:p>
    <w:p>
      <w:pPr>
        <w:pStyle w:val="Compact"/>
        <w:numPr>
          <w:ilvl w:val="0"/>
          <w:numId w:val="1001"/>
        </w:numPr>
      </w:pPr>
      <w:r>
        <w:t xml:space="preserve">No personalized progress tracking.</w:t>
      </w:r>
    </w:p>
    <w:p>
      <w:pPr>
        <w:pStyle w:val="Compact"/>
        <w:numPr>
          <w:ilvl w:val="0"/>
          <w:numId w:val="1001"/>
        </w:numPr>
      </w:pPr>
      <w:r>
        <w:t xml:space="preserve">Unreliable or late discovery of job circulars and opportunities.</w:t>
      </w:r>
    </w:p>
    <w:p>
      <w:pPr>
        <w:pStyle w:val="Compact"/>
        <w:numPr>
          <w:ilvl w:val="0"/>
          <w:numId w:val="1001"/>
        </w:numPr>
      </w:pPr>
      <w:r>
        <w:t xml:space="preserve">Generic AI tools that are not grounded in approved EEE materials.</w:t>
      </w:r>
    </w:p>
    <w:bookmarkEnd w:id="25"/>
    <w:bookmarkStart w:id="26" w:name="proposed-solution"/>
    <w:p>
      <w:pPr>
        <w:pStyle w:val="Heading2"/>
      </w:pPr>
      <w:r>
        <w:t xml:space="preserve">7. Proposed Solution</w:t>
      </w:r>
    </w:p>
    <w:p>
      <w:pPr>
        <w:pStyle w:val="FirstParagraph"/>
      </w:pPr>
      <w:r>
        <w:t xml:space="preserve">EE Grid AI solves these problems by creating an AI-native EEE study platform. It allows students to move from scattered resources to a guided preparation cockpit.</w:t>
      </w:r>
    </w:p>
    <w:p>
      <w:pPr>
        <w:pStyle w:val="BodyText"/>
      </w:pPr>
      <w:r>
        <w:t xml:space="preserve">The solution includes:</w:t>
      </w:r>
    </w:p>
    <w:p>
      <w:pPr>
        <w:pStyle w:val="Compact"/>
        <w:numPr>
          <w:ilvl w:val="0"/>
          <w:numId w:val="1002"/>
        </w:numPr>
      </w:pPr>
      <w:r>
        <w:t xml:space="preserve">AI tutor that answers from uploaded and processed EEE materials.</w:t>
      </w:r>
    </w:p>
    <w:p>
      <w:pPr>
        <w:pStyle w:val="Compact"/>
        <w:numPr>
          <w:ilvl w:val="0"/>
          <w:numId w:val="1002"/>
        </w:numPr>
      </w:pPr>
      <w:r>
        <w:t xml:space="preserve">Course-wise academic companion.</w:t>
      </w:r>
    </w:p>
    <w:p>
      <w:pPr>
        <w:pStyle w:val="Compact"/>
        <w:numPr>
          <w:ilvl w:val="0"/>
          <w:numId w:val="1002"/>
        </w:numPr>
      </w:pPr>
      <w:r>
        <w:t xml:space="preserve">Formula vault for quick revision.</w:t>
      </w:r>
    </w:p>
    <w:p>
      <w:pPr>
        <w:pStyle w:val="Compact"/>
        <w:numPr>
          <w:ilvl w:val="0"/>
          <w:numId w:val="1002"/>
        </w:numPr>
      </w:pPr>
      <w:r>
        <w:t xml:space="preserve">Lab/viva companion with experiment details and Q&amp;A.</w:t>
      </w:r>
    </w:p>
    <w:p>
      <w:pPr>
        <w:pStyle w:val="Compact"/>
        <w:numPr>
          <w:ilvl w:val="0"/>
          <w:numId w:val="1002"/>
        </w:numPr>
      </w:pPr>
      <w:r>
        <w:t xml:space="preserve">Quiz engine for course, formula, viva, previous-year and mock tests.</w:t>
      </w:r>
    </w:p>
    <w:p>
      <w:pPr>
        <w:pStyle w:val="Compact"/>
        <w:numPr>
          <w:ilvl w:val="0"/>
          <w:numId w:val="1002"/>
        </w:numPr>
      </w:pPr>
      <w:r>
        <w:t xml:space="preserve">Progress system with XP, ranks, streaks and weak-topic tracking.</w:t>
      </w:r>
    </w:p>
    <w:p>
      <w:pPr>
        <w:pStyle w:val="Compact"/>
        <w:numPr>
          <w:ilvl w:val="0"/>
          <w:numId w:val="1002"/>
        </w:numPr>
      </w:pPr>
      <w:r>
        <w:t xml:space="preserve">Roadmaps for academic, job and career preparation.</w:t>
      </w:r>
    </w:p>
    <w:p>
      <w:pPr>
        <w:pStyle w:val="Compact"/>
        <w:numPr>
          <w:ilvl w:val="0"/>
          <w:numId w:val="1002"/>
        </w:numPr>
      </w:pPr>
      <w:r>
        <w:t xml:space="preserve">Verified opportunity and circular feed.</w:t>
      </w:r>
    </w:p>
    <w:p>
      <w:pPr>
        <w:pStyle w:val="Compact"/>
        <w:numPr>
          <w:ilvl w:val="0"/>
          <w:numId w:val="1002"/>
        </w:numPr>
      </w:pPr>
      <w:r>
        <w:t xml:space="preserve">Admin dashboard for content, document, quiz and opportunity management.</w:t>
      </w:r>
    </w:p>
    <w:p>
      <w:pPr>
        <w:pStyle w:val="Compact"/>
        <w:numPr>
          <w:ilvl w:val="0"/>
          <w:numId w:val="1002"/>
        </w:numPr>
      </w:pPr>
      <w:r>
        <w:t xml:space="preserve">Usage-limit and subscription foundation for commercial viability.</w:t>
      </w:r>
    </w:p>
    <w:bookmarkEnd w:id="26"/>
    <w:bookmarkStart w:id="29" w:name="target-market"/>
    <w:p>
      <w:pPr>
        <w:pStyle w:val="Heading2"/>
      </w:pPr>
      <w:r>
        <w:t xml:space="preserve">8. Target Market</w:t>
      </w:r>
    </w:p>
    <w:bookmarkStart w:id="27" w:name="primary-market"/>
    <w:p>
      <w:pPr>
        <w:pStyle w:val="Heading3"/>
      </w:pPr>
      <w:r>
        <w:t xml:space="preserve">8.1 Primary Market</w:t>
      </w:r>
    </w:p>
    <w:p>
      <w:pPr>
        <w:pStyle w:val="Compact"/>
        <w:numPr>
          <w:ilvl w:val="0"/>
          <w:numId w:val="1003"/>
        </w:numPr>
      </w:pPr>
      <w:r>
        <w:t xml:space="preserve">EEE undergraduate students.</w:t>
      </w:r>
    </w:p>
    <w:p>
      <w:pPr>
        <w:pStyle w:val="Compact"/>
        <w:numPr>
          <w:ilvl w:val="0"/>
          <w:numId w:val="1003"/>
        </w:numPr>
      </w:pPr>
      <w:r>
        <w:t xml:space="preserve">EEE diploma students.</w:t>
      </w:r>
    </w:p>
    <w:p>
      <w:pPr>
        <w:pStyle w:val="Compact"/>
        <w:numPr>
          <w:ilvl w:val="0"/>
          <w:numId w:val="1003"/>
        </w:numPr>
      </w:pPr>
      <w:r>
        <w:t xml:space="preserve">Recent EEE graduates.</w:t>
      </w:r>
    </w:p>
    <w:p>
      <w:pPr>
        <w:pStyle w:val="Compact"/>
        <w:numPr>
          <w:ilvl w:val="0"/>
          <w:numId w:val="1003"/>
        </w:numPr>
      </w:pPr>
      <w:r>
        <w:t xml:space="preserve">Students preparing for semester exams.</w:t>
      </w:r>
    </w:p>
    <w:p>
      <w:pPr>
        <w:pStyle w:val="Compact"/>
        <w:numPr>
          <w:ilvl w:val="0"/>
          <w:numId w:val="1003"/>
        </w:numPr>
      </w:pPr>
      <w:r>
        <w:t xml:space="preserve">Students preparing for power sector jobs.</w:t>
      </w:r>
    </w:p>
    <w:p>
      <w:pPr>
        <w:pStyle w:val="Compact"/>
        <w:numPr>
          <w:ilvl w:val="0"/>
          <w:numId w:val="1003"/>
        </w:numPr>
      </w:pPr>
      <w:r>
        <w:t xml:space="preserve">Students preparing for government technical posts.</w:t>
      </w:r>
    </w:p>
    <w:p>
      <w:pPr>
        <w:pStyle w:val="Compact"/>
        <w:numPr>
          <w:ilvl w:val="0"/>
          <w:numId w:val="1003"/>
        </w:numPr>
      </w:pPr>
      <w:r>
        <w:t xml:space="preserve">Students preparing for technical interviews.</w:t>
      </w:r>
    </w:p>
    <w:bookmarkEnd w:id="27"/>
    <w:bookmarkStart w:id="28" w:name="secondary-market"/>
    <w:p>
      <w:pPr>
        <w:pStyle w:val="Heading3"/>
      </w:pPr>
      <w:r>
        <w:t xml:space="preserve">8.2 Secondary Market</w:t>
      </w:r>
    </w:p>
    <w:p>
      <w:pPr>
        <w:pStyle w:val="Compact"/>
        <w:numPr>
          <w:ilvl w:val="0"/>
          <w:numId w:val="1004"/>
        </w:numPr>
      </w:pPr>
      <w:r>
        <w:t xml:space="preserve">Coaching centers.</w:t>
      </w:r>
    </w:p>
    <w:p>
      <w:pPr>
        <w:pStyle w:val="Compact"/>
        <w:numPr>
          <w:ilvl w:val="0"/>
          <w:numId w:val="1004"/>
        </w:numPr>
      </w:pPr>
      <w:r>
        <w:t xml:space="preserve">Teachers and instructors.</w:t>
      </w:r>
    </w:p>
    <w:p>
      <w:pPr>
        <w:pStyle w:val="Compact"/>
        <w:numPr>
          <w:ilvl w:val="0"/>
          <w:numId w:val="1004"/>
        </w:numPr>
      </w:pPr>
      <w:r>
        <w:t xml:space="preserve">University clubs.</w:t>
      </w:r>
    </w:p>
    <w:p>
      <w:pPr>
        <w:pStyle w:val="Compact"/>
        <w:numPr>
          <w:ilvl w:val="0"/>
          <w:numId w:val="1004"/>
        </w:numPr>
      </w:pPr>
      <w:r>
        <w:t xml:space="preserve">Content creators.</w:t>
      </w:r>
    </w:p>
    <w:p>
      <w:pPr>
        <w:pStyle w:val="Compact"/>
        <w:numPr>
          <w:ilvl w:val="0"/>
          <w:numId w:val="1004"/>
        </w:numPr>
      </w:pPr>
      <w:r>
        <w:t xml:space="preserve">Professional training institutes.</w:t>
      </w:r>
    </w:p>
    <w:p>
      <w:pPr>
        <w:pStyle w:val="Compact"/>
        <w:numPr>
          <w:ilvl w:val="0"/>
          <w:numId w:val="1004"/>
        </w:numPr>
      </w:pPr>
      <w:r>
        <w:t xml:space="preserve">Other engineering departments in the future.</w:t>
      </w:r>
    </w:p>
    <w:bookmarkEnd w:id="28"/>
    <w:bookmarkEnd w:id="29"/>
    <w:bookmarkStart w:id="33" w:name="use-cases"/>
    <w:p>
      <w:pPr>
        <w:pStyle w:val="Heading2"/>
      </w:pPr>
      <w:r>
        <w:t xml:space="preserve">9. Use Cases</w:t>
      </w:r>
    </w:p>
    <w:bookmarkStart w:id="30" w:name="academic-use-cases"/>
    <w:p>
      <w:pPr>
        <w:pStyle w:val="Heading3"/>
      </w:pPr>
      <w:r>
        <w:t xml:space="preserve">Academic Use Cases</w:t>
      </w:r>
    </w:p>
    <w:p>
      <w:pPr>
        <w:pStyle w:val="Compact"/>
        <w:numPr>
          <w:ilvl w:val="0"/>
          <w:numId w:val="1005"/>
        </w:numPr>
      </w:pPr>
      <w:r>
        <w:t xml:space="preserve">Student asks:</w:t>
      </w:r>
      <w:r>
        <w:t xml:space="preserve"> </w:t>
      </w:r>
      <w:r>
        <w:t xml:space="preserve">“</w:t>
      </w:r>
      <w:r>
        <w:t xml:space="preserve">Explain Thevenin theorem in Bangla with example.</w:t>
      </w:r>
      <w:r>
        <w:t xml:space="preserve">”</w:t>
      </w:r>
    </w:p>
    <w:p>
      <w:pPr>
        <w:pStyle w:val="Compact"/>
        <w:numPr>
          <w:ilvl w:val="0"/>
          <w:numId w:val="1005"/>
        </w:numPr>
      </w:pPr>
      <w:r>
        <w:t xml:space="preserve">Student uploads a circuit problem and gets step-by-step solution.</w:t>
      </w:r>
    </w:p>
    <w:p>
      <w:pPr>
        <w:pStyle w:val="Compact"/>
        <w:numPr>
          <w:ilvl w:val="0"/>
          <w:numId w:val="1005"/>
        </w:numPr>
      </w:pPr>
      <w:r>
        <w:t xml:space="preserve">Student follows a 7-day plan before Electrical Machines exam.</w:t>
      </w:r>
    </w:p>
    <w:p>
      <w:pPr>
        <w:pStyle w:val="Compact"/>
        <w:numPr>
          <w:ilvl w:val="0"/>
          <w:numId w:val="1005"/>
        </w:numPr>
      </w:pPr>
      <w:r>
        <w:t xml:space="preserve">Student revises formulas before exam night.</w:t>
      </w:r>
    </w:p>
    <w:p>
      <w:pPr>
        <w:pStyle w:val="Compact"/>
        <w:numPr>
          <w:ilvl w:val="0"/>
          <w:numId w:val="1005"/>
        </w:numPr>
      </w:pPr>
      <w:r>
        <w:t xml:space="preserve">Student prepares viva questions for transformer open circuit test.</w:t>
      </w:r>
    </w:p>
    <w:bookmarkEnd w:id="30"/>
    <w:bookmarkStart w:id="31" w:name="job-preparation-use-cases"/>
    <w:p>
      <w:pPr>
        <w:pStyle w:val="Heading3"/>
      </w:pPr>
      <w:r>
        <w:t xml:space="preserve">Job Preparation Use Cases</w:t>
      </w:r>
    </w:p>
    <w:p>
      <w:pPr>
        <w:pStyle w:val="Compact"/>
        <w:numPr>
          <w:ilvl w:val="0"/>
          <w:numId w:val="1006"/>
        </w:numPr>
      </w:pPr>
      <w:r>
        <w:t xml:space="preserve">Student practices power sector technical MCQs.</w:t>
      </w:r>
    </w:p>
    <w:p>
      <w:pPr>
        <w:pStyle w:val="Compact"/>
        <w:numPr>
          <w:ilvl w:val="0"/>
          <w:numId w:val="1006"/>
        </w:numPr>
      </w:pPr>
      <w:r>
        <w:t xml:space="preserve">Student reviews previous-year question patterns.</w:t>
      </w:r>
    </w:p>
    <w:p>
      <w:pPr>
        <w:pStyle w:val="Compact"/>
        <w:numPr>
          <w:ilvl w:val="0"/>
          <w:numId w:val="1006"/>
        </w:numPr>
      </w:pPr>
      <w:r>
        <w:t xml:space="preserve">Student follows a power sector job preparation roadmap.</w:t>
      </w:r>
    </w:p>
    <w:p>
      <w:pPr>
        <w:pStyle w:val="Compact"/>
        <w:numPr>
          <w:ilvl w:val="0"/>
          <w:numId w:val="1006"/>
        </w:numPr>
      </w:pPr>
      <w:r>
        <w:t xml:space="preserve">Student receives verified job circulars and deadline reminders.</w:t>
      </w:r>
    </w:p>
    <w:p>
      <w:pPr>
        <w:pStyle w:val="Compact"/>
        <w:numPr>
          <w:ilvl w:val="0"/>
          <w:numId w:val="1006"/>
        </w:numPr>
      </w:pPr>
      <w:r>
        <w:t xml:space="preserve">Student prepares technical interview answers.</w:t>
      </w:r>
    </w:p>
    <w:bookmarkEnd w:id="31"/>
    <w:bookmarkStart w:id="32" w:name="admin-use-cases"/>
    <w:p>
      <w:pPr>
        <w:pStyle w:val="Heading3"/>
      </w:pPr>
      <w:r>
        <w:t xml:space="preserve">Admin Use Cases</w:t>
      </w:r>
    </w:p>
    <w:p>
      <w:pPr>
        <w:pStyle w:val="Compact"/>
        <w:numPr>
          <w:ilvl w:val="0"/>
          <w:numId w:val="1007"/>
        </w:numPr>
      </w:pPr>
      <w:r>
        <w:t xml:space="preserve">Admin uploads a PDF book or question bank.</w:t>
      </w:r>
    </w:p>
    <w:p>
      <w:pPr>
        <w:pStyle w:val="Compact"/>
        <w:numPr>
          <w:ilvl w:val="0"/>
          <w:numId w:val="1007"/>
        </w:numPr>
      </w:pPr>
      <w:r>
        <w:t xml:space="preserve">Admin processes the document into chunks.</w:t>
      </w:r>
    </w:p>
    <w:p>
      <w:pPr>
        <w:pStyle w:val="Compact"/>
        <w:numPr>
          <w:ilvl w:val="0"/>
          <w:numId w:val="1007"/>
        </w:numPr>
      </w:pPr>
      <w:r>
        <w:t xml:space="preserve">Admin indexes chunks for semantic search.</w:t>
      </w:r>
    </w:p>
    <w:p>
      <w:pPr>
        <w:pStyle w:val="Compact"/>
        <w:numPr>
          <w:ilvl w:val="0"/>
          <w:numId w:val="1007"/>
        </w:numPr>
      </w:pPr>
      <w:r>
        <w:t xml:space="preserve">Admin creates formula cards and lab/viva content.</w:t>
      </w:r>
    </w:p>
    <w:p>
      <w:pPr>
        <w:pStyle w:val="Compact"/>
        <w:numPr>
          <w:ilvl w:val="0"/>
          <w:numId w:val="1007"/>
        </w:numPr>
      </w:pPr>
      <w:r>
        <w:t xml:space="preserve">Admin creates and publishes opportunities.</w:t>
      </w:r>
    </w:p>
    <w:p>
      <w:pPr>
        <w:pStyle w:val="Compact"/>
        <w:numPr>
          <w:ilvl w:val="0"/>
          <w:numId w:val="1007"/>
        </w:numPr>
      </w:pPr>
      <w:r>
        <w:t xml:space="preserve">Admin reviews AI-generated quiz drafts before publishing.</w:t>
      </w:r>
    </w:p>
    <w:bookmarkEnd w:id="32"/>
    <w:bookmarkEnd w:id="33"/>
    <w:bookmarkStart w:id="34" w:name="core-features"/>
    <w:p>
      <w:pPr>
        <w:pStyle w:val="Heading2"/>
      </w:pPr>
      <w:r>
        <w:t xml:space="preserve">10. Core Features</w:t>
      </w:r>
    </w:p>
    <w:bookmarkEnd w:id="34"/>
    <w:bookmarkStart w:id="35" w:name="ai-problem-solver"/>
    <w:p>
      <w:pPr>
        <w:pStyle w:val="Heading2"/>
      </w:pPr>
      <w:r>
        <w:t xml:space="preserve">10.1 AI Problem Solver</w:t>
      </w:r>
    </w:p>
    <w:p>
      <w:pPr>
        <w:pStyle w:val="FirstParagraph"/>
      </w:pPr>
      <w:r>
        <w:t xml:space="preserve">The AI Problem Solver is the flagship feature. It will allow students to ask technical questions and receive structured answers.</w:t>
      </w:r>
    </w:p>
    <w:p>
      <w:pPr>
        <w:pStyle w:val="BodyText"/>
      </w:pPr>
      <w:r>
        <w:t xml:space="preserve">Key outputs:</w:t>
      </w:r>
    </w:p>
    <w:p>
      <w:pPr>
        <w:pStyle w:val="Compact"/>
        <w:numPr>
          <w:ilvl w:val="0"/>
          <w:numId w:val="1008"/>
        </w:numPr>
      </w:pPr>
      <w:r>
        <w:t xml:space="preserve">Direct answer.</w:t>
      </w:r>
    </w:p>
    <w:p>
      <w:pPr>
        <w:pStyle w:val="Compact"/>
        <w:numPr>
          <w:ilvl w:val="0"/>
          <w:numId w:val="1008"/>
        </w:numPr>
      </w:pPr>
      <w:r>
        <w:t xml:space="preserve">Given data.</w:t>
      </w:r>
    </w:p>
    <w:p>
      <w:pPr>
        <w:pStyle w:val="Compact"/>
        <w:numPr>
          <w:ilvl w:val="0"/>
          <w:numId w:val="1008"/>
        </w:numPr>
      </w:pPr>
      <w:r>
        <w:t xml:space="preserve">Formula.</w:t>
      </w:r>
    </w:p>
    <w:p>
      <w:pPr>
        <w:pStyle w:val="Compact"/>
        <w:numPr>
          <w:ilvl w:val="0"/>
          <w:numId w:val="1008"/>
        </w:numPr>
      </w:pPr>
      <w:r>
        <w:t xml:space="preserve">Step-by-step solution.</w:t>
      </w:r>
    </w:p>
    <w:p>
      <w:pPr>
        <w:pStyle w:val="Compact"/>
        <w:numPr>
          <w:ilvl w:val="0"/>
          <w:numId w:val="1008"/>
        </w:numPr>
      </w:pPr>
      <w:r>
        <w:t xml:space="preserve">Final answer.</w:t>
      </w:r>
    </w:p>
    <w:p>
      <w:pPr>
        <w:pStyle w:val="Compact"/>
        <w:numPr>
          <w:ilvl w:val="0"/>
          <w:numId w:val="1008"/>
        </w:numPr>
      </w:pPr>
      <w:r>
        <w:t xml:space="preserve">Unit check.</w:t>
      </w:r>
    </w:p>
    <w:p>
      <w:pPr>
        <w:pStyle w:val="Compact"/>
        <w:numPr>
          <w:ilvl w:val="0"/>
          <w:numId w:val="1008"/>
        </w:numPr>
      </w:pPr>
      <w:r>
        <w:t xml:space="preserve">Exam-style answer.</w:t>
      </w:r>
    </w:p>
    <w:p>
      <w:pPr>
        <w:pStyle w:val="Compact"/>
        <w:numPr>
          <w:ilvl w:val="0"/>
          <w:numId w:val="1008"/>
        </w:numPr>
      </w:pPr>
      <w:r>
        <w:t xml:space="preserve">Explanation.</w:t>
      </w:r>
    </w:p>
    <w:p>
      <w:pPr>
        <w:pStyle w:val="Compact"/>
        <w:numPr>
          <w:ilvl w:val="0"/>
          <w:numId w:val="1008"/>
        </w:numPr>
      </w:pPr>
      <w:r>
        <w:t xml:space="preserve">Source references.</w:t>
      </w:r>
    </w:p>
    <w:p>
      <w:pPr>
        <w:pStyle w:val="Compact"/>
        <w:numPr>
          <w:ilvl w:val="0"/>
          <w:numId w:val="1008"/>
        </w:numPr>
      </w:pPr>
      <w:r>
        <w:t xml:space="preserve">Related questions.</w:t>
      </w:r>
    </w:p>
    <w:p>
      <w:pPr>
        <w:pStyle w:val="Compact"/>
        <w:numPr>
          <w:ilvl w:val="0"/>
          <w:numId w:val="1008"/>
        </w:numPr>
      </w:pPr>
      <w:r>
        <w:t xml:space="preserve">Confidence and source coverage warning.</w:t>
      </w:r>
    </w:p>
    <w:bookmarkEnd w:id="35"/>
    <w:bookmarkStart w:id="36" w:name="course-companion"/>
    <w:p>
      <w:pPr>
        <w:pStyle w:val="Heading2"/>
      </w:pPr>
      <w:r>
        <w:t xml:space="preserve">10.2 Course Companion</w:t>
      </w:r>
    </w:p>
    <w:p>
      <w:pPr>
        <w:pStyle w:val="FirstParagraph"/>
      </w:pPr>
      <w:r>
        <w:t xml:space="preserve">The course companion organizes the platform around EEE courses.</w:t>
      </w:r>
    </w:p>
    <w:p>
      <w:pPr>
        <w:pStyle w:val="BodyText"/>
      </w:pPr>
      <w:r>
        <w:t xml:space="preserve">MVP courses:</w:t>
      </w:r>
    </w:p>
    <w:p>
      <w:pPr>
        <w:pStyle w:val="Compact"/>
        <w:numPr>
          <w:ilvl w:val="0"/>
          <w:numId w:val="1009"/>
        </w:numPr>
      </w:pPr>
      <w:r>
        <w:t xml:space="preserve">Circuit Theory.</w:t>
      </w:r>
    </w:p>
    <w:p>
      <w:pPr>
        <w:pStyle w:val="Compact"/>
        <w:numPr>
          <w:ilvl w:val="0"/>
          <w:numId w:val="1009"/>
        </w:numPr>
      </w:pPr>
      <w:r>
        <w:t xml:space="preserve">Electronics.</w:t>
      </w:r>
    </w:p>
    <w:p>
      <w:pPr>
        <w:pStyle w:val="Compact"/>
        <w:numPr>
          <w:ilvl w:val="0"/>
          <w:numId w:val="1009"/>
        </w:numPr>
      </w:pPr>
      <w:r>
        <w:t xml:space="preserve">Electrical Machines.</w:t>
      </w:r>
    </w:p>
    <w:p>
      <w:pPr>
        <w:pStyle w:val="Compact"/>
        <w:numPr>
          <w:ilvl w:val="0"/>
          <w:numId w:val="1009"/>
        </w:numPr>
      </w:pPr>
      <w:r>
        <w:t xml:space="preserve">Power Systems.</w:t>
      </w:r>
    </w:p>
    <w:p>
      <w:pPr>
        <w:pStyle w:val="Compact"/>
        <w:numPr>
          <w:ilvl w:val="0"/>
          <w:numId w:val="1009"/>
        </w:numPr>
      </w:pPr>
      <w:r>
        <w:t xml:space="preserve">Control Systems.</w:t>
      </w:r>
    </w:p>
    <w:p>
      <w:pPr>
        <w:pStyle w:val="Compact"/>
        <w:numPr>
          <w:ilvl w:val="0"/>
          <w:numId w:val="1009"/>
        </w:numPr>
      </w:pPr>
      <w:r>
        <w:t xml:space="preserve">Signals and Systems.</w:t>
      </w:r>
    </w:p>
    <w:p>
      <w:pPr>
        <w:pStyle w:val="Compact"/>
        <w:numPr>
          <w:ilvl w:val="0"/>
          <w:numId w:val="1009"/>
        </w:numPr>
      </w:pPr>
      <w:r>
        <w:t xml:space="preserve">Communication Engineering.</w:t>
      </w:r>
    </w:p>
    <w:p>
      <w:pPr>
        <w:pStyle w:val="Compact"/>
        <w:numPr>
          <w:ilvl w:val="0"/>
          <w:numId w:val="1009"/>
        </w:numPr>
      </w:pPr>
      <w:r>
        <w:t xml:space="preserve">Power Electronics.</w:t>
      </w:r>
    </w:p>
    <w:p>
      <w:pPr>
        <w:pStyle w:val="Compact"/>
        <w:numPr>
          <w:ilvl w:val="0"/>
          <w:numId w:val="1009"/>
        </w:numPr>
      </w:pPr>
      <w:r>
        <w:t xml:space="preserve">Measurement and Instrumentation.</w:t>
      </w:r>
    </w:p>
    <w:p>
      <w:pPr>
        <w:pStyle w:val="Compact"/>
        <w:numPr>
          <w:ilvl w:val="0"/>
          <w:numId w:val="1009"/>
        </w:numPr>
      </w:pPr>
      <w:r>
        <w:t xml:space="preserve">Microprocessor.</w:t>
      </w:r>
    </w:p>
    <w:bookmarkEnd w:id="36"/>
    <w:bookmarkStart w:id="37" w:name="formula-vault"/>
    <w:p>
      <w:pPr>
        <w:pStyle w:val="Heading2"/>
      </w:pPr>
      <w:r>
        <w:t xml:space="preserve">10.3 Formula Vault</w:t>
      </w:r>
    </w:p>
    <w:p>
      <w:pPr>
        <w:pStyle w:val="FirstParagraph"/>
      </w:pPr>
      <w:r>
        <w:t xml:space="preserve">A searchable library of formulas with variables, units, use cases, common mistakes and examples. This is designed for fast revision before exams and quizzes.</w:t>
      </w:r>
    </w:p>
    <w:bookmarkEnd w:id="37"/>
    <w:bookmarkStart w:id="38" w:name="lab-and-viva-companion"/>
    <w:p>
      <w:pPr>
        <w:pStyle w:val="Heading2"/>
      </w:pPr>
      <w:r>
        <w:t xml:space="preserve">10.4 Lab and Viva Companion</w:t>
      </w:r>
    </w:p>
    <w:p>
      <w:pPr>
        <w:pStyle w:val="FirstParagraph"/>
      </w:pPr>
      <w:r>
        <w:t xml:space="preserve">A structured module for lab preparation. It includes objective, theory, apparatus, procedure, observation table, calculation, precautions and viva Q&amp;A.</w:t>
      </w:r>
    </w:p>
    <w:bookmarkEnd w:id="38"/>
    <w:bookmarkStart w:id="39" w:name="quiz-engine"/>
    <w:p>
      <w:pPr>
        <w:pStyle w:val="Heading2"/>
      </w:pPr>
      <w:r>
        <w:t xml:space="preserve">10.5 Quiz Engine</w:t>
      </w:r>
    </w:p>
    <w:p>
      <w:pPr>
        <w:pStyle w:val="FirstParagraph"/>
      </w:pPr>
      <w:r>
        <w:t xml:space="preserve">The quiz engine supports active recall and exam preparation.</w:t>
      </w:r>
    </w:p>
    <w:p>
      <w:pPr>
        <w:pStyle w:val="BodyText"/>
      </w:pPr>
      <w:r>
        <w:t xml:space="preserve">Quiz categories:</w:t>
      </w:r>
    </w:p>
    <w:p>
      <w:pPr>
        <w:pStyle w:val="Compact"/>
        <w:numPr>
          <w:ilvl w:val="0"/>
          <w:numId w:val="1010"/>
        </w:numPr>
      </w:pPr>
      <w:r>
        <w:t xml:space="preserve">Course quiz.</w:t>
      </w:r>
    </w:p>
    <w:p>
      <w:pPr>
        <w:pStyle w:val="Compact"/>
        <w:numPr>
          <w:ilvl w:val="0"/>
          <w:numId w:val="1010"/>
        </w:numPr>
      </w:pPr>
      <w:r>
        <w:t xml:space="preserve">Formula quiz.</w:t>
      </w:r>
    </w:p>
    <w:p>
      <w:pPr>
        <w:pStyle w:val="Compact"/>
        <w:numPr>
          <w:ilvl w:val="0"/>
          <w:numId w:val="1010"/>
        </w:numPr>
      </w:pPr>
      <w:r>
        <w:t xml:space="preserve">Viva quiz.</w:t>
      </w:r>
    </w:p>
    <w:p>
      <w:pPr>
        <w:pStyle w:val="Compact"/>
        <w:numPr>
          <w:ilvl w:val="0"/>
          <w:numId w:val="1010"/>
        </w:numPr>
      </w:pPr>
      <w:r>
        <w:t xml:space="preserve">Previous-year quiz.</w:t>
      </w:r>
    </w:p>
    <w:p>
      <w:pPr>
        <w:pStyle w:val="Compact"/>
        <w:numPr>
          <w:ilvl w:val="0"/>
          <w:numId w:val="1010"/>
        </w:numPr>
      </w:pPr>
      <w:r>
        <w:t xml:space="preserve">Probable questions.</w:t>
      </w:r>
    </w:p>
    <w:p>
      <w:pPr>
        <w:pStyle w:val="Compact"/>
        <w:numPr>
          <w:ilvl w:val="0"/>
          <w:numId w:val="1010"/>
        </w:numPr>
      </w:pPr>
      <w:r>
        <w:t xml:space="preserve">Mock test.</w:t>
      </w:r>
    </w:p>
    <w:p>
      <w:pPr>
        <w:pStyle w:val="Compact"/>
        <w:numPr>
          <w:ilvl w:val="0"/>
          <w:numId w:val="1010"/>
        </w:numPr>
      </w:pPr>
      <w:r>
        <w:t xml:space="preserve">Weak-topic quiz.</w:t>
      </w:r>
    </w:p>
    <w:bookmarkEnd w:id="39"/>
    <w:bookmarkStart w:id="40" w:name="progress-and-gamification"/>
    <w:p>
      <w:pPr>
        <w:pStyle w:val="Heading2"/>
      </w:pPr>
      <w:r>
        <w:t xml:space="preserve">10.6 Progress and Gamification</w:t>
      </w:r>
    </w:p>
    <w:p>
      <w:pPr>
        <w:pStyle w:val="FirstParagraph"/>
      </w:pPr>
      <w:r>
        <w:t xml:space="preserve">The progress system gives the student a reason to return daily.</w:t>
      </w:r>
    </w:p>
    <w:p>
      <w:pPr>
        <w:pStyle w:val="BodyText"/>
      </w:pPr>
      <w:r>
        <w:t xml:space="preserve">Tracked metrics:</w:t>
      </w:r>
    </w:p>
    <w:p>
      <w:pPr>
        <w:pStyle w:val="Compact"/>
        <w:numPr>
          <w:ilvl w:val="0"/>
          <w:numId w:val="1011"/>
        </w:numPr>
      </w:pPr>
      <w:r>
        <w:t xml:space="preserve">XP.</w:t>
      </w:r>
    </w:p>
    <w:p>
      <w:pPr>
        <w:pStyle w:val="Compact"/>
        <w:numPr>
          <w:ilvl w:val="0"/>
          <w:numId w:val="1011"/>
        </w:numPr>
      </w:pPr>
      <w:r>
        <w:t xml:space="preserve">Rank.</w:t>
      </w:r>
    </w:p>
    <w:p>
      <w:pPr>
        <w:pStyle w:val="Compact"/>
        <w:numPr>
          <w:ilvl w:val="0"/>
          <w:numId w:val="1011"/>
        </w:numPr>
      </w:pPr>
      <w:r>
        <w:t xml:space="preserve">Streak.</w:t>
      </w:r>
    </w:p>
    <w:p>
      <w:pPr>
        <w:pStyle w:val="Compact"/>
        <w:numPr>
          <w:ilvl w:val="0"/>
          <w:numId w:val="1011"/>
        </w:numPr>
      </w:pPr>
      <w:r>
        <w:t xml:space="preserve">Course mastery.</w:t>
      </w:r>
    </w:p>
    <w:p>
      <w:pPr>
        <w:pStyle w:val="Compact"/>
        <w:numPr>
          <w:ilvl w:val="0"/>
          <w:numId w:val="1011"/>
        </w:numPr>
      </w:pPr>
      <w:r>
        <w:t xml:space="preserve">Weak topics.</w:t>
      </w:r>
    </w:p>
    <w:p>
      <w:pPr>
        <w:pStyle w:val="Compact"/>
        <w:numPr>
          <w:ilvl w:val="0"/>
          <w:numId w:val="1011"/>
        </w:numPr>
      </w:pPr>
      <w:r>
        <w:t xml:space="preserve">Quiz score.</w:t>
      </w:r>
    </w:p>
    <w:p>
      <w:pPr>
        <w:pStyle w:val="Compact"/>
        <w:numPr>
          <w:ilvl w:val="0"/>
          <w:numId w:val="1011"/>
        </w:numPr>
      </w:pPr>
      <w:r>
        <w:t xml:space="preserve">AI usage.</w:t>
      </w:r>
    </w:p>
    <w:p>
      <w:pPr>
        <w:pStyle w:val="Compact"/>
        <w:numPr>
          <w:ilvl w:val="0"/>
          <w:numId w:val="1011"/>
        </w:numPr>
      </w:pPr>
      <w:r>
        <w:t xml:space="preserve">Lab/viva readiness.</w:t>
      </w:r>
    </w:p>
    <w:p>
      <w:pPr>
        <w:pStyle w:val="Compact"/>
        <w:numPr>
          <w:ilvl w:val="0"/>
          <w:numId w:val="1011"/>
        </w:numPr>
      </w:pPr>
      <w:r>
        <w:t xml:space="preserve">Job prep readiness.</w:t>
      </w:r>
    </w:p>
    <w:p>
      <w:pPr>
        <w:pStyle w:val="FirstParagraph"/>
      </w:pPr>
      <w:r>
        <w:t xml:space="preserve">Rank names:</w:t>
      </w:r>
    </w:p>
    <w:p>
      <w:pPr>
        <w:pStyle w:val="Compact"/>
        <w:numPr>
          <w:ilvl w:val="0"/>
          <w:numId w:val="1012"/>
        </w:numPr>
      </w:pPr>
      <w:r>
        <w:t xml:space="preserve">Spark Rookie.</w:t>
      </w:r>
    </w:p>
    <w:p>
      <w:pPr>
        <w:pStyle w:val="Compact"/>
        <w:numPr>
          <w:ilvl w:val="0"/>
          <w:numId w:val="1012"/>
        </w:numPr>
      </w:pPr>
      <w:r>
        <w:t xml:space="preserve">Circuit Cadet.</w:t>
      </w:r>
    </w:p>
    <w:p>
      <w:pPr>
        <w:pStyle w:val="Compact"/>
        <w:numPr>
          <w:ilvl w:val="0"/>
          <w:numId w:val="1012"/>
        </w:numPr>
      </w:pPr>
      <w:r>
        <w:t xml:space="preserve">Node Solver.</w:t>
      </w:r>
    </w:p>
    <w:p>
      <w:pPr>
        <w:pStyle w:val="Compact"/>
        <w:numPr>
          <w:ilvl w:val="0"/>
          <w:numId w:val="1012"/>
        </w:numPr>
      </w:pPr>
      <w:r>
        <w:t xml:space="preserve">Signal Tracker.</w:t>
      </w:r>
    </w:p>
    <w:p>
      <w:pPr>
        <w:pStyle w:val="Compact"/>
        <w:numPr>
          <w:ilvl w:val="0"/>
          <w:numId w:val="1012"/>
        </w:numPr>
      </w:pPr>
      <w:r>
        <w:t xml:space="preserve">Power Builder.</w:t>
      </w:r>
    </w:p>
    <w:p>
      <w:pPr>
        <w:pStyle w:val="Compact"/>
        <w:numPr>
          <w:ilvl w:val="0"/>
          <w:numId w:val="1012"/>
        </w:numPr>
      </w:pPr>
      <w:r>
        <w:t xml:space="preserve">Grid Master.</w:t>
      </w:r>
    </w:p>
    <w:p>
      <w:pPr>
        <w:pStyle w:val="Compact"/>
        <w:numPr>
          <w:ilvl w:val="0"/>
          <w:numId w:val="1012"/>
        </w:numPr>
      </w:pPr>
      <w:r>
        <w:t xml:space="preserve">System Engineer.</w:t>
      </w:r>
    </w:p>
    <w:p>
      <w:pPr>
        <w:pStyle w:val="Compact"/>
        <w:numPr>
          <w:ilvl w:val="0"/>
          <w:numId w:val="1012"/>
        </w:numPr>
      </w:pPr>
      <w:r>
        <w:t xml:space="preserve">Elite EEE Scholar.</w:t>
      </w:r>
    </w:p>
    <w:bookmarkEnd w:id="40"/>
    <w:bookmarkStart w:id="41" w:name="roadmap-guide"/>
    <w:p>
      <w:pPr>
        <w:pStyle w:val="Heading2"/>
      </w:pPr>
      <w:r>
        <w:t xml:space="preserve">10.7 Roadmap Guide</w:t>
      </w:r>
    </w:p>
    <w:p>
      <w:pPr>
        <w:pStyle w:val="FirstParagraph"/>
      </w:pPr>
      <w:r>
        <w:t xml:space="preserve">The roadmap module provides structured pathways.</w:t>
      </w:r>
    </w:p>
    <w:p>
      <w:pPr>
        <w:pStyle w:val="BodyText"/>
      </w:pPr>
      <w:r>
        <w:t xml:space="preserve">Example roadmaps:</w:t>
      </w:r>
    </w:p>
    <w:p>
      <w:pPr>
        <w:pStyle w:val="Compact"/>
        <w:numPr>
          <w:ilvl w:val="0"/>
          <w:numId w:val="1013"/>
        </w:numPr>
      </w:pPr>
      <w:r>
        <w:t xml:space="preserve">First Year EEE Survival.</w:t>
      </w:r>
    </w:p>
    <w:p>
      <w:pPr>
        <w:pStyle w:val="Compact"/>
        <w:numPr>
          <w:ilvl w:val="0"/>
          <w:numId w:val="1013"/>
        </w:numPr>
      </w:pPr>
      <w:r>
        <w:t xml:space="preserve">Circuit Theory Mastery.</w:t>
      </w:r>
    </w:p>
    <w:p>
      <w:pPr>
        <w:pStyle w:val="Compact"/>
        <w:numPr>
          <w:ilvl w:val="0"/>
          <w:numId w:val="1013"/>
        </w:numPr>
      </w:pPr>
      <w:r>
        <w:t xml:space="preserve">Power Sector Job Prep.</w:t>
      </w:r>
    </w:p>
    <w:p>
      <w:pPr>
        <w:pStyle w:val="Compact"/>
        <w:numPr>
          <w:ilvl w:val="0"/>
          <w:numId w:val="1013"/>
        </w:numPr>
      </w:pPr>
      <w:r>
        <w:t xml:space="preserve">MATLAB for EEE.</w:t>
      </w:r>
    </w:p>
    <w:p>
      <w:pPr>
        <w:pStyle w:val="Compact"/>
        <w:numPr>
          <w:ilvl w:val="0"/>
          <w:numId w:val="1013"/>
        </w:numPr>
      </w:pPr>
      <w:r>
        <w:t xml:space="preserve">Python for EEE.</w:t>
      </w:r>
    </w:p>
    <w:p>
      <w:pPr>
        <w:pStyle w:val="Compact"/>
        <w:numPr>
          <w:ilvl w:val="0"/>
          <w:numId w:val="1013"/>
        </w:numPr>
      </w:pPr>
      <w:r>
        <w:t xml:space="preserve">Embedded Systems.</w:t>
      </w:r>
    </w:p>
    <w:p>
      <w:pPr>
        <w:pStyle w:val="Compact"/>
        <w:numPr>
          <w:ilvl w:val="0"/>
          <w:numId w:val="1013"/>
        </w:numPr>
      </w:pPr>
      <w:r>
        <w:t xml:space="preserve">Power Engineer Roadmap.</w:t>
      </w:r>
    </w:p>
    <w:p>
      <w:pPr>
        <w:pStyle w:val="Compact"/>
        <w:numPr>
          <w:ilvl w:val="0"/>
          <w:numId w:val="1013"/>
        </w:numPr>
      </w:pPr>
      <w:r>
        <w:t xml:space="preserve">Research Starter.</w:t>
      </w:r>
    </w:p>
    <w:bookmarkEnd w:id="41"/>
    <w:bookmarkStart w:id="42" w:name="opportunities-and-circulars"/>
    <w:p>
      <w:pPr>
        <w:pStyle w:val="Heading2"/>
      </w:pPr>
      <w:r>
        <w:t xml:space="preserve">10.8 Opportunities and Circulars</w:t>
      </w:r>
    </w:p>
    <w:p>
      <w:pPr>
        <w:pStyle w:val="FirstParagraph"/>
      </w:pPr>
      <w:r>
        <w:t xml:space="preserve">The platform includes verified opportunities for EEE students.</w:t>
      </w:r>
    </w:p>
    <w:p>
      <w:pPr>
        <w:pStyle w:val="BodyText"/>
      </w:pPr>
      <w:r>
        <w:t xml:space="preserve">Types:</w:t>
      </w:r>
    </w:p>
    <w:p>
      <w:pPr>
        <w:pStyle w:val="Compact"/>
        <w:numPr>
          <w:ilvl w:val="0"/>
          <w:numId w:val="1014"/>
        </w:numPr>
      </w:pPr>
      <w:r>
        <w:t xml:space="preserve">Job circulars.</w:t>
      </w:r>
    </w:p>
    <w:p>
      <w:pPr>
        <w:pStyle w:val="Compact"/>
        <w:numPr>
          <w:ilvl w:val="0"/>
          <w:numId w:val="1014"/>
        </w:numPr>
      </w:pPr>
      <w:r>
        <w:t xml:space="preserve">Internships.</w:t>
      </w:r>
    </w:p>
    <w:p>
      <w:pPr>
        <w:pStyle w:val="Compact"/>
        <w:numPr>
          <w:ilvl w:val="0"/>
          <w:numId w:val="1014"/>
        </w:numPr>
      </w:pPr>
      <w:r>
        <w:t xml:space="preserve">Scholarships.</w:t>
      </w:r>
    </w:p>
    <w:p>
      <w:pPr>
        <w:pStyle w:val="Compact"/>
        <w:numPr>
          <w:ilvl w:val="0"/>
          <w:numId w:val="1014"/>
        </w:numPr>
      </w:pPr>
      <w:r>
        <w:t xml:space="preserve">Workshops.</w:t>
      </w:r>
    </w:p>
    <w:p>
      <w:pPr>
        <w:pStyle w:val="Compact"/>
        <w:numPr>
          <w:ilvl w:val="0"/>
          <w:numId w:val="1014"/>
        </w:numPr>
      </w:pPr>
      <w:r>
        <w:t xml:space="preserve">Competitions.</w:t>
      </w:r>
    </w:p>
    <w:p>
      <w:pPr>
        <w:pStyle w:val="Compact"/>
        <w:numPr>
          <w:ilvl w:val="0"/>
          <w:numId w:val="1014"/>
        </w:numPr>
      </w:pPr>
      <w:r>
        <w:t xml:space="preserve">Events.</w:t>
      </w:r>
    </w:p>
    <w:p>
      <w:pPr>
        <w:pStyle w:val="FirstParagraph"/>
      </w:pPr>
      <w:r>
        <w:t xml:space="preserve">Every opportunity should be admin-reviewed before publication.</w:t>
      </w:r>
    </w:p>
    <w:bookmarkEnd w:id="42"/>
    <w:bookmarkStart w:id="43" w:name="admin-dashboard"/>
    <w:p>
      <w:pPr>
        <w:pStyle w:val="Heading2"/>
      </w:pPr>
      <w:r>
        <w:t xml:space="preserve">10.9 Admin Dashboard</w:t>
      </w:r>
    </w:p>
    <w:p>
      <w:pPr>
        <w:pStyle w:val="FirstParagraph"/>
      </w:pPr>
      <w:r>
        <w:t xml:space="preserve">The admin dashboard is the operational core of the platform.</w:t>
      </w:r>
    </w:p>
    <w:p>
      <w:pPr>
        <w:pStyle w:val="BodyText"/>
      </w:pPr>
      <w:r>
        <w:t xml:space="preserve">Admin can manage:</w:t>
      </w:r>
    </w:p>
    <w:p>
      <w:pPr>
        <w:pStyle w:val="Compact"/>
        <w:numPr>
          <w:ilvl w:val="0"/>
          <w:numId w:val="1015"/>
        </w:numPr>
      </w:pPr>
      <w:r>
        <w:t xml:space="preserve">Documents.</w:t>
      </w:r>
    </w:p>
    <w:p>
      <w:pPr>
        <w:pStyle w:val="Compact"/>
        <w:numPr>
          <w:ilvl w:val="0"/>
          <w:numId w:val="1015"/>
        </w:numPr>
      </w:pPr>
      <w:r>
        <w:t xml:space="preserve">Courses.</w:t>
      </w:r>
    </w:p>
    <w:p>
      <w:pPr>
        <w:pStyle w:val="Compact"/>
        <w:numPr>
          <w:ilvl w:val="0"/>
          <w:numId w:val="1015"/>
        </w:numPr>
      </w:pPr>
      <w:r>
        <w:t xml:space="preserve">Questions.</w:t>
      </w:r>
    </w:p>
    <w:p>
      <w:pPr>
        <w:pStyle w:val="Compact"/>
        <w:numPr>
          <w:ilvl w:val="0"/>
          <w:numId w:val="1015"/>
        </w:numPr>
      </w:pPr>
      <w:r>
        <w:t xml:space="preserve">Formula cards.</w:t>
      </w:r>
    </w:p>
    <w:p>
      <w:pPr>
        <w:pStyle w:val="Compact"/>
        <w:numPr>
          <w:ilvl w:val="0"/>
          <w:numId w:val="1015"/>
        </w:numPr>
      </w:pPr>
      <w:r>
        <w:t xml:space="preserve">Lab/viva content.</w:t>
      </w:r>
    </w:p>
    <w:p>
      <w:pPr>
        <w:pStyle w:val="Compact"/>
        <w:numPr>
          <w:ilvl w:val="0"/>
          <w:numId w:val="1015"/>
        </w:numPr>
      </w:pPr>
      <w:r>
        <w:t xml:space="preserve">Roadmaps.</w:t>
      </w:r>
    </w:p>
    <w:p>
      <w:pPr>
        <w:pStyle w:val="Compact"/>
        <w:numPr>
          <w:ilvl w:val="0"/>
          <w:numId w:val="1015"/>
        </w:numPr>
      </w:pPr>
      <w:r>
        <w:t xml:space="preserve">Opportunities.</w:t>
      </w:r>
    </w:p>
    <w:p>
      <w:pPr>
        <w:pStyle w:val="Compact"/>
        <w:numPr>
          <w:ilvl w:val="0"/>
          <w:numId w:val="1015"/>
        </w:numPr>
      </w:pPr>
      <w:r>
        <w:t xml:space="preserve">Audio content.</w:t>
      </w:r>
    </w:p>
    <w:p>
      <w:pPr>
        <w:pStyle w:val="Compact"/>
        <w:numPr>
          <w:ilvl w:val="0"/>
          <w:numId w:val="1015"/>
        </w:numPr>
      </w:pPr>
      <w:r>
        <w:t xml:space="preserve">AI usage.</w:t>
      </w:r>
    </w:p>
    <w:p>
      <w:pPr>
        <w:pStyle w:val="Compact"/>
        <w:numPr>
          <w:ilvl w:val="0"/>
          <w:numId w:val="1015"/>
        </w:numPr>
      </w:pPr>
      <w:r>
        <w:t xml:space="preserve">Users.</w:t>
      </w:r>
    </w:p>
    <w:p>
      <w:pPr>
        <w:pStyle w:val="Compact"/>
        <w:numPr>
          <w:ilvl w:val="0"/>
          <w:numId w:val="1015"/>
        </w:numPr>
      </w:pPr>
      <w:r>
        <w:t xml:space="preserve">Subscriptions.</w:t>
      </w:r>
    </w:p>
    <w:bookmarkEnd w:id="43"/>
    <w:bookmarkStart w:id="48" w:name="technology-profile"/>
    <w:p>
      <w:pPr>
        <w:pStyle w:val="Heading2"/>
      </w:pPr>
      <w:r>
        <w:t xml:space="preserve">11. Technology Profile</w:t>
      </w:r>
    </w:p>
    <w:bookmarkStart w:id="44" w:name="frontend"/>
    <w:p>
      <w:pPr>
        <w:pStyle w:val="Heading3"/>
      </w:pPr>
      <w:r>
        <w:t xml:space="preserve">Frontend</w:t>
      </w:r>
    </w:p>
    <w:p>
      <w:pPr>
        <w:pStyle w:val="Compact"/>
        <w:numPr>
          <w:ilvl w:val="0"/>
          <w:numId w:val="1016"/>
        </w:numPr>
      </w:pPr>
      <w:r>
        <w:t xml:space="preserve">Next.js App Router.</w:t>
      </w:r>
    </w:p>
    <w:p>
      <w:pPr>
        <w:pStyle w:val="Compact"/>
        <w:numPr>
          <w:ilvl w:val="0"/>
          <w:numId w:val="1016"/>
        </w:numPr>
      </w:pPr>
      <w:r>
        <w:t xml:space="preserve">TypeScript.</w:t>
      </w:r>
    </w:p>
    <w:p>
      <w:pPr>
        <w:pStyle w:val="Compact"/>
        <w:numPr>
          <w:ilvl w:val="0"/>
          <w:numId w:val="1016"/>
        </w:numPr>
      </w:pPr>
      <w:r>
        <w:t xml:space="preserve">Tailwind CSS.</w:t>
      </w:r>
    </w:p>
    <w:p>
      <w:pPr>
        <w:pStyle w:val="Compact"/>
        <w:numPr>
          <w:ilvl w:val="0"/>
          <w:numId w:val="1016"/>
        </w:numPr>
      </w:pPr>
      <w:r>
        <w:t xml:space="preserve">Reusable components.</w:t>
      </w:r>
    </w:p>
    <w:p>
      <w:pPr>
        <w:pStyle w:val="Compact"/>
        <w:numPr>
          <w:ilvl w:val="0"/>
          <w:numId w:val="1016"/>
        </w:numPr>
      </w:pPr>
      <w:r>
        <w:t xml:space="preserve">Framer Motion.</w:t>
      </w:r>
    </w:p>
    <w:p>
      <w:pPr>
        <w:pStyle w:val="Compact"/>
        <w:numPr>
          <w:ilvl w:val="0"/>
          <w:numId w:val="1016"/>
        </w:numPr>
      </w:pPr>
      <w:r>
        <w:t xml:space="preserve">Recharts.</w:t>
      </w:r>
    </w:p>
    <w:p>
      <w:pPr>
        <w:pStyle w:val="Compact"/>
        <w:numPr>
          <w:ilvl w:val="0"/>
          <w:numId w:val="1016"/>
        </w:numPr>
      </w:pPr>
      <w:r>
        <w:t xml:space="preserve">Typed API client.</w:t>
      </w:r>
    </w:p>
    <w:bookmarkEnd w:id="44"/>
    <w:bookmarkStart w:id="45" w:name="backend"/>
    <w:p>
      <w:pPr>
        <w:pStyle w:val="Heading3"/>
      </w:pPr>
      <w:r>
        <w:t xml:space="preserve">Backend</w:t>
      </w:r>
    </w:p>
    <w:p>
      <w:pPr>
        <w:pStyle w:val="Compact"/>
        <w:numPr>
          <w:ilvl w:val="0"/>
          <w:numId w:val="1017"/>
        </w:numPr>
      </w:pPr>
      <w:r>
        <w:t xml:space="preserve">FastAPI.</w:t>
      </w:r>
    </w:p>
    <w:p>
      <w:pPr>
        <w:pStyle w:val="Compact"/>
        <w:numPr>
          <w:ilvl w:val="0"/>
          <w:numId w:val="1017"/>
        </w:numPr>
      </w:pPr>
      <w:r>
        <w:t xml:space="preserve">Python 3.12.</w:t>
      </w:r>
    </w:p>
    <w:p>
      <w:pPr>
        <w:pStyle w:val="Compact"/>
        <w:numPr>
          <w:ilvl w:val="0"/>
          <w:numId w:val="1017"/>
        </w:numPr>
      </w:pPr>
      <w:r>
        <w:t xml:space="preserve">SQLAlchemy or SQLModel.</w:t>
      </w:r>
    </w:p>
    <w:p>
      <w:pPr>
        <w:pStyle w:val="Compact"/>
        <w:numPr>
          <w:ilvl w:val="0"/>
          <w:numId w:val="1017"/>
        </w:numPr>
      </w:pPr>
      <w:r>
        <w:t xml:space="preserve">Alembic.</w:t>
      </w:r>
    </w:p>
    <w:p>
      <w:pPr>
        <w:pStyle w:val="Compact"/>
        <w:numPr>
          <w:ilvl w:val="0"/>
          <w:numId w:val="1017"/>
        </w:numPr>
      </w:pPr>
      <w:r>
        <w:t xml:space="preserve">PostgreSQL.</w:t>
      </w:r>
    </w:p>
    <w:p>
      <w:pPr>
        <w:pStyle w:val="Compact"/>
        <w:numPr>
          <w:ilvl w:val="0"/>
          <w:numId w:val="1017"/>
        </w:numPr>
      </w:pPr>
      <w:r>
        <w:t xml:space="preserve">Qdrant.</w:t>
      </w:r>
    </w:p>
    <w:p>
      <w:pPr>
        <w:pStyle w:val="Compact"/>
        <w:numPr>
          <w:ilvl w:val="0"/>
          <w:numId w:val="1017"/>
        </w:numPr>
      </w:pPr>
      <w:r>
        <w:t xml:space="preserve">Redis-ready architecture.</w:t>
      </w:r>
    </w:p>
    <w:p>
      <w:pPr>
        <w:pStyle w:val="Compact"/>
        <w:numPr>
          <w:ilvl w:val="0"/>
          <w:numId w:val="1017"/>
        </w:numPr>
      </w:pPr>
      <w:r>
        <w:t xml:space="preserve">OpenAI backend-only service.</w:t>
      </w:r>
    </w:p>
    <w:bookmarkEnd w:id="45"/>
    <w:bookmarkStart w:id="46" w:name="ai-and-retrieval"/>
    <w:p>
      <w:pPr>
        <w:pStyle w:val="Heading3"/>
      </w:pPr>
      <w:r>
        <w:t xml:space="preserve">AI and Retrieval</w:t>
      </w:r>
    </w:p>
    <w:p>
      <w:pPr>
        <w:pStyle w:val="Compact"/>
        <w:numPr>
          <w:ilvl w:val="0"/>
          <w:numId w:val="1018"/>
        </w:numPr>
      </w:pPr>
      <w:r>
        <w:t xml:space="preserve">Document processing.</w:t>
      </w:r>
    </w:p>
    <w:p>
      <w:pPr>
        <w:pStyle w:val="Compact"/>
        <w:numPr>
          <w:ilvl w:val="0"/>
          <w:numId w:val="1018"/>
        </w:numPr>
      </w:pPr>
      <w:r>
        <w:t xml:space="preserve">Text extraction.</w:t>
      </w:r>
    </w:p>
    <w:p>
      <w:pPr>
        <w:pStyle w:val="Compact"/>
        <w:numPr>
          <w:ilvl w:val="0"/>
          <w:numId w:val="1018"/>
        </w:numPr>
      </w:pPr>
      <w:r>
        <w:t xml:space="preserve">Chunking.</w:t>
      </w:r>
    </w:p>
    <w:p>
      <w:pPr>
        <w:pStyle w:val="Compact"/>
        <w:numPr>
          <w:ilvl w:val="0"/>
          <w:numId w:val="1018"/>
        </w:numPr>
      </w:pPr>
      <w:r>
        <w:t xml:space="preserve">Embeddings.</w:t>
      </w:r>
    </w:p>
    <w:p>
      <w:pPr>
        <w:pStyle w:val="Compact"/>
        <w:numPr>
          <w:ilvl w:val="0"/>
          <w:numId w:val="1018"/>
        </w:numPr>
      </w:pPr>
      <w:r>
        <w:t xml:space="preserve">Vector search.</w:t>
      </w:r>
    </w:p>
    <w:p>
      <w:pPr>
        <w:pStyle w:val="Compact"/>
        <w:numPr>
          <w:ilvl w:val="0"/>
          <w:numId w:val="1018"/>
        </w:numPr>
      </w:pPr>
      <w:r>
        <w:t xml:space="preserve">Source-grounded RAG.</w:t>
      </w:r>
    </w:p>
    <w:p>
      <w:pPr>
        <w:pStyle w:val="Compact"/>
        <w:numPr>
          <w:ilvl w:val="0"/>
          <w:numId w:val="1018"/>
        </w:numPr>
      </w:pPr>
      <w:r>
        <w:t xml:space="preserve">Structured AI answer generation.</w:t>
      </w:r>
    </w:p>
    <w:p>
      <w:pPr>
        <w:pStyle w:val="Compact"/>
        <w:numPr>
          <w:ilvl w:val="0"/>
          <w:numId w:val="1018"/>
        </w:numPr>
      </w:pPr>
      <w:r>
        <w:t xml:space="preserve">AI usage logging.</w:t>
      </w:r>
    </w:p>
    <w:bookmarkEnd w:id="46"/>
    <w:bookmarkStart w:id="47" w:name="deployment"/>
    <w:p>
      <w:pPr>
        <w:pStyle w:val="Heading3"/>
      </w:pPr>
      <w:r>
        <w:t xml:space="preserve">Deployment</w:t>
      </w:r>
    </w:p>
    <w:p>
      <w:pPr>
        <w:pStyle w:val="Compact"/>
        <w:numPr>
          <w:ilvl w:val="0"/>
          <w:numId w:val="1019"/>
        </w:numPr>
      </w:pPr>
      <w:r>
        <w:t xml:space="preserve">Docker.</w:t>
      </w:r>
    </w:p>
    <w:p>
      <w:pPr>
        <w:pStyle w:val="Compact"/>
        <w:numPr>
          <w:ilvl w:val="0"/>
          <w:numId w:val="1019"/>
        </w:numPr>
      </w:pPr>
      <w:r>
        <w:t xml:space="preserve">Docker Compose for local development.</w:t>
      </w:r>
    </w:p>
    <w:p>
      <w:pPr>
        <w:pStyle w:val="Compact"/>
        <w:numPr>
          <w:ilvl w:val="0"/>
          <w:numId w:val="1019"/>
        </w:numPr>
      </w:pPr>
      <w:r>
        <w:t xml:space="preserve">Production-ready environment variables.</w:t>
      </w:r>
    </w:p>
    <w:p>
      <w:pPr>
        <w:pStyle w:val="Compact"/>
        <w:numPr>
          <w:ilvl w:val="0"/>
          <w:numId w:val="1019"/>
        </w:numPr>
      </w:pPr>
      <w:r>
        <w:t xml:space="preserve">Separate web and API services.</w:t>
      </w:r>
    </w:p>
    <w:p>
      <w:pPr>
        <w:pStyle w:val="Compact"/>
        <w:numPr>
          <w:ilvl w:val="0"/>
          <w:numId w:val="1019"/>
        </w:numPr>
      </w:pPr>
      <w:r>
        <w:t xml:space="preserve">Future mobile apps with Expo React Native.</w:t>
      </w:r>
    </w:p>
    <w:bookmarkEnd w:id="47"/>
    <w:bookmarkEnd w:id="48"/>
    <w:bookmarkStart w:id="51" w:name="design-profile"/>
    <w:p>
      <w:pPr>
        <w:pStyle w:val="Heading2"/>
      </w:pPr>
      <w:r>
        <w:t xml:space="preserve">12. Design Profile</w:t>
      </w:r>
    </w:p>
    <w:p>
      <w:pPr>
        <w:pStyle w:val="FirstParagraph"/>
      </w:pPr>
      <w:r>
        <w:t xml:space="preserve">The design system is called Electric Scholar. It should feel premium, academic, futuristic and energetic.</w:t>
      </w:r>
    </w:p>
    <w:bookmarkStart w:id="49" w:name="visual-language"/>
    <w:p>
      <w:pPr>
        <w:pStyle w:val="Heading3"/>
      </w:pPr>
      <w:r>
        <w:t xml:space="preserve">Visual Language</w:t>
      </w:r>
    </w:p>
    <w:p>
      <w:pPr>
        <w:pStyle w:val="Compact"/>
        <w:numPr>
          <w:ilvl w:val="0"/>
          <w:numId w:val="1020"/>
        </w:numPr>
      </w:pPr>
      <w:r>
        <w:t xml:space="preserve">Dark graphite interface.</w:t>
      </w:r>
    </w:p>
    <w:p>
      <w:pPr>
        <w:pStyle w:val="Compact"/>
        <w:numPr>
          <w:ilvl w:val="0"/>
          <w:numId w:val="1020"/>
        </w:numPr>
      </w:pPr>
      <w:r>
        <w:t xml:space="preserve">Electric yellow primary accents.</w:t>
      </w:r>
    </w:p>
    <w:p>
      <w:pPr>
        <w:pStyle w:val="Compact"/>
        <w:numPr>
          <w:ilvl w:val="0"/>
          <w:numId w:val="1020"/>
        </w:numPr>
      </w:pPr>
      <w:r>
        <w:t xml:space="preserve">Aqua secondary glow for AI/progress states.</w:t>
      </w:r>
    </w:p>
    <w:p>
      <w:pPr>
        <w:pStyle w:val="Compact"/>
        <w:numPr>
          <w:ilvl w:val="0"/>
          <w:numId w:val="1020"/>
        </w:numPr>
      </w:pPr>
      <w:r>
        <w:t xml:space="preserve">Glassmorphism panels.</w:t>
      </w:r>
    </w:p>
    <w:p>
      <w:pPr>
        <w:pStyle w:val="Compact"/>
        <w:numPr>
          <w:ilvl w:val="0"/>
          <w:numId w:val="1020"/>
        </w:numPr>
      </w:pPr>
      <w:r>
        <w:t xml:space="preserve">Rounded 2xl/3xl cards.</w:t>
      </w:r>
    </w:p>
    <w:p>
      <w:pPr>
        <w:pStyle w:val="Compact"/>
        <w:numPr>
          <w:ilvl w:val="0"/>
          <w:numId w:val="1020"/>
        </w:numPr>
      </w:pPr>
      <w:r>
        <w:t xml:space="preserve">Subtle circuit-line backgrounds.</w:t>
      </w:r>
    </w:p>
    <w:p>
      <w:pPr>
        <w:pStyle w:val="Compact"/>
        <w:numPr>
          <w:ilvl w:val="0"/>
          <w:numId w:val="1020"/>
        </w:numPr>
      </w:pPr>
      <w:r>
        <w:t xml:space="preserve">Clean typography.</w:t>
      </w:r>
    </w:p>
    <w:p>
      <w:pPr>
        <w:pStyle w:val="Compact"/>
        <w:numPr>
          <w:ilvl w:val="0"/>
          <w:numId w:val="1020"/>
        </w:numPr>
      </w:pPr>
      <w:r>
        <w:t xml:space="preserve">High-contrast study content.</w:t>
      </w:r>
    </w:p>
    <w:bookmarkEnd w:id="49"/>
    <w:bookmarkStart w:id="50" w:name="mascot"/>
    <w:p>
      <w:pPr>
        <w:pStyle w:val="Heading3"/>
      </w:pPr>
      <w:r>
        <w:t xml:space="preserve">Mascot</w:t>
      </w:r>
    </w:p>
    <w:p>
      <w:pPr>
        <w:pStyle w:val="FirstParagraph"/>
      </w:pPr>
      <w:r>
        <w:t xml:space="preserve">PicoVolt is an original electric study companion. It should be minimal, abstract and used sparingly. It must not copy Pikachu, Pokémon or any copyrighted character asset.</w:t>
      </w:r>
    </w:p>
    <w:bookmarkEnd w:id="50"/>
    <w:bookmarkEnd w:id="51"/>
    <w:bookmarkStart w:id="56" w:name="business-model"/>
    <w:p>
      <w:pPr>
        <w:pStyle w:val="Heading2"/>
      </w:pPr>
      <w:r>
        <w:t xml:space="preserve">13. Business Model</w:t>
      </w:r>
    </w:p>
    <w:bookmarkStart w:id="52" w:name="free-plan"/>
    <w:p>
      <w:pPr>
        <w:pStyle w:val="Heading3"/>
      </w:pPr>
      <w:r>
        <w:t xml:space="preserve">13.1 Free Plan</w:t>
      </w:r>
    </w:p>
    <w:p>
      <w:pPr>
        <w:pStyle w:val="Compact"/>
        <w:numPr>
          <w:ilvl w:val="0"/>
          <w:numId w:val="1021"/>
        </w:numPr>
      </w:pPr>
      <w:r>
        <w:t xml:space="preserve">Limited AI questions.</w:t>
      </w:r>
    </w:p>
    <w:p>
      <w:pPr>
        <w:pStyle w:val="Compact"/>
        <w:numPr>
          <w:ilvl w:val="0"/>
          <w:numId w:val="1021"/>
        </w:numPr>
      </w:pPr>
      <w:r>
        <w:t xml:space="preserve">Basic course access.</w:t>
      </w:r>
    </w:p>
    <w:p>
      <w:pPr>
        <w:pStyle w:val="Compact"/>
        <w:numPr>
          <w:ilvl w:val="0"/>
          <w:numId w:val="1021"/>
        </w:numPr>
      </w:pPr>
      <w:r>
        <w:t xml:space="preserve">Basic quizzes.</w:t>
      </w:r>
    </w:p>
    <w:p>
      <w:pPr>
        <w:pStyle w:val="Compact"/>
        <w:numPr>
          <w:ilvl w:val="0"/>
          <w:numId w:val="1021"/>
        </w:numPr>
      </w:pPr>
      <w:r>
        <w:t xml:space="preserve">Opportunity feed.</w:t>
      </w:r>
    </w:p>
    <w:bookmarkEnd w:id="52"/>
    <w:bookmarkStart w:id="53" w:name="plus-plan"/>
    <w:p>
      <w:pPr>
        <w:pStyle w:val="Heading3"/>
      </w:pPr>
      <w:r>
        <w:t xml:space="preserve">13.2 Plus Plan</w:t>
      </w:r>
    </w:p>
    <w:p>
      <w:pPr>
        <w:pStyle w:val="Compact"/>
        <w:numPr>
          <w:ilvl w:val="0"/>
          <w:numId w:val="1022"/>
        </w:numPr>
      </w:pPr>
      <w:r>
        <w:t xml:space="preserve">Higher AI limits.</w:t>
      </w:r>
    </w:p>
    <w:p>
      <w:pPr>
        <w:pStyle w:val="Compact"/>
        <w:numPr>
          <w:ilvl w:val="0"/>
          <w:numId w:val="1022"/>
        </w:numPr>
      </w:pPr>
      <w:r>
        <w:t xml:space="preserve">More quizzes.</w:t>
      </w:r>
    </w:p>
    <w:p>
      <w:pPr>
        <w:pStyle w:val="Compact"/>
        <w:numPr>
          <w:ilvl w:val="0"/>
          <w:numId w:val="1022"/>
        </w:numPr>
      </w:pPr>
      <w:r>
        <w:t xml:space="preserve">Progress dashboard.</w:t>
      </w:r>
    </w:p>
    <w:p>
      <w:pPr>
        <w:pStyle w:val="Compact"/>
        <w:numPr>
          <w:ilvl w:val="0"/>
          <w:numId w:val="1022"/>
        </w:numPr>
      </w:pPr>
      <w:r>
        <w:t xml:space="preserve">Roadmap tracking.</w:t>
      </w:r>
    </w:p>
    <w:bookmarkEnd w:id="53"/>
    <w:bookmarkStart w:id="54" w:name="premium-plan"/>
    <w:p>
      <w:pPr>
        <w:pStyle w:val="Heading3"/>
      </w:pPr>
      <w:r>
        <w:t xml:space="preserve">13.3 Premium Plan</w:t>
      </w:r>
    </w:p>
    <w:p>
      <w:pPr>
        <w:pStyle w:val="Compact"/>
        <w:numPr>
          <w:ilvl w:val="0"/>
          <w:numId w:val="1023"/>
        </w:numPr>
      </w:pPr>
      <w:r>
        <w:t xml:space="preserve">Higher AI limits.</w:t>
      </w:r>
    </w:p>
    <w:p>
      <w:pPr>
        <w:pStyle w:val="Compact"/>
        <w:numPr>
          <w:ilvl w:val="0"/>
          <w:numId w:val="1023"/>
        </w:numPr>
      </w:pPr>
      <w:r>
        <w:t xml:space="preserve">Advanced quiz and mock test access.</w:t>
      </w:r>
    </w:p>
    <w:p>
      <w:pPr>
        <w:pStyle w:val="Compact"/>
        <w:numPr>
          <w:ilvl w:val="0"/>
          <w:numId w:val="1023"/>
        </w:numPr>
      </w:pPr>
      <w:r>
        <w:t xml:space="preserve">Audio revision features.</w:t>
      </w:r>
    </w:p>
    <w:p>
      <w:pPr>
        <w:pStyle w:val="Compact"/>
        <w:numPr>
          <w:ilvl w:val="0"/>
          <w:numId w:val="1023"/>
        </w:numPr>
      </w:pPr>
      <w:r>
        <w:t xml:space="preserve">AI-generated practice.</w:t>
      </w:r>
    </w:p>
    <w:p>
      <w:pPr>
        <w:pStyle w:val="Compact"/>
        <w:numPr>
          <w:ilvl w:val="0"/>
          <w:numId w:val="1023"/>
        </w:numPr>
      </w:pPr>
      <w:r>
        <w:t xml:space="preserve">Deeper progress analytics.</w:t>
      </w:r>
    </w:p>
    <w:bookmarkEnd w:id="54"/>
    <w:bookmarkStart w:id="55" w:name="exam-pack"/>
    <w:p>
      <w:pPr>
        <w:pStyle w:val="Heading3"/>
      </w:pPr>
      <w:r>
        <w:t xml:space="preserve">13.4 Exam Pack</w:t>
      </w:r>
    </w:p>
    <w:p>
      <w:pPr>
        <w:pStyle w:val="FirstParagraph"/>
      </w:pPr>
      <w:r>
        <w:t xml:space="preserve">A one-time purchase model for specific exam/career tracks, such as Power Sector Job Prep.</w:t>
      </w:r>
    </w:p>
    <w:bookmarkEnd w:id="55"/>
    <w:bookmarkEnd w:id="56"/>
    <w:bookmarkStart w:id="57" w:name="commercial-opportunity"/>
    <w:p>
      <w:pPr>
        <w:pStyle w:val="Heading2"/>
      </w:pPr>
      <w:r>
        <w:t xml:space="preserve">14. Commercial Opportunity</w:t>
      </w:r>
    </w:p>
    <w:p>
      <w:pPr>
        <w:pStyle w:val="FirstParagraph"/>
      </w:pPr>
      <w:r>
        <w:t xml:space="preserve">EEE students form a strong niche with repeated needs across academic exams, job exams and career preparation. A specialized platform can gain trust faster than generic education apps because it speaks the student’s exact academic language.</w:t>
      </w:r>
    </w:p>
    <w:p>
      <w:pPr>
        <w:pStyle w:val="BodyText"/>
      </w:pPr>
      <w:r>
        <w:t xml:space="preserve">The same product engine can later expand to:</w:t>
      </w:r>
    </w:p>
    <w:p>
      <w:pPr>
        <w:pStyle w:val="Compact"/>
        <w:numPr>
          <w:ilvl w:val="0"/>
          <w:numId w:val="1024"/>
        </w:numPr>
      </w:pPr>
      <w:r>
        <w:t xml:space="preserve">Civil Engineering.</w:t>
      </w:r>
    </w:p>
    <w:p>
      <w:pPr>
        <w:pStyle w:val="Compact"/>
        <w:numPr>
          <w:ilvl w:val="0"/>
          <w:numId w:val="1024"/>
        </w:numPr>
      </w:pPr>
      <w:r>
        <w:t xml:space="preserve">Mechanical Engineering.</w:t>
      </w:r>
    </w:p>
    <w:p>
      <w:pPr>
        <w:pStyle w:val="Compact"/>
        <w:numPr>
          <w:ilvl w:val="0"/>
          <w:numId w:val="1024"/>
        </w:numPr>
      </w:pPr>
      <w:r>
        <w:t xml:space="preserve">CSE.</w:t>
      </w:r>
    </w:p>
    <w:p>
      <w:pPr>
        <w:pStyle w:val="Compact"/>
        <w:numPr>
          <w:ilvl w:val="0"/>
          <w:numId w:val="1024"/>
        </w:numPr>
      </w:pPr>
      <w:r>
        <w:t xml:space="preserve">BCS preparation.</w:t>
      </w:r>
    </w:p>
    <w:p>
      <w:pPr>
        <w:pStyle w:val="Compact"/>
        <w:numPr>
          <w:ilvl w:val="0"/>
          <w:numId w:val="1024"/>
        </w:numPr>
      </w:pPr>
      <w:r>
        <w:t xml:space="preserve">Bank job preparation.</w:t>
      </w:r>
    </w:p>
    <w:p>
      <w:pPr>
        <w:pStyle w:val="Compact"/>
        <w:numPr>
          <w:ilvl w:val="0"/>
          <w:numId w:val="1024"/>
        </w:numPr>
      </w:pPr>
      <w:r>
        <w:t xml:space="preserve">Medical/engineering admission support.</w:t>
      </w:r>
    </w:p>
    <w:p>
      <w:pPr>
        <w:pStyle w:val="Compact"/>
        <w:numPr>
          <w:ilvl w:val="0"/>
          <w:numId w:val="1024"/>
        </w:numPr>
      </w:pPr>
      <w:r>
        <w:t xml:space="preserve">University-specific academic companions.</w:t>
      </w:r>
    </w:p>
    <w:bookmarkEnd w:id="57"/>
    <w:bookmarkStart w:id="58" w:name="competitive-advantage"/>
    <w:p>
      <w:pPr>
        <w:pStyle w:val="Heading2"/>
      </w:pPr>
      <w:r>
        <w:t xml:space="preserve">15. Competitive Advantage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Advantage</w:t>
            </w:r>
          </w:p>
        </w:tc>
        <w:tc>
          <w:tcPr/>
          <w:p>
            <w:pPr>
              <w:pStyle w:val="Compact"/>
              <w:jc w:val="left"/>
            </w:pPr>
            <w:r>
              <w:t xml:space="preserve">Explanation</w:t>
            </w:r>
          </w:p>
        </w:tc>
      </w:tr>
      <w:tr>
        <w:tc>
          <w:tcPr/>
          <w:p>
            <w:pPr>
              <w:pStyle w:val="Compact"/>
              <w:jc w:val="left"/>
            </w:pPr>
            <w:r>
              <w:t xml:space="preserve">EEE-specific focus</w:t>
            </w:r>
          </w:p>
        </w:tc>
        <w:tc>
          <w:tcPr/>
          <w:p>
            <w:pPr>
              <w:pStyle w:val="Compact"/>
              <w:jc w:val="left"/>
            </w:pPr>
            <w:r>
              <w:t xml:space="preserve">Built around real EEE academic and career needs</w:t>
            </w:r>
          </w:p>
        </w:tc>
      </w:tr>
      <w:tr>
        <w:tc>
          <w:tcPr/>
          <w:p>
            <w:pPr>
              <w:pStyle w:val="Compact"/>
              <w:jc w:val="left"/>
            </w:pPr>
            <w:r>
              <w:t xml:space="preserve">Source-grounded AI</w:t>
            </w:r>
          </w:p>
        </w:tc>
        <w:tc>
          <w:tcPr/>
          <w:p>
            <w:pPr>
              <w:pStyle w:val="Compact"/>
              <w:jc w:val="left"/>
            </w:pPr>
            <w:r>
              <w:t xml:space="preserve">Answers from trusted uploaded materials instead of generic text</w:t>
            </w:r>
          </w:p>
        </w:tc>
      </w:tr>
      <w:tr>
        <w:tc>
          <w:tcPr/>
          <w:p>
            <w:pPr>
              <w:pStyle w:val="Compact"/>
              <w:jc w:val="left"/>
            </w:pPr>
            <w:r>
              <w:t xml:space="preserve">Admin review workflow</w:t>
            </w:r>
          </w:p>
        </w:tc>
        <w:tc>
          <w:tcPr/>
          <w:p>
            <w:pPr>
              <w:pStyle w:val="Compact"/>
              <w:jc w:val="left"/>
            </w:pPr>
            <w:r>
              <w:t xml:space="preserve">Keeps content and opportunities reliable</w:t>
            </w:r>
          </w:p>
        </w:tc>
      </w:tr>
      <w:tr>
        <w:tc>
          <w:tcPr/>
          <w:p>
            <w:pPr>
              <w:pStyle w:val="Compact"/>
              <w:jc w:val="left"/>
            </w:pPr>
            <w:r>
              <w:t xml:space="preserve">Full preparation ecosystem</w:t>
            </w:r>
          </w:p>
        </w:tc>
        <w:tc>
          <w:tcPr/>
          <w:p>
            <w:pPr>
              <w:pStyle w:val="Compact"/>
              <w:jc w:val="left"/>
            </w:pPr>
            <w:r>
              <w:t xml:space="preserve">Course, formula, viva, quiz, roadmap and opportunity in one platform</w:t>
            </w:r>
          </w:p>
        </w:tc>
      </w:tr>
      <w:tr>
        <w:tc>
          <w:tcPr/>
          <w:p>
            <w:pPr>
              <w:pStyle w:val="Compact"/>
              <w:jc w:val="left"/>
            </w:pPr>
            <w:r>
              <w:t xml:space="preserve">Premium design</w:t>
            </w:r>
          </w:p>
        </w:tc>
        <w:tc>
          <w:tcPr/>
          <w:p>
            <w:pPr>
              <w:pStyle w:val="Compact"/>
              <w:jc w:val="left"/>
            </w:pPr>
            <w:r>
              <w:t xml:space="preserve">Better user experience than ordinary study apps</w:t>
            </w:r>
          </w:p>
        </w:tc>
      </w:tr>
      <w:tr>
        <w:tc>
          <w:tcPr/>
          <w:p>
            <w:pPr>
              <w:pStyle w:val="Compact"/>
              <w:jc w:val="left"/>
            </w:pPr>
            <w:r>
              <w:t xml:space="preserve">Scalable architecture</w:t>
            </w:r>
          </w:p>
        </w:tc>
        <w:tc>
          <w:tcPr/>
          <w:p>
            <w:pPr>
              <w:pStyle w:val="Compact"/>
              <w:jc w:val="left"/>
            </w:pPr>
            <w:r>
              <w:t xml:space="preserve">Can expand to other disciplines and exams</w:t>
            </w:r>
          </w:p>
        </w:tc>
      </w:tr>
      <w:tr>
        <w:tc>
          <w:tcPr/>
          <w:p>
            <w:pPr>
              <w:pStyle w:val="Compact"/>
              <w:jc w:val="left"/>
            </w:pPr>
            <w:r>
              <w:t xml:space="preserve">Usage control</w:t>
            </w:r>
          </w:p>
        </w:tc>
        <w:tc>
          <w:tcPr/>
          <w:p>
            <w:pPr>
              <w:pStyle w:val="Compact"/>
              <w:jc w:val="left"/>
            </w:pPr>
            <w:r>
              <w:t xml:space="preserve">Commercially sustainable AI usage limits</w:t>
            </w:r>
          </w:p>
        </w:tc>
      </w:tr>
    </w:tbl>
    <w:bookmarkEnd w:id="58"/>
    <w:bookmarkStart w:id="59" w:name="mvp-scope"/>
    <w:p>
      <w:pPr>
        <w:pStyle w:val="Heading2"/>
      </w:pPr>
      <w:r>
        <w:t xml:space="preserve">16. MVP Scope</w:t>
      </w:r>
    </w:p>
    <w:p>
      <w:pPr>
        <w:pStyle w:val="FirstParagraph"/>
      </w:pPr>
      <w:r>
        <w:t xml:space="preserve">The first market-ready MVP should include:</w:t>
      </w:r>
    </w:p>
    <w:p>
      <w:pPr>
        <w:pStyle w:val="Compact"/>
        <w:numPr>
          <w:ilvl w:val="0"/>
          <w:numId w:val="1025"/>
        </w:numPr>
      </w:pPr>
      <w:r>
        <w:t xml:space="preserve">Web app.</w:t>
      </w:r>
    </w:p>
    <w:p>
      <w:pPr>
        <w:pStyle w:val="Compact"/>
        <w:numPr>
          <w:ilvl w:val="0"/>
          <w:numId w:val="1025"/>
        </w:numPr>
      </w:pPr>
      <w:r>
        <w:t xml:space="preserve">Student signup/login.</w:t>
      </w:r>
    </w:p>
    <w:p>
      <w:pPr>
        <w:pStyle w:val="Compact"/>
        <w:numPr>
          <w:ilvl w:val="0"/>
          <w:numId w:val="1025"/>
        </w:numPr>
      </w:pPr>
      <w:r>
        <w:t xml:space="preserve">Admin login.</w:t>
      </w:r>
    </w:p>
    <w:p>
      <w:pPr>
        <w:pStyle w:val="Compact"/>
        <w:numPr>
          <w:ilvl w:val="0"/>
          <w:numId w:val="1025"/>
        </w:numPr>
      </w:pPr>
      <w:r>
        <w:t xml:space="preserve">Course companion.</w:t>
      </w:r>
    </w:p>
    <w:p>
      <w:pPr>
        <w:pStyle w:val="Compact"/>
        <w:numPr>
          <w:ilvl w:val="0"/>
          <w:numId w:val="1025"/>
        </w:numPr>
      </w:pPr>
      <w:r>
        <w:t xml:space="preserve">Formula vault.</w:t>
      </w:r>
    </w:p>
    <w:p>
      <w:pPr>
        <w:pStyle w:val="Compact"/>
        <w:numPr>
          <w:ilvl w:val="0"/>
          <w:numId w:val="1025"/>
        </w:numPr>
      </w:pPr>
      <w:r>
        <w:t xml:space="preserve">Lab/viva companion.</w:t>
      </w:r>
    </w:p>
    <w:p>
      <w:pPr>
        <w:pStyle w:val="Compact"/>
        <w:numPr>
          <w:ilvl w:val="0"/>
          <w:numId w:val="1025"/>
        </w:numPr>
      </w:pPr>
      <w:r>
        <w:t xml:space="preserve">Quiz engine.</w:t>
      </w:r>
    </w:p>
    <w:p>
      <w:pPr>
        <w:pStyle w:val="Compact"/>
        <w:numPr>
          <w:ilvl w:val="0"/>
          <w:numId w:val="1025"/>
        </w:numPr>
      </w:pPr>
      <w:r>
        <w:t xml:space="preserve">Admin document upload.</w:t>
      </w:r>
    </w:p>
    <w:p>
      <w:pPr>
        <w:pStyle w:val="Compact"/>
        <w:numPr>
          <w:ilvl w:val="0"/>
          <w:numId w:val="1025"/>
        </w:numPr>
      </w:pPr>
      <w:r>
        <w:t xml:space="preserve">Document processing and chunk preview.</w:t>
      </w:r>
    </w:p>
    <w:p>
      <w:pPr>
        <w:pStyle w:val="Compact"/>
        <w:numPr>
          <w:ilvl w:val="0"/>
          <w:numId w:val="1025"/>
        </w:numPr>
      </w:pPr>
      <w:r>
        <w:t xml:space="preserve">Embeddings and vector search.</w:t>
      </w:r>
    </w:p>
    <w:p>
      <w:pPr>
        <w:pStyle w:val="Compact"/>
        <w:numPr>
          <w:ilvl w:val="0"/>
          <w:numId w:val="1025"/>
        </w:numPr>
      </w:pPr>
      <w:r>
        <w:t xml:space="preserve">AI tutor with source-grounded answers.</w:t>
      </w:r>
    </w:p>
    <w:p>
      <w:pPr>
        <w:pStyle w:val="Compact"/>
        <w:numPr>
          <w:ilvl w:val="0"/>
          <w:numId w:val="1025"/>
        </w:numPr>
      </w:pPr>
      <w:r>
        <w:t xml:space="preserve">Progress, XP and rank.</w:t>
      </w:r>
    </w:p>
    <w:p>
      <w:pPr>
        <w:pStyle w:val="Compact"/>
        <w:numPr>
          <w:ilvl w:val="0"/>
          <w:numId w:val="1025"/>
        </w:numPr>
      </w:pPr>
      <w:r>
        <w:t xml:space="preserve">Admin-managed opportunities.</w:t>
      </w:r>
    </w:p>
    <w:p>
      <w:pPr>
        <w:pStyle w:val="Compact"/>
        <w:numPr>
          <w:ilvl w:val="0"/>
          <w:numId w:val="1025"/>
        </w:numPr>
      </w:pPr>
      <w:r>
        <w:t xml:space="preserve">Usage limit and subscription foundation.</w:t>
      </w:r>
    </w:p>
    <w:p>
      <w:pPr>
        <w:pStyle w:val="Compact"/>
        <w:numPr>
          <w:ilvl w:val="0"/>
          <w:numId w:val="1025"/>
        </w:numPr>
      </w:pPr>
      <w:r>
        <w:t xml:space="preserve">Deployment-ready documentation.</w:t>
      </w:r>
    </w:p>
    <w:bookmarkEnd w:id="59"/>
    <w:bookmarkStart w:id="60" w:name="implementation-roadmap"/>
    <w:p>
      <w:pPr>
        <w:pStyle w:val="Heading2"/>
      </w:pPr>
      <w:r>
        <w:t xml:space="preserve">17. Implementation Roadmap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Focus</w:t>
            </w:r>
          </w:p>
        </w:tc>
      </w:tr>
      <w:tr>
        <w:tc>
          <w:tcPr/>
          <w:p>
            <w:pPr>
              <w:pStyle w:val="Compact"/>
              <w:jc w:val="left"/>
            </w:pPr>
            <w:r>
              <w:t xml:space="preserve">Phase 1</w:t>
            </w:r>
          </w:p>
        </w:tc>
        <w:tc>
          <w:tcPr/>
          <w:p>
            <w:pPr>
              <w:pStyle w:val="Compact"/>
              <w:jc w:val="left"/>
            </w:pPr>
            <w:r>
              <w:t xml:space="preserve">Audit and harden current UI prototype</w:t>
            </w:r>
          </w:p>
        </w:tc>
      </w:tr>
      <w:tr>
        <w:tc>
          <w:tcPr/>
          <w:p>
            <w:pPr>
              <w:pStyle w:val="Compact"/>
              <w:jc w:val="left"/>
            </w:pPr>
            <w:r>
              <w:t xml:space="preserve">Phase 2</w:t>
            </w:r>
          </w:p>
        </w:tc>
        <w:tc>
          <w:tcPr/>
          <w:p>
            <w:pPr>
              <w:pStyle w:val="Compact"/>
              <w:jc w:val="left"/>
            </w:pPr>
            <w:r>
              <w:t xml:space="preserve">Build backend foundation</w:t>
            </w:r>
          </w:p>
        </w:tc>
      </w:tr>
      <w:tr>
        <w:tc>
          <w:tcPr/>
          <w:p>
            <w:pPr>
              <w:pStyle w:val="Compact"/>
              <w:jc w:val="left"/>
            </w:pPr>
            <w:r>
              <w:t xml:space="preserve">Phase 3</w:t>
            </w:r>
          </w:p>
        </w:tc>
        <w:tc>
          <w:tcPr/>
          <w:p>
            <w:pPr>
              <w:pStyle w:val="Compact"/>
              <w:jc w:val="left"/>
            </w:pPr>
            <w:r>
              <w:t xml:space="preserve">Connect frontend to backend</w:t>
            </w:r>
          </w:p>
        </w:tc>
      </w:tr>
      <w:tr>
        <w:tc>
          <w:tcPr/>
          <w:p>
            <w:pPr>
              <w:pStyle w:val="Compact"/>
              <w:jc w:val="left"/>
            </w:pPr>
            <w:r>
              <w:t xml:space="preserve">Phase 4</w:t>
            </w:r>
          </w:p>
        </w:tc>
        <w:tc>
          <w:tcPr/>
          <w:p>
            <w:pPr>
              <w:pStyle w:val="Compact"/>
              <w:jc w:val="left"/>
            </w:pPr>
            <w:r>
              <w:t xml:space="preserve">Add database and seed data</w:t>
            </w:r>
          </w:p>
        </w:tc>
      </w:tr>
      <w:tr>
        <w:tc>
          <w:tcPr/>
          <w:p>
            <w:pPr>
              <w:pStyle w:val="Compact"/>
              <w:jc w:val="left"/>
            </w:pPr>
            <w:r>
              <w:t xml:space="preserve">Phase 5</w:t>
            </w:r>
          </w:p>
        </w:tc>
        <w:tc>
          <w:tcPr/>
          <w:p>
            <w:pPr>
              <w:pStyle w:val="Compact"/>
              <w:jc w:val="left"/>
            </w:pPr>
            <w:r>
              <w:t xml:space="preserve">Add authentication and roles</w:t>
            </w:r>
          </w:p>
        </w:tc>
      </w:tr>
      <w:tr>
        <w:tc>
          <w:tcPr/>
          <w:p>
            <w:pPr>
              <w:pStyle w:val="Compact"/>
              <w:jc w:val="left"/>
            </w:pPr>
            <w:r>
              <w:t xml:space="preserve">Phase 6</w:t>
            </w:r>
          </w:p>
        </w:tc>
        <w:tc>
          <w:tcPr/>
          <w:p>
            <w:pPr>
              <w:pStyle w:val="Compact"/>
              <w:jc w:val="left"/>
            </w:pPr>
            <w:r>
              <w:t xml:space="preserve">Add document upload</w:t>
            </w:r>
          </w:p>
        </w:tc>
      </w:tr>
      <w:tr>
        <w:tc>
          <w:tcPr/>
          <w:p>
            <w:pPr>
              <w:pStyle w:val="Compact"/>
              <w:jc w:val="left"/>
            </w:pPr>
            <w:r>
              <w:t xml:space="preserve">Phase 7</w:t>
            </w:r>
          </w:p>
        </w:tc>
        <w:tc>
          <w:tcPr/>
          <w:p>
            <w:pPr>
              <w:pStyle w:val="Compact"/>
              <w:jc w:val="left"/>
            </w:pPr>
            <w:r>
              <w:t xml:space="preserve">Add content processing and chunking</w:t>
            </w:r>
          </w:p>
        </w:tc>
      </w:tr>
      <w:tr>
        <w:tc>
          <w:tcPr/>
          <w:p>
            <w:pPr>
              <w:pStyle w:val="Compact"/>
              <w:jc w:val="left"/>
            </w:pPr>
            <w:r>
              <w:t xml:space="preserve">Phase 8</w:t>
            </w:r>
          </w:p>
        </w:tc>
        <w:tc>
          <w:tcPr/>
          <w:p>
            <w:pPr>
              <w:pStyle w:val="Compact"/>
              <w:jc w:val="left"/>
            </w:pPr>
            <w:r>
              <w:t xml:space="preserve">Add embeddings and vector search</w:t>
            </w:r>
          </w:p>
        </w:tc>
      </w:tr>
      <w:tr>
        <w:tc>
          <w:tcPr/>
          <w:p>
            <w:pPr>
              <w:pStyle w:val="Compact"/>
              <w:jc w:val="left"/>
            </w:pPr>
            <w:r>
              <w:t xml:space="preserve">Phase 9</w:t>
            </w:r>
          </w:p>
        </w:tc>
        <w:tc>
          <w:tcPr/>
          <w:p>
            <w:pPr>
              <w:pStyle w:val="Compact"/>
              <w:jc w:val="left"/>
            </w:pPr>
            <w:r>
              <w:t xml:space="preserve">Add real AI tutor</w:t>
            </w:r>
          </w:p>
        </w:tc>
      </w:tr>
      <w:tr>
        <w:tc>
          <w:tcPr/>
          <w:p>
            <w:pPr>
              <w:pStyle w:val="Compact"/>
              <w:jc w:val="left"/>
            </w:pPr>
            <w:r>
              <w:t xml:space="preserve">Phase 10</w:t>
            </w:r>
          </w:p>
        </w:tc>
        <w:tc>
          <w:tcPr/>
          <w:p>
            <w:pPr>
              <w:pStyle w:val="Compact"/>
              <w:jc w:val="left"/>
            </w:pPr>
            <w:r>
              <w:t xml:space="preserve">Add formula and lab/viva CRUD</w:t>
            </w:r>
          </w:p>
        </w:tc>
      </w:tr>
      <w:tr>
        <w:tc>
          <w:tcPr/>
          <w:p>
            <w:pPr>
              <w:pStyle w:val="Compact"/>
              <w:jc w:val="left"/>
            </w:pPr>
            <w:r>
              <w:t xml:space="preserve">Phase 11</w:t>
            </w:r>
          </w:p>
        </w:tc>
        <w:tc>
          <w:tcPr/>
          <w:p>
            <w:pPr>
              <w:pStyle w:val="Compact"/>
              <w:jc w:val="left"/>
            </w:pPr>
            <w:r>
              <w:t xml:space="preserve">Add quiz engine</w:t>
            </w:r>
          </w:p>
        </w:tc>
      </w:tr>
      <w:tr>
        <w:tc>
          <w:tcPr/>
          <w:p>
            <w:pPr>
              <w:pStyle w:val="Compact"/>
              <w:jc w:val="left"/>
            </w:pPr>
            <w:r>
              <w:t xml:space="preserve">Phase 12</w:t>
            </w:r>
          </w:p>
        </w:tc>
        <w:tc>
          <w:tcPr/>
          <w:p>
            <w:pPr>
              <w:pStyle w:val="Compact"/>
              <w:jc w:val="left"/>
            </w:pPr>
            <w:r>
              <w:t xml:space="preserve">Add progress and gamification</w:t>
            </w:r>
          </w:p>
        </w:tc>
      </w:tr>
      <w:tr>
        <w:tc>
          <w:tcPr/>
          <w:p>
            <w:pPr>
              <w:pStyle w:val="Compact"/>
              <w:jc w:val="left"/>
            </w:pPr>
            <w:r>
              <w:t xml:space="preserve">Phase 13</w:t>
            </w:r>
          </w:p>
        </w:tc>
        <w:tc>
          <w:tcPr/>
          <w:p>
            <w:pPr>
              <w:pStyle w:val="Compact"/>
              <w:jc w:val="left"/>
            </w:pPr>
            <w:r>
              <w:t xml:space="preserve">Add opportunities workflow</w:t>
            </w:r>
          </w:p>
        </w:tc>
      </w:tr>
      <w:tr>
        <w:tc>
          <w:tcPr/>
          <w:p>
            <w:pPr>
              <w:pStyle w:val="Compact"/>
              <w:jc w:val="left"/>
            </w:pPr>
            <w:r>
              <w:t xml:space="preserve">Phase 14</w:t>
            </w:r>
          </w:p>
        </w:tc>
        <w:tc>
          <w:tcPr/>
          <w:p>
            <w:pPr>
              <w:pStyle w:val="Compact"/>
              <w:jc w:val="left"/>
            </w:pPr>
            <w:r>
              <w:t xml:space="preserve">Add AI-assisted admin generation</w:t>
            </w:r>
          </w:p>
        </w:tc>
      </w:tr>
      <w:tr>
        <w:tc>
          <w:tcPr/>
          <w:p>
            <w:pPr>
              <w:pStyle w:val="Compact"/>
              <w:jc w:val="left"/>
            </w:pPr>
            <w:r>
              <w:t xml:space="preserve">Phase 15</w:t>
            </w:r>
          </w:p>
        </w:tc>
        <w:tc>
          <w:tcPr/>
          <w:p>
            <w:pPr>
              <w:pStyle w:val="Compact"/>
              <w:jc w:val="left"/>
            </w:pPr>
            <w:r>
              <w:t xml:space="preserve">Add usage limits and subscriptions</w:t>
            </w:r>
          </w:p>
        </w:tc>
      </w:tr>
      <w:tr>
        <w:tc>
          <w:tcPr/>
          <w:p>
            <w:pPr>
              <w:pStyle w:val="Compact"/>
              <w:jc w:val="left"/>
            </w:pPr>
            <w:r>
              <w:t xml:space="preserve">Phase 16</w:t>
            </w:r>
          </w:p>
        </w:tc>
        <w:tc>
          <w:tcPr/>
          <w:p>
            <w:pPr>
              <w:pStyle w:val="Compact"/>
              <w:jc w:val="left"/>
            </w:pPr>
            <w:r>
              <w:t xml:space="preserve">Prepare deployment</w:t>
            </w:r>
          </w:p>
        </w:tc>
      </w:tr>
      <w:tr>
        <w:tc>
          <w:tcPr/>
          <w:p>
            <w:pPr>
              <w:pStyle w:val="Compact"/>
              <w:jc w:val="left"/>
            </w:pPr>
            <w:r>
              <w:t xml:space="preserve">Phase 17</w:t>
            </w:r>
          </w:p>
        </w:tc>
        <w:tc>
          <w:tcPr/>
          <w:p>
            <w:pPr>
              <w:pStyle w:val="Compact"/>
              <w:jc w:val="left"/>
            </w:pPr>
            <w:r>
              <w:t xml:space="preserve">Build mobile app foundation</w:t>
            </w:r>
          </w:p>
        </w:tc>
      </w:tr>
    </w:tbl>
    <w:bookmarkEnd w:id="60"/>
    <w:bookmarkStart w:id="64" w:name="launch-strategy"/>
    <w:p>
      <w:pPr>
        <w:pStyle w:val="Heading2"/>
      </w:pPr>
      <w:r>
        <w:t xml:space="preserve">18. Launch Strategy</w:t>
      </w:r>
    </w:p>
    <w:bookmarkStart w:id="61" w:name="private-beta"/>
    <w:p>
      <w:pPr>
        <w:pStyle w:val="Heading3"/>
      </w:pPr>
      <w:r>
        <w:t xml:space="preserve">18.1 Private Beta</w:t>
      </w:r>
    </w:p>
    <w:p>
      <w:pPr>
        <w:pStyle w:val="FirstParagraph"/>
      </w:pPr>
      <w:r>
        <w:t xml:space="preserve">Target 50-100 EEE students. Focus on:</w:t>
      </w:r>
    </w:p>
    <w:p>
      <w:pPr>
        <w:pStyle w:val="Compact"/>
        <w:numPr>
          <w:ilvl w:val="0"/>
          <w:numId w:val="1026"/>
        </w:numPr>
      </w:pPr>
      <w:r>
        <w:t xml:space="preserve">Circuit Theory.</w:t>
      </w:r>
    </w:p>
    <w:p>
      <w:pPr>
        <w:pStyle w:val="Compact"/>
        <w:numPr>
          <w:ilvl w:val="0"/>
          <w:numId w:val="1026"/>
        </w:numPr>
      </w:pPr>
      <w:r>
        <w:t xml:space="preserve">Electrical Machines.</w:t>
      </w:r>
    </w:p>
    <w:p>
      <w:pPr>
        <w:pStyle w:val="Compact"/>
        <w:numPr>
          <w:ilvl w:val="0"/>
          <w:numId w:val="1026"/>
        </w:numPr>
      </w:pPr>
      <w:r>
        <w:t xml:space="preserve">Power Systems.</w:t>
      </w:r>
    </w:p>
    <w:p>
      <w:pPr>
        <w:pStyle w:val="Compact"/>
        <w:numPr>
          <w:ilvl w:val="0"/>
          <w:numId w:val="1026"/>
        </w:numPr>
      </w:pPr>
      <w:r>
        <w:t xml:space="preserve">Formula vault.</w:t>
      </w:r>
    </w:p>
    <w:p>
      <w:pPr>
        <w:pStyle w:val="Compact"/>
        <w:numPr>
          <w:ilvl w:val="0"/>
          <w:numId w:val="1026"/>
        </w:numPr>
      </w:pPr>
      <w:r>
        <w:t xml:space="preserve">AI problem solver.</w:t>
      </w:r>
    </w:p>
    <w:p>
      <w:pPr>
        <w:pStyle w:val="Compact"/>
        <w:numPr>
          <w:ilvl w:val="0"/>
          <w:numId w:val="1026"/>
        </w:numPr>
      </w:pPr>
      <w:r>
        <w:t xml:space="preserve">Basic quiz.</w:t>
      </w:r>
    </w:p>
    <w:bookmarkEnd w:id="61"/>
    <w:bookmarkStart w:id="62" w:name="public-beta"/>
    <w:p>
      <w:pPr>
        <w:pStyle w:val="Heading3"/>
      </w:pPr>
      <w:r>
        <w:t xml:space="preserve">18.2 Public Beta</w:t>
      </w:r>
    </w:p>
    <w:p>
      <w:pPr>
        <w:pStyle w:val="FirstParagraph"/>
      </w:pPr>
      <w:r>
        <w:t xml:space="preserve">Target 500-1000 students. Add:</w:t>
      </w:r>
    </w:p>
    <w:p>
      <w:pPr>
        <w:pStyle w:val="Compact"/>
        <w:numPr>
          <w:ilvl w:val="0"/>
          <w:numId w:val="1027"/>
        </w:numPr>
      </w:pPr>
      <w:r>
        <w:t xml:space="preserve">Lab/viva.</w:t>
      </w:r>
    </w:p>
    <w:p>
      <w:pPr>
        <w:pStyle w:val="Compact"/>
        <w:numPr>
          <w:ilvl w:val="0"/>
          <w:numId w:val="1027"/>
        </w:numPr>
      </w:pPr>
      <w:r>
        <w:t xml:space="preserve">Opportunity feed.</w:t>
      </w:r>
    </w:p>
    <w:p>
      <w:pPr>
        <w:pStyle w:val="Compact"/>
        <w:numPr>
          <w:ilvl w:val="0"/>
          <w:numId w:val="1027"/>
        </w:numPr>
      </w:pPr>
      <w:r>
        <w:t xml:space="preserve">Progress/rank.</w:t>
      </w:r>
    </w:p>
    <w:p>
      <w:pPr>
        <w:pStyle w:val="Compact"/>
        <w:numPr>
          <w:ilvl w:val="0"/>
          <w:numId w:val="1027"/>
        </w:numPr>
      </w:pPr>
      <w:r>
        <w:t xml:space="preserve">More courses.</w:t>
      </w:r>
    </w:p>
    <w:p>
      <w:pPr>
        <w:pStyle w:val="Compact"/>
        <w:numPr>
          <w:ilvl w:val="0"/>
          <w:numId w:val="1027"/>
        </w:numPr>
      </w:pPr>
      <w:r>
        <w:t xml:space="preserve">Usage-limited AI.</w:t>
      </w:r>
    </w:p>
    <w:bookmarkEnd w:id="62"/>
    <w:bookmarkStart w:id="63" w:name="paid-mvp"/>
    <w:p>
      <w:pPr>
        <w:pStyle w:val="Heading3"/>
      </w:pPr>
      <w:r>
        <w:t xml:space="preserve">18.3 Paid MVP</w:t>
      </w:r>
    </w:p>
    <w:p>
      <w:pPr>
        <w:pStyle w:val="FirstParagraph"/>
      </w:pPr>
      <w:r>
        <w:t xml:space="preserve">Add:</w:t>
      </w:r>
    </w:p>
    <w:p>
      <w:pPr>
        <w:pStyle w:val="Compact"/>
        <w:numPr>
          <w:ilvl w:val="0"/>
          <w:numId w:val="1028"/>
        </w:numPr>
      </w:pPr>
      <w:r>
        <w:t xml:space="preserve">Subscription plans.</w:t>
      </w:r>
    </w:p>
    <w:p>
      <w:pPr>
        <w:pStyle w:val="Compact"/>
        <w:numPr>
          <w:ilvl w:val="0"/>
          <w:numId w:val="1028"/>
        </w:numPr>
      </w:pPr>
      <w:r>
        <w:t xml:space="preserve">Exam packs.</w:t>
      </w:r>
    </w:p>
    <w:p>
      <w:pPr>
        <w:pStyle w:val="Compact"/>
        <w:numPr>
          <w:ilvl w:val="0"/>
          <w:numId w:val="1028"/>
        </w:numPr>
      </w:pPr>
      <w:r>
        <w:t xml:space="preserve">More content.</w:t>
      </w:r>
    </w:p>
    <w:p>
      <w:pPr>
        <w:pStyle w:val="Compact"/>
        <w:numPr>
          <w:ilvl w:val="0"/>
          <w:numId w:val="1028"/>
        </w:numPr>
      </w:pPr>
      <w:r>
        <w:t xml:space="preserve">Better AI generation.</w:t>
      </w:r>
    </w:p>
    <w:p>
      <w:pPr>
        <w:pStyle w:val="Compact"/>
        <w:numPr>
          <w:ilvl w:val="0"/>
          <w:numId w:val="1028"/>
        </w:numPr>
      </w:pPr>
      <w:r>
        <w:t xml:space="preserve">Mobile app.</w:t>
      </w:r>
    </w:p>
    <w:bookmarkEnd w:id="63"/>
    <w:bookmarkEnd w:id="64"/>
    <w:bookmarkStart w:id="65" w:name="risk-profile"/>
    <w:p>
      <w:pPr>
        <w:pStyle w:val="Heading2"/>
      </w:pPr>
      <w:r>
        <w:t xml:space="preserve">19. Risk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AI hallucination</w:t>
            </w:r>
          </w:p>
        </w:tc>
        <w:tc>
          <w:tcPr/>
          <w:p>
            <w:pPr>
              <w:pStyle w:val="Compact"/>
              <w:jc w:val="left"/>
            </w:pPr>
            <w:r>
              <w:t xml:space="preserve">Wrong or unsupported answers</w:t>
            </w:r>
          </w:p>
        </w:tc>
        <w:tc>
          <w:tcPr/>
          <w:p>
            <w:pPr>
              <w:pStyle w:val="Compact"/>
              <w:jc w:val="left"/>
            </w:pPr>
            <w:r>
              <w:t xml:space="preserve">Use RAG, citations and source coverage warnings</w:t>
            </w:r>
          </w:p>
        </w:tc>
      </w:tr>
      <w:tr>
        <w:tc>
          <w:tcPr/>
          <w:p>
            <w:pPr>
              <w:pStyle w:val="Compact"/>
              <w:jc w:val="left"/>
            </w:pPr>
            <w:r>
              <w:t xml:space="preserve">Copyright risk</w:t>
            </w:r>
          </w:p>
        </w:tc>
        <w:tc>
          <w:tcPr/>
          <w:p>
            <w:pPr>
              <w:pStyle w:val="Compact"/>
              <w:jc w:val="left"/>
            </w:pPr>
            <w:r>
              <w:t xml:space="preserve">Unauthorized textbook distribution</w:t>
            </w:r>
          </w:p>
        </w:tc>
        <w:tc>
          <w:tcPr/>
          <w:p>
            <w:pPr>
              <w:pStyle w:val="Compact"/>
              <w:jc w:val="left"/>
            </w:pPr>
            <w:r>
              <w:t xml:space="preserve">Use licensed, original or open content for public launch</w:t>
            </w:r>
          </w:p>
        </w:tc>
      </w:tr>
      <w:tr>
        <w:tc>
          <w:tcPr/>
          <w:p>
            <w:pPr>
              <w:pStyle w:val="Compact"/>
              <w:jc w:val="left"/>
            </w:pPr>
            <w:r>
              <w:t xml:space="preserve">High API cost</w:t>
            </w:r>
          </w:p>
        </w:tc>
        <w:tc>
          <w:tcPr/>
          <w:p>
            <w:pPr>
              <w:pStyle w:val="Compact"/>
              <w:jc w:val="left"/>
            </w:pPr>
            <w:r>
              <w:t xml:space="preserve">Excessive AI usage</w:t>
            </w:r>
          </w:p>
        </w:tc>
        <w:tc>
          <w:tcPr/>
          <w:p>
            <w:pPr>
              <w:pStyle w:val="Compact"/>
              <w:jc w:val="left"/>
            </w:pPr>
            <w:r>
              <w:t xml:space="preserve">Add usage limits, model routing and caching</w:t>
            </w:r>
          </w:p>
        </w:tc>
      </w:tr>
      <w:tr>
        <w:tc>
          <w:tcPr/>
          <w:p>
            <w:pPr>
              <w:pStyle w:val="Compact"/>
              <w:jc w:val="left"/>
            </w:pPr>
            <w:r>
              <w:t xml:space="preserve">Weak content quality</w:t>
            </w:r>
          </w:p>
        </w:tc>
        <w:tc>
          <w:tcPr/>
          <w:p>
            <w:pPr>
              <w:pStyle w:val="Compact"/>
              <w:jc w:val="left"/>
            </w:pPr>
            <w:r>
              <w:t xml:space="preserve">Poor trust</w:t>
            </w:r>
          </w:p>
        </w:tc>
        <w:tc>
          <w:tcPr/>
          <w:p>
            <w:pPr>
              <w:pStyle w:val="Compact"/>
              <w:jc w:val="left"/>
            </w:pPr>
            <w:r>
              <w:t xml:space="preserve">Admin review and teacher/content expert involvement</w:t>
            </w:r>
          </w:p>
        </w:tc>
      </w:tr>
      <w:tr>
        <w:tc>
          <w:tcPr/>
          <w:p>
            <w:pPr>
              <w:pStyle w:val="Compact"/>
              <w:jc w:val="left"/>
            </w:pPr>
            <w:r>
              <w:t xml:space="preserve">Scope creep</w:t>
            </w:r>
          </w:p>
        </w:tc>
        <w:tc>
          <w:tcPr/>
          <w:p>
            <w:pPr>
              <w:pStyle w:val="Compact"/>
              <w:jc w:val="left"/>
            </w:pPr>
            <w:r>
              <w:t xml:space="preserve">Launch delay</w:t>
            </w:r>
          </w:p>
        </w:tc>
        <w:tc>
          <w:tcPr/>
          <w:p>
            <w:pPr>
              <w:pStyle w:val="Compact"/>
              <w:jc w:val="left"/>
            </w:pPr>
            <w:r>
              <w:t xml:space="preserve">Sprint-based development and strict MVP scope</w:t>
            </w:r>
          </w:p>
        </w:tc>
      </w:tr>
      <w:tr>
        <w:tc>
          <w:tcPr/>
          <w:p>
            <w:pPr>
              <w:pStyle w:val="Compact"/>
              <w:jc w:val="left"/>
            </w:pPr>
            <w:r>
              <w:t xml:space="preserve">Wrong opportunities</w:t>
            </w:r>
          </w:p>
        </w:tc>
        <w:tc>
          <w:tcPr/>
          <w:p>
            <w:pPr>
              <w:pStyle w:val="Compact"/>
              <w:jc w:val="left"/>
            </w:pPr>
            <w:r>
              <w:t xml:space="preserve">Student harm</w:t>
            </w:r>
          </w:p>
        </w:tc>
        <w:tc>
          <w:tcPr/>
          <w:p>
            <w:pPr>
              <w:pStyle w:val="Compact"/>
              <w:jc w:val="left"/>
            </w:pPr>
            <w:r>
              <w:t xml:space="preserve">Admin verification before publishing</w:t>
            </w:r>
          </w:p>
        </w:tc>
      </w:tr>
    </w:tbl>
    <w:bookmarkEnd w:id="65"/>
    <w:bookmarkStart w:id="69" w:name="key-success-metrics"/>
    <w:p>
      <w:pPr>
        <w:pStyle w:val="Heading2"/>
      </w:pPr>
      <w:r>
        <w:t xml:space="preserve">20. Key Success Metrics</w:t>
      </w:r>
    </w:p>
    <w:bookmarkStart w:id="66" w:name="product-metrics"/>
    <w:p>
      <w:pPr>
        <w:pStyle w:val="Heading3"/>
      </w:pPr>
      <w:r>
        <w:t xml:space="preserve">Product Metrics</w:t>
      </w:r>
    </w:p>
    <w:p>
      <w:pPr>
        <w:pStyle w:val="Compact"/>
        <w:numPr>
          <w:ilvl w:val="0"/>
          <w:numId w:val="1029"/>
        </w:numPr>
      </w:pPr>
      <w:r>
        <w:t xml:space="preserve">Daily active users.</w:t>
      </w:r>
    </w:p>
    <w:p>
      <w:pPr>
        <w:pStyle w:val="Compact"/>
        <w:numPr>
          <w:ilvl w:val="0"/>
          <w:numId w:val="1029"/>
        </w:numPr>
      </w:pPr>
      <w:r>
        <w:t xml:space="preserve">Weekly active users.</w:t>
      </w:r>
    </w:p>
    <w:p>
      <w:pPr>
        <w:pStyle w:val="Compact"/>
        <w:numPr>
          <w:ilvl w:val="0"/>
          <w:numId w:val="1029"/>
        </w:numPr>
      </w:pPr>
      <w:r>
        <w:t xml:space="preserve">AI questions asked.</w:t>
      </w:r>
    </w:p>
    <w:p>
      <w:pPr>
        <w:pStyle w:val="Compact"/>
        <w:numPr>
          <w:ilvl w:val="0"/>
          <w:numId w:val="1029"/>
        </w:numPr>
      </w:pPr>
      <w:r>
        <w:t xml:space="preserve">Quiz attempts.</w:t>
      </w:r>
    </w:p>
    <w:p>
      <w:pPr>
        <w:pStyle w:val="Compact"/>
        <w:numPr>
          <w:ilvl w:val="0"/>
          <w:numId w:val="1029"/>
        </w:numPr>
      </w:pPr>
      <w:r>
        <w:t xml:space="preserve">Course completion.</w:t>
      </w:r>
    </w:p>
    <w:p>
      <w:pPr>
        <w:pStyle w:val="Compact"/>
        <w:numPr>
          <w:ilvl w:val="0"/>
          <w:numId w:val="1029"/>
        </w:numPr>
      </w:pPr>
      <w:r>
        <w:t xml:space="preserve">Formula vault usage.</w:t>
      </w:r>
    </w:p>
    <w:p>
      <w:pPr>
        <w:pStyle w:val="Compact"/>
        <w:numPr>
          <w:ilvl w:val="0"/>
          <w:numId w:val="1029"/>
        </w:numPr>
      </w:pPr>
      <w:r>
        <w:t xml:space="preserve">Lab/viva usage.</w:t>
      </w:r>
    </w:p>
    <w:p>
      <w:pPr>
        <w:pStyle w:val="Compact"/>
        <w:numPr>
          <w:ilvl w:val="0"/>
          <w:numId w:val="1029"/>
        </w:numPr>
      </w:pPr>
      <w:r>
        <w:t xml:space="preserve">Opportunity saves/clicks.</w:t>
      </w:r>
    </w:p>
    <w:p>
      <w:pPr>
        <w:pStyle w:val="Compact"/>
        <w:numPr>
          <w:ilvl w:val="0"/>
          <w:numId w:val="1029"/>
        </w:numPr>
      </w:pPr>
      <w:r>
        <w:t xml:space="preserve">User retention.</w:t>
      </w:r>
    </w:p>
    <w:bookmarkEnd w:id="66"/>
    <w:bookmarkStart w:id="67" w:name="learning-metrics"/>
    <w:p>
      <w:pPr>
        <w:pStyle w:val="Heading3"/>
      </w:pPr>
      <w:r>
        <w:t xml:space="preserve">Learning Metrics</w:t>
      </w:r>
    </w:p>
    <w:p>
      <w:pPr>
        <w:pStyle w:val="Compact"/>
        <w:numPr>
          <w:ilvl w:val="0"/>
          <w:numId w:val="1030"/>
        </w:numPr>
      </w:pPr>
      <w:r>
        <w:t xml:space="preserve">Average quiz improvement.</w:t>
      </w:r>
    </w:p>
    <w:p>
      <w:pPr>
        <w:pStyle w:val="Compact"/>
        <w:numPr>
          <w:ilvl w:val="0"/>
          <w:numId w:val="1030"/>
        </w:numPr>
      </w:pPr>
      <w:r>
        <w:t xml:space="preserve">Weak-topic recovery.</w:t>
      </w:r>
    </w:p>
    <w:p>
      <w:pPr>
        <w:pStyle w:val="Compact"/>
        <w:numPr>
          <w:ilvl w:val="0"/>
          <w:numId w:val="1030"/>
        </w:numPr>
      </w:pPr>
      <w:r>
        <w:t xml:space="preserve">Streak length.</w:t>
      </w:r>
    </w:p>
    <w:p>
      <w:pPr>
        <w:pStyle w:val="Compact"/>
        <w:numPr>
          <w:ilvl w:val="0"/>
          <w:numId w:val="1030"/>
        </w:numPr>
      </w:pPr>
      <w:r>
        <w:t xml:space="preserve">Mock test score improvement.</w:t>
      </w:r>
    </w:p>
    <w:p>
      <w:pPr>
        <w:pStyle w:val="Compact"/>
        <w:numPr>
          <w:ilvl w:val="0"/>
          <w:numId w:val="1030"/>
        </w:numPr>
      </w:pPr>
      <w:r>
        <w:t xml:space="preserve">Topic mastery growth.</w:t>
      </w:r>
    </w:p>
    <w:bookmarkEnd w:id="67"/>
    <w:bookmarkStart w:id="68" w:name="business-metrics"/>
    <w:p>
      <w:pPr>
        <w:pStyle w:val="Heading3"/>
      </w:pPr>
      <w:r>
        <w:t xml:space="preserve">Business Metrics</w:t>
      </w:r>
    </w:p>
    <w:p>
      <w:pPr>
        <w:pStyle w:val="Compact"/>
        <w:numPr>
          <w:ilvl w:val="0"/>
          <w:numId w:val="1031"/>
        </w:numPr>
      </w:pPr>
      <w:r>
        <w:t xml:space="preserve">Free to paid conversion.</w:t>
      </w:r>
    </w:p>
    <w:p>
      <w:pPr>
        <w:pStyle w:val="Compact"/>
        <w:numPr>
          <w:ilvl w:val="0"/>
          <w:numId w:val="1031"/>
        </w:numPr>
      </w:pPr>
      <w:r>
        <w:t xml:space="preserve">Monthly recurring revenue.</w:t>
      </w:r>
    </w:p>
    <w:p>
      <w:pPr>
        <w:pStyle w:val="Compact"/>
        <w:numPr>
          <w:ilvl w:val="0"/>
          <w:numId w:val="1031"/>
        </w:numPr>
      </w:pPr>
      <w:r>
        <w:t xml:space="preserve">AI cost per user.</w:t>
      </w:r>
    </w:p>
    <w:p>
      <w:pPr>
        <w:pStyle w:val="Compact"/>
        <w:numPr>
          <w:ilvl w:val="0"/>
          <w:numId w:val="1031"/>
        </w:numPr>
      </w:pPr>
      <w:r>
        <w:t xml:space="preserve">Gross margin per plan.</w:t>
      </w:r>
    </w:p>
    <w:p>
      <w:pPr>
        <w:pStyle w:val="Compact"/>
        <w:numPr>
          <w:ilvl w:val="0"/>
          <w:numId w:val="1031"/>
        </w:numPr>
      </w:pPr>
      <w:r>
        <w:t xml:space="preserve">Churn rate.</w:t>
      </w:r>
    </w:p>
    <w:bookmarkEnd w:id="68"/>
    <w:bookmarkEnd w:id="69"/>
    <w:bookmarkStart w:id="71" w:name="team-requirements"/>
    <w:p>
      <w:pPr>
        <w:pStyle w:val="Heading2"/>
      </w:pPr>
      <w:r>
        <w:t xml:space="preserve">21. Team Requirements</w:t>
      </w:r>
    </w:p>
    <w:bookmarkStart w:id="70" w:name="mvp-team"/>
    <w:p>
      <w:pPr>
        <w:pStyle w:val="Heading3"/>
      </w:pPr>
      <w:r>
        <w:t xml:space="preserve">MVP Team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Product Lead</w:t>
            </w:r>
          </w:p>
        </w:tc>
        <w:tc>
          <w:tcPr/>
          <w:p>
            <w:pPr>
              <w:pStyle w:val="Compact"/>
              <w:jc w:val="left"/>
            </w:pPr>
            <w:r>
              <w:t xml:space="preserve">Scope, requirements, roadmap, QA</w:t>
            </w:r>
          </w:p>
        </w:tc>
      </w:tr>
      <w:tr>
        <w:tc>
          <w:tcPr/>
          <w:p>
            <w:pPr>
              <w:pStyle w:val="Compact"/>
              <w:jc w:val="left"/>
            </w:pPr>
            <w:r>
              <w:t xml:space="preserve">Full-Stack Developer</w:t>
            </w:r>
          </w:p>
        </w:tc>
        <w:tc>
          <w:tcPr/>
          <w:p>
            <w:pPr>
              <w:pStyle w:val="Compact"/>
              <w:jc w:val="left"/>
            </w:pPr>
            <w:r>
              <w:t xml:space="preserve">Web, backend, database and integration</w:t>
            </w:r>
          </w:p>
        </w:tc>
      </w:tr>
      <w:tr>
        <w:tc>
          <w:tcPr/>
          <w:p>
            <w:pPr>
              <w:pStyle w:val="Compact"/>
              <w:jc w:val="left"/>
            </w:pPr>
            <w:r>
              <w:t xml:space="preserve">AI Engineer</w:t>
            </w:r>
          </w:p>
        </w:tc>
        <w:tc>
          <w:tcPr/>
          <w:p>
            <w:pPr>
              <w:pStyle w:val="Compact"/>
              <w:jc w:val="left"/>
            </w:pPr>
            <w:r>
              <w:t xml:space="preserve">RAG, document processing, embeddings, AI service</w:t>
            </w:r>
          </w:p>
        </w:tc>
      </w:tr>
      <w:tr>
        <w:tc>
          <w:tcPr/>
          <w:p>
            <w:pPr>
              <w:pStyle w:val="Compact"/>
              <w:jc w:val="left"/>
            </w:pPr>
            <w:r>
              <w:t xml:space="preserve">UI/UX Designer</w:t>
            </w:r>
          </w:p>
        </w:tc>
        <w:tc>
          <w:tcPr/>
          <w:p>
            <w:pPr>
              <w:pStyle w:val="Compact"/>
              <w:jc w:val="left"/>
            </w:pPr>
            <w:r>
              <w:t xml:space="preserve">Electric Scholar design and user flows</w:t>
            </w:r>
          </w:p>
        </w:tc>
      </w:tr>
      <w:tr>
        <w:tc>
          <w:tcPr/>
          <w:p>
            <w:pPr>
              <w:pStyle w:val="Compact"/>
              <w:jc w:val="left"/>
            </w:pPr>
            <w:r>
              <w:t xml:space="preserve">Content Lead</w:t>
            </w:r>
          </w:p>
        </w:tc>
        <w:tc>
          <w:tcPr/>
          <w:p>
            <w:pPr>
              <w:pStyle w:val="Compact"/>
              <w:jc w:val="left"/>
            </w:pPr>
            <w:r>
              <w:t xml:space="preserve">EEE course, formula, quiz and viva content</w:t>
            </w:r>
          </w:p>
        </w:tc>
      </w:tr>
      <w:tr>
        <w:tc>
          <w:tcPr/>
          <w:p>
            <w:pPr>
              <w:pStyle w:val="Compact"/>
              <w:jc w:val="left"/>
            </w:pPr>
            <w:r>
              <w:t xml:space="preserve">Reviewer</w:t>
            </w:r>
          </w:p>
        </w:tc>
        <w:tc>
          <w:tcPr/>
          <w:p>
            <w:pPr>
              <w:pStyle w:val="Compact"/>
              <w:jc w:val="left"/>
            </w:pPr>
            <w:r>
              <w:t xml:space="preserve">Validate AI-generated and uploaded content</w:t>
            </w:r>
          </w:p>
        </w:tc>
      </w:tr>
    </w:tbl>
    <w:bookmarkEnd w:id="70"/>
    <w:bookmarkEnd w:id="71"/>
    <w:bookmarkStart w:id="72" w:name="funding-and-cost-considerations"/>
    <w:p>
      <w:pPr>
        <w:pStyle w:val="Heading2"/>
      </w:pPr>
      <w:r>
        <w:t xml:space="preserve">22. Funding and Cost Considerations</w:t>
      </w:r>
    </w:p>
    <w:p>
      <w:pPr>
        <w:pStyle w:val="FirstParagraph"/>
      </w:pPr>
      <w:r>
        <w:t xml:space="preserve">Main cost categories:</w:t>
      </w:r>
    </w:p>
    <w:p>
      <w:pPr>
        <w:pStyle w:val="Compact"/>
        <w:numPr>
          <w:ilvl w:val="0"/>
          <w:numId w:val="1032"/>
        </w:numPr>
      </w:pPr>
      <w:r>
        <w:t xml:space="preserve">OpenAI/API usage.</w:t>
      </w:r>
    </w:p>
    <w:p>
      <w:pPr>
        <w:pStyle w:val="Compact"/>
        <w:numPr>
          <w:ilvl w:val="0"/>
          <w:numId w:val="1032"/>
        </w:numPr>
      </w:pPr>
      <w:r>
        <w:t xml:space="preserve">Hosting and database.</w:t>
      </w:r>
    </w:p>
    <w:p>
      <w:pPr>
        <w:pStyle w:val="Compact"/>
        <w:numPr>
          <w:ilvl w:val="0"/>
          <w:numId w:val="1032"/>
        </w:numPr>
      </w:pPr>
      <w:r>
        <w:t xml:space="preserve">Vector database.</w:t>
      </w:r>
    </w:p>
    <w:p>
      <w:pPr>
        <w:pStyle w:val="Compact"/>
        <w:numPr>
          <w:ilvl w:val="0"/>
          <w:numId w:val="1032"/>
        </w:numPr>
      </w:pPr>
      <w:r>
        <w:t xml:space="preserve">Storage for PDFs/audio.</w:t>
      </w:r>
    </w:p>
    <w:p>
      <w:pPr>
        <w:pStyle w:val="Compact"/>
        <w:numPr>
          <w:ilvl w:val="0"/>
          <w:numId w:val="1032"/>
        </w:numPr>
      </w:pPr>
      <w:r>
        <w:t xml:space="preserve">Development tools.</w:t>
      </w:r>
    </w:p>
    <w:p>
      <w:pPr>
        <w:pStyle w:val="Compact"/>
        <w:numPr>
          <w:ilvl w:val="0"/>
          <w:numId w:val="1032"/>
        </w:numPr>
      </w:pPr>
      <w:r>
        <w:t xml:space="preserve">Content creation and review.</w:t>
      </w:r>
    </w:p>
    <w:p>
      <w:pPr>
        <w:pStyle w:val="Compact"/>
        <w:numPr>
          <w:ilvl w:val="0"/>
          <w:numId w:val="1032"/>
        </w:numPr>
      </w:pPr>
      <w:r>
        <w:t xml:space="preserve">App deployment later.</w:t>
      </w:r>
    </w:p>
    <w:p>
      <w:pPr>
        <w:pStyle w:val="FirstParagraph"/>
      </w:pPr>
      <w:r>
        <w:t xml:space="preserve">The platform should avoid unlimited AI access at low prices. Usage limits and subscriptions are essential from the MVP stage.</w:t>
      </w:r>
    </w:p>
    <w:bookmarkEnd w:id="72"/>
    <w:bookmarkStart w:id="73" w:name="legal-and-ethical-notes"/>
    <w:p>
      <w:pPr>
        <w:pStyle w:val="Heading2"/>
      </w:pPr>
      <w:r>
        <w:t xml:space="preserve">23. Legal and Ethical Notes</w:t>
      </w:r>
    </w:p>
    <w:p>
      <w:pPr>
        <w:pStyle w:val="FirstParagraph"/>
      </w:pPr>
      <w:r>
        <w:t xml:space="preserve">The platform should not use copyrighted books in a commercial/public system without permission. It should also avoid direct use of copyrighted characters in branding. PicoVolt must remain an original mascot.</w:t>
      </w:r>
    </w:p>
    <w:p>
      <w:pPr>
        <w:pStyle w:val="BodyText"/>
      </w:pPr>
      <w:r>
        <w:t xml:space="preserve">AI answers must be presented with source references and confidence indicators when possible. Students should be encouraged to verify critical answers, especially for academic submission or official exam preparation.</w:t>
      </w:r>
    </w:p>
    <w:bookmarkEnd w:id="73"/>
    <w:bookmarkStart w:id="74" w:name="future-expansion"/>
    <w:p>
      <w:pPr>
        <w:pStyle w:val="Heading2"/>
      </w:pPr>
      <w:r>
        <w:t xml:space="preserve">24. Future Expansion</w:t>
      </w:r>
    </w:p>
    <w:p>
      <w:pPr>
        <w:pStyle w:val="FirstParagraph"/>
      </w:pPr>
      <w:r>
        <w:t xml:space="preserve">Future versions may include:</w:t>
      </w:r>
    </w:p>
    <w:p>
      <w:pPr>
        <w:pStyle w:val="Compact"/>
        <w:numPr>
          <w:ilvl w:val="0"/>
          <w:numId w:val="1033"/>
        </w:numPr>
      </w:pPr>
      <w:r>
        <w:t xml:space="preserve">Android and iOS apps.</w:t>
      </w:r>
    </w:p>
    <w:p>
      <w:pPr>
        <w:pStyle w:val="Compact"/>
        <w:numPr>
          <w:ilvl w:val="0"/>
          <w:numId w:val="1033"/>
        </w:numPr>
      </w:pPr>
      <w:r>
        <w:t xml:space="preserve">Push notifications.</w:t>
      </w:r>
    </w:p>
    <w:p>
      <w:pPr>
        <w:pStyle w:val="Compact"/>
        <w:numPr>
          <w:ilvl w:val="0"/>
          <w:numId w:val="1033"/>
        </w:numPr>
      </w:pPr>
      <w:r>
        <w:t xml:space="preserve">Audio revision with TTS.</w:t>
      </w:r>
    </w:p>
    <w:p>
      <w:pPr>
        <w:pStyle w:val="Compact"/>
        <w:numPr>
          <w:ilvl w:val="0"/>
          <w:numId w:val="1033"/>
        </w:numPr>
      </w:pPr>
      <w:r>
        <w:t xml:space="preserve">Offline content.</w:t>
      </w:r>
    </w:p>
    <w:p>
      <w:pPr>
        <w:pStyle w:val="Compact"/>
        <w:numPr>
          <w:ilvl w:val="0"/>
          <w:numId w:val="1033"/>
        </w:numPr>
      </w:pPr>
      <w:r>
        <w:t xml:space="preserve">Automated opportunity crawler.</w:t>
      </w:r>
    </w:p>
    <w:p>
      <w:pPr>
        <w:pStyle w:val="Compact"/>
        <w:numPr>
          <w:ilvl w:val="0"/>
          <w:numId w:val="1033"/>
        </w:numPr>
      </w:pPr>
      <w:r>
        <w:t xml:space="preserve">Teacher marketplace.</w:t>
      </w:r>
    </w:p>
    <w:p>
      <w:pPr>
        <w:pStyle w:val="Compact"/>
        <w:numPr>
          <w:ilvl w:val="0"/>
          <w:numId w:val="1033"/>
        </w:numPr>
      </w:pPr>
      <w:r>
        <w:t xml:space="preserve">Community groups.</w:t>
      </w:r>
    </w:p>
    <w:p>
      <w:pPr>
        <w:pStyle w:val="Compact"/>
        <w:numPr>
          <w:ilvl w:val="0"/>
          <w:numId w:val="1033"/>
        </w:numPr>
      </w:pPr>
      <w:r>
        <w:t xml:space="preserve">Institution dashboards.</w:t>
      </w:r>
    </w:p>
    <w:p>
      <w:pPr>
        <w:pStyle w:val="Compact"/>
        <w:numPr>
          <w:ilvl w:val="0"/>
          <w:numId w:val="1033"/>
        </w:numPr>
      </w:pPr>
      <w:r>
        <w:t xml:space="preserve">Multi-discipline expansion.</w:t>
      </w:r>
    </w:p>
    <w:p>
      <w:pPr>
        <w:pStyle w:val="Compact"/>
        <w:numPr>
          <w:ilvl w:val="0"/>
          <w:numId w:val="1033"/>
        </w:numPr>
      </w:pPr>
      <w:r>
        <w:t xml:space="preserve">Payment gateway.</w:t>
      </w:r>
    </w:p>
    <w:p>
      <w:pPr>
        <w:pStyle w:val="Compact"/>
        <w:numPr>
          <w:ilvl w:val="0"/>
          <w:numId w:val="1033"/>
        </w:numPr>
      </w:pPr>
      <w:r>
        <w:t xml:space="preserve">AI study coach.</w:t>
      </w:r>
    </w:p>
    <w:bookmarkEnd w:id="74"/>
    <w:bookmarkStart w:id="75" w:name="final-project-statement"/>
    <w:p>
      <w:pPr>
        <w:pStyle w:val="Heading2"/>
      </w:pPr>
      <w:r>
        <w:t xml:space="preserve">25. Final Project Statement</w:t>
      </w:r>
    </w:p>
    <w:p>
      <w:pPr>
        <w:pStyle w:val="FirstParagraph"/>
      </w:pPr>
      <w:r>
        <w:t xml:space="preserve">EE Grid AI is designed to become the central preparation platform for EEE students. By combining trusted content, source-grounded AI, academic workflows, job preparation, progress analytics and verified opportunities, it can become more than a study app. It can become the student’s engineering preparation cockpit.</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Grid AI - Complete Project Profile</dc:title>
  <dc:creator>Prepared for AZM Labs / EE Grid AI</dc:creator>
  <cp:keywords/>
  <dcterms:created xsi:type="dcterms:W3CDTF">2026-04-29T17:47:21Z</dcterms:created>
  <dcterms:modified xsi:type="dcterms:W3CDTF">2026-04-29T17:47:21Z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2026-04-29</vt:lpwstr>
  </property>
  <property fmtid="{D5CDD505-2E9C-101B-9397-08002B2CF9AE}" pid="3" name="geometry">
    <vt:lpwstr>margin=1in</vt:lpwstr>
  </property>
</Properties>
</file>