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F112D" w14:textId="2CD5B0F8" w:rsidR="005E12C6" w:rsidRPr="005E12C6" w:rsidRDefault="00274940" w:rsidP="005E12C6">
      <w:pPr>
        <w:pStyle w:val="Heading1"/>
        <w:rPr>
          <w:rFonts w:ascii="Arial Black" w:hAnsi="Arial Black"/>
          <w:color w:val="000000" w:themeColor="text1"/>
          <w:sz w:val="28"/>
          <w:szCs w:val="28"/>
        </w:rPr>
      </w:pPr>
      <w:r w:rsidRPr="005E12C6">
        <w:rPr>
          <w:rFonts w:ascii="Arial Black" w:hAnsi="Arial Black"/>
          <w:color w:val="000000" w:themeColor="text1"/>
          <w:sz w:val="28"/>
          <w:szCs w:val="28"/>
        </w:rPr>
        <w:t>Problem Statement:</w:t>
      </w:r>
    </w:p>
    <w:p w14:paraId="2DDB7805" w14:textId="1399BA5E" w:rsidR="00274940" w:rsidRDefault="00274940">
      <w:r>
        <w:t>This problem statement was taken from the book of Hadi Sadat of chapter 12, example 12.4.</w:t>
      </w:r>
    </w:p>
    <w:p w14:paraId="1BFF71DB" w14:textId="7C2F264D" w:rsidR="00274940" w:rsidRDefault="00274940" w:rsidP="00274940">
      <w:r>
        <w:t xml:space="preserve">The example depicts a two-area power system connected by a tie line having the following parameters on a 1000 MVA common Base. </w:t>
      </w:r>
    </w:p>
    <w:tbl>
      <w:tblPr>
        <w:tblStyle w:val="TableGrid"/>
        <w:tblW w:w="8895" w:type="dxa"/>
        <w:jc w:val="center"/>
        <w:tblLook w:val="04A0" w:firstRow="1" w:lastRow="0" w:firstColumn="1" w:lastColumn="0" w:noHBand="0" w:noVBand="1"/>
      </w:tblPr>
      <w:tblGrid>
        <w:gridCol w:w="4839"/>
        <w:gridCol w:w="2028"/>
        <w:gridCol w:w="2028"/>
      </w:tblGrid>
      <w:tr w:rsidR="005E12C6" w14:paraId="625F427D" w14:textId="157C89EA" w:rsidTr="004E169F">
        <w:trPr>
          <w:trHeight w:val="474"/>
          <w:jc w:val="center"/>
        </w:trPr>
        <w:tc>
          <w:tcPr>
            <w:tcW w:w="4839" w:type="dxa"/>
          </w:tcPr>
          <w:p w14:paraId="17D59446" w14:textId="181AF2AF" w:rsidR="005E12C6" w:rsidRPr="00274940" w:rsidRDefault="005E12C6" w:rsidP="004E169F">
            <w:pPr>
              <w:rPr>
                <w:rFonts w:cstheme="minorHAnsi"/>
              </w:rPr>
            </w:pPr>
            <w:r>
              <w:rPr>
                <w:rFonts w:eastAsia="Times New Roman" w:cstheme="minorHAnsi"/>
                <w:color w:val="212529"/>
                <w:sz w:val="24"/>
                <w:szCs w:val="24"/>
              </w:rPr>
              <w:t>Parameters</w:t>
            </w:r>
          </w:p>
        </w:tc>
        <w:tc>
          <w:tcPr>
            <w:tcW w:w="2028" w:type="dxa"/>
          </w:tcPr>
          <w:p w14:paraId="77A60E01" w14:textId="73AA2049" w:rsidR="005E12C6" w:rsidRPr="00274940" w:rsidRDefault="005E12C6" w:rsidP="00274940">
            <w:pPr>
              <w:rPr>
                <w:rFonts w:cstheme="minorHAnsi"/>
              </w:rPr>
            </w:pPr>
            <w:r>
              <w:rPr>
                <w:rFonts w:eastAsia="Times New Roman" w:cstheme="minorHAnsi"/>
                <w:color w:val="212529"/>
                <w:sz w:val="24"/>
                <w:szCs w:val="24"/>
              </w:rPr>
              <w:t xml:space="preserve">Area </w:t>
            </w:r>
            <w:r w:rsidRPr="00274940">
              <w:rPr>
                <w:rFonts w:eastAsia="Times New Roman" w:cstheme="minorHAnsi"/>
                <w:color w:val="212529"/>
                <w:sz w:val="24"/>
                <w:szCs w:val="24"/>
              </w:rPr>
              <w:t>1</w:t>
            </w:r>
          </w:p>
        </w:tc>
        <w:tc>
          <w:tcPr>
            <w:tcW w:w="2028" w:type="dxa"/>
          </w:tcPr>
          <w:p w14:paraId="65C3940C" w14:textId="426DAFF8" w:rsidR="005E12C6" w:rsidRPr="00274940" w:rsidRDefault="005E12C6" w:rsidP="00274940">
            <w:pPr>
              <w:rPr>
                <w:rFonts w:eastAsia="Times New Roman" w:cstheme="minorHAnsi"/>
                <w:color w:val="212529"/>
                <w:sz w:val="24"/>
                <w:szCs w:val="24"/>
              </w:rPr>
            </w:pPr>
            <w:r>
              <w:rPr>
                <w:rFonts w:eastAsia="Times New Roman" w:cstheme="minorHAnsi"/>
                <w:color w:val="212529"/>
                <w:sz w:val="24"/>
                <w:szCs w:val="24"/>
              </w:rPr>
              <w:t>Area 2</w:t>
            </w:r>
          </w:p>
        </w:tc>
      </w:tr>
      <w:tr w:rsidR="004E169F" w14:paraId="392492E9" w14:textId="1B13797D" w:rsidTr="004E169F">
        <w:trPr>
          <w:trHeight w:val="490"/>
          <w:jc w:val="center"/>
        </w:trPr>
        <w:tc>
          <w:tcPr>
            <w:tcW w:w="4839" w:type="dxa"/>
          </w:tcPr>
          <w:p w14:paraId="5C2DB07A" w14:textId="7ACDA0D0" w:rsidR="004E169F" w:rsidRPr="00274940" w:rsidRDefault="004E169F" w:rsidP="004E169F">
            <w:pPr>
              <w:rPr>
                <w:rFonts w:cstheme="minorHAnsi"/>
              </w:rPr>
            </w:pPr>
            <w:r w:rsidRPr="00274940">
              <w:rPr>
                <w:rFonts w:eastAsia="Times New Roman" w:cstheme="minorHAnsi"/>
                <w:color w:val="212529"/>
                <w:sz w:val="24"/>
                <w:szCs w:val="24"/>
              </w:rPr>
              <w:t>Speed Regulation</w:t>
            </w:r>
          </w:p>
        </w:tc>
        <w:tc>
          <w:tcPr>
            <w:tcW w:w="2028" w:type="dxa"/>
          </w:tcPr>
          <w:p w14:paraId="5FD817ED" w14:textId="4A7D0CBF" w:rsidR="004E169F" w:rsidRPr="00274940" w:rsidRDefault="005915C6" w:rsidP="004E169F">
            <w:pPr>
              <w:rPr>
                <w:rFonts w:cstheme="minorHAnsi"/>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R</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0.05</w:t>
            </w:r>
          </w:p>
        </w:tc>
        <w:tc>
          <w:tcPr>
            <w:tcW w:w="2028" w:type="dxa"/>
          </w:tcPr>
          <w:p w14:paraId="55285DD1" w14:textId="6F561331" w:rsidR="004E169F" w:rsidRPr="00274940" w:rsidRDefault="005915C6" w:rsidP="004E169F">
            <w:pPr>
              <w:rPr>
                <w:rFonts w:eastAsia="Times New Roman" w:cstheme="minorHAnsi"/>
                <w:color w:val="212529"/>
                <w:sz w:val="24"/>
                <w:szCs w:val="24"/>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R</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0.0</w:t>
            </w:r>
            <w:r w:rsidR="004E169F">
              <w:rPr>
                <w:rFonts w:eastAsia="Times New Roman" w:cstheme="minorHAnsi"/>
                <w:color w:val="212529"/>
                <w:sz w:val="24"/>
                <w:szCs w:val="24"/>
              </w:rPr>
              <w:t>625</w:t>
            </w:r>
          </w:p>
        </w:tc>
      </w:tr>
      <w:tr w:rsidR="004E169F" w14:paraId="40453CF8" w14:textId="08A3F79E" w:rsidTr="004E169F">
        <w:trPr>
          <w:trHeight w:val="474"/>
          <w:jc w:val="center"/>
        </w:trPr>
        <w:tc>
          <w:tcPr>
            <w:tcW w:w="4839" w:type="dxa"/>
          </w:tcPr>
          <w:p w14:paraId="20A7EDA6" w14:textId="22DCD35E" w:rsidR="004E169F" w:rsidRPr="00274940" w:rsidRDefault="004E169F" w:rsidP="004E169F">
            <w:pPr>
              <w:rPr>
                <w:rFonts w:cstheme="minorHAnsi"/>
              </w:rPr>
            </w:pPr>
            <w:r w:rsidRPr="00274940">
              <w:rPr>
                <w:rFonts w:eastAsia="Times New Roman" w:cstheme="minorHAnsi"/>
                <w:color w:val="212529"/>
                <w:sz w:val="24"/>
                <w:szCs w:val="24"/>
              </w:rPr>
              <w:t>Frequency sensitive load coefficient</w:t>
            </w:r>
          </w:p>
        </w:tc>
        <w:tc>
          <w:tcPr>
            <w:tcW w:w="2028" w:type="dxa"/>
          </w:tcPr>
          <w:p w14:paraId="6554BE03" w14:textId="2299440A" w:rsidR="004E169F" w:rsidRPr="00274940" w:rsidRDefault="005915C6" w:rsidP="004E169F">
            <w:pPr>
              <w:rPr>
                <w:rFonts w:cstheme="minorHAnsi"/>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D</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0.6</w:t>
            </w:r>
          </w:p>
        </w:tc>
        <w:tc>
          <w:tcPr>
            <w:tcW w:w="2028" w:type="dxa"/>
          </w:tcPr>
          <w:p w14:paraId="155F0FF7" w14:textId="168DA42F" w:rsidR="004E169F" w:rsidRPr="00274940" w:rsidRDefault="005915C6" w:rsidP="004E169F">
            <w:pPr>
              <w:rPr>
                <w:rFonts w:eastAsia="Times New Roman" w:cstheme="minorHAnsi"/>
                <w:color w:val="212529"/>
                <w:sz w:val="24"/>
                <w:szCs w:val="24"/>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D</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0.</w:t>
            </w:r>
            <w:r w:rsidR="004E169F">
              <w:rPr>
                <w:rFonts w:eastAsia="Times New Roman" w:cstheme="minorHAnsi"/>
                <w:color w:val="212529"/>
                <w:sz w:val="24"/>
                <w:szCs w:val="24"/>
              </w:rPr>
              <w:t>9</w:t>
            </w:r>
          </w:p>
        </w:tc>
      </w:tr>
      <w:tr w:rsidR="004E169F" w14:paraId="44225D3D" w14:textId="7AF4269B" w:rsidTr="004E169F">
        <w:trPr>
          <w:trHeight w:val="474"/>
          <w:jc w:val="center"/>
        </w:trPr>
        <w:tc>
          <w:tcPr>
            <w:tcW w:w="4839" w:type="dxa"/>
          </w:tcPr>
          <w:p w14:paraId="4F82E7ED" w14:textId="46FA60F4" w:rsidR="004E169F" w:rsidRPr="00274940" w:rsidRDefault="004E169F" w:rsidP="004E169F">
            <w:pPr>
              <w:rPr>
                <w:rFonts w:cstheme="minorHAnsi"/>
              </w:rPr>
            </w:pPr>
            <w:r w:rsidRPr="00274940">
              <w:rPr>
                <w:rFonts w:eastAsia="Times New Roman" w:cstheme="minorHAnsi"/>
                <w:color w:val="212529"/>
                <w:sz w:val="24"/>
                <w:szCs w:val="24"/>
              </w:rPr>
              <w:t>Inertia Constant</w:t>
            </w:r>
          </w:p>
        </w:tc>
        <w:tc>
          <w:tcPr>
            <w:tcW w:w="2028" w:type="dxa"/>
          </w:tcPr>
          <w:p w14:paraId="6C085539" w14:textId="0AF618A2" w:rsidR="004E169F" w:rsidRPr="00274940" w:rsidRDefault="005915C6" w:rsidP="004E169F">
            <w:pPr>
              <w:rPr>
                <w:rFonts w:cstheme="minorHAnsi"/>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H</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5</w:t>
            </w:r>
          </w:p>
        </w:tc>
        <w:tc>
          <w:tcPr>
            <w:tcW w:w="2028" w:type="dxa"/>
          </w:tcPr>
          <w:p w14:paraId="037A0B23" w14:textId="051EC221" w:rsidR="004E169F" w:rsidRPr="00274940" w:rsidRDefault="005915C6" w:rsidP="004E169F">
            <w:pPr>
              <w:rPr>
                <w:rFonts w:eastAsia="Times New Roman" w:cstheme="minorHAnsi"/>
                <w:color w:val="212529"/>
                <w:sz w:val="24"/>
                <w:szCs w:val="24"/>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H</m:t>
                  </m:r>
                </m:e>
                <m:sub>
                  <m:r>
                    <w:rPr>
                      <w:rFonts w:ascii="Cambria Math" w:eastAsia="Times New Roman" w:hAnsi="Cambria Math" w:cstheme="minorHAnsi"/>
                      <w:color w:val="212529"/>
                      <w:sz w:val="24"/>
                      <w:szCs w:val="24"/>
                    </w:rPr>
                    <m:t>1</m:t>
                  </m:r>
                </m:sub>
              </m:sSub>
            </m:oMath>
            <w:r w:rsidR="004E169F" w:rsidRPr="00274940">
              <w:rPr>
                <w:rFonts w:eastAsia="Times New Roman" w:cstheme="minorHAnsi"/>
                <w:color w:val="212529"/>
                <w:sz w:val="24"/>
                <w:szCs w:val="24"/>
              </w:rPr>
              <w:t xml:space="preserve"> = </w:t>
            </w:r>
            <w:r w:rsidR="004E169F">
              <w:rPr>
                <w:rFonts w:eastAsia="Times New Roman" w:cstheme="minorHAnsi"/>
                <w:color w:val="212529"/>
                <w:sz w:val="24"/>
                <w:szCs w:val="24"/>
              </w:rPr>
              <w:t>4</w:t>
            </w:r>
          </w:p>
        </w:tc>
      </w:tr>
      <w:tr w:rsidR="004E169F" w14:paraId="1197A457" w14:textId="7C09F6E2" w:rsidTr="004E169F">
        <w:trPr>
          <w:trHeight w:val="474"/>
          <w:jc w:val="center"/>
        </w:trPr>
        <w:tc>
          <w:tcPr>
            <w:tcW w:w="4839" w:type="dxa"/>
          </w:tcPr>
          <w:p w14:paraId="065AD789" w14:textId="05E7FAFD" w:rsidR="004E169F" w:rsidRPr="00274940" w:rsidRDefault="004E169F" w:rsidP="004E169F">
            <w:pPr>
              <w:rPr>
                <w:rFonts w:cstheme="minorHAnsi"/>
              </w:rPr>
            </w:pPr>
            <w:r w:rsidRPr="00274940">
              <w:rPr>
                <w:rFonts w:eastAsia="Times New Roman" w:cstheme="minorHAnsi"/>
                <w:color w:val="212529"/>
                <w:sz w:val="24"/>
                <w:szCs w:val="24"/>
              </w:rPr>
              <w:t>Base Power</w:t>
            </w:r>
          </w:p>
        </w:tc>
        <w:tc>
          <w:tcPr>
            <w:tcW w:w="2028" w:type="dxa"/>
          </w:tcPr>
          <w:p w14:paraId="660B4948" w14:textId="2F946A38" w:rsidR="004E169F" w:rsidRPr="00274940" w:rsidRDefault="004E169F" w:rsidP="004E169F">
            <w:pPr>
              <w:rPr>
                <w:rFonts w:cstheme="minorHAnsi"/>
              </w:rPr>
            </w:pPr>
            <w:r w:rsidRPr="00274940">
              <w:rPr>
                <w:rFonts w:eastAsia="Times New Roman" w:cstheme="minorHAnsi"/>
                <w:color w:val="212529"/>
                <w:sz w:val="24"/>
                <w:szCs w:val="24"/>
              </w:rPr>
              <w:t>1000 MVA</w:t>
            </w:r>
          </w:p>
        </w:tc>
        <w:tc>
          <w:tcPr>
            <w:tcW w:w="2028" w:type="dxa"/>
          </w:tcPr>
          <w:p w14:paraId="25512CA5" w14:textId="6CD0E154" w:rsidR="004E169F" w:rsidRPr="00274940" w:rsidRDefault="004E169F" w:rsidP="004E169F">
            <w:pPr>
              <w:rPr>
                <w:rFonts w:eastAsia="Times New Roman" w:cstheme="minorHAnsi"/>
                <w:color w:val="212529"/>
                <w:sz w:val="24"/>
                <w:szCs w:val="24"/>
              </w:rPr>
            </w:pPr>
            <w:r w:rsidRPr="00274940">
              <w:rPr>
                <w:rFonts w:eastAsia="Times New Roman" w:cstheme="minorHAnsi"/>
                <w:color w:val="212529"/>
                <w:sz w:val="24"/>
                <w:szCs w:val="24"/>
              </w:rPr>
              <w:t>1000 MVA</w:t>
            </w:r>
          </w:p>
        </w:tc>
      </w:tr>
      <w:tr w:rsidR="004E169F" w14:paraId="4FE7CE90" w14:textId="362A8930" w:rsidTr="004E169F">
        <w:trPr>
          <w:trHeight w:val="490"/>
          <w:jc w:val="center"/>
        </w:trPr>
        <w:tc>
          <w:tcPr>
            <w:tcW w:w="4839" w:type="dxa"/>
          </w:tcPr>
          <w:p w14:paraId="61D33841" w14:textId="6BBBA38F" w:rsidR="004E169F" w:rsidRPr="00274940" w:rsidRDefault="004E169F" w:rsidP="004E169F">
            <w:pPr>
              <w:rPr>
                <w:rFonts w:cstheme="minorHAnsi"/>
              </w:rPr>
            </w:pPr>
            <w:r w:rsidRPr="00274940">
              <w:rPr>
                <w:rFonts w:eastAsia="Times New Roman" w:cstheme="minorHAnsi"/>
                <w:color w:val="212529"/>
                <w:sz w:val="24"/>
                <w:szCs w:val="24"/>
              </w:rPr>
              <w:t>Governor Time Constant</w:t>
            </w:r>
          </w:p>
        </w:tc>
        <w:tc>
          <w:tcPr>
            <w:tcW w:w="2028" w:type="dxa"/>
          </w:tcPr>
          <w:p w14:paraId="7F21EFC0" w14:textId="27E1A916" w:rsidR="004E169F" w:rsidRPr="00274940" w:rsidRDefault="005915C6" w:rsidP="004E169F">
            <w:pPr>
              <w:rPr>
                <w:rFonts w:cstheme="minorHAnsi"/>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T</m:t>
                  </m:r>
                </m:e>
                <m:sub>
                  <m:r>
                    <w:rPr>
                      <w:rFonts w:ascii="Cambria Math" w:eastAsia="Times New Roman" w:hAnsi="Cambria Math" w:cstheme="minorHAnsi"/>
                      <w:color w:val="212529"/>
                      <w:sz w:val="24"/>
                      <w:szCs w:val="24"/>
                    </w:rPr>
                    <m:t>g1</m:t>
                  </m:r>
                </m:sub>
              </m:sSub>
            </m:oMath>
            <w:r w:rsidR="004E169F" w:rsidRPr="00274940">
              <w:rPr>
                <w:rFonts w:eastAsia="Times New Roman" w:cstheme="minorHAnsi"/>
                <w:color w:val="212529"/>
                <w:sz w:val="24"/>
                <w:szCs w:val="24"/>
              </w:rPr>
              <w:t xml:space="preserve"> = 0.2 sec</w:t>
            </w:r>
          </w:p>
        </w:tc>
        <w:tc>
          <w:tcPr>
            <w:tcW w:w="2028" w:type="dxa"/>
          </w:tcPr>
          <w:p w14:paraId="18DDC8B6" w14:textId="05F8DA55" w:rsidR="004E169F" w:rsidRPr="00274940" w:rsidRDefault="005915C6" w:rsidP="004E169F">
            <w:pPr>
              <w:rPr>
                <w:rFonts w:eastAsia="Times New Roman" w:cstheme="minorHAnsi"/>
                <w:color w:val="212529"/>
                <w:sz w:val="24"/>
                <w:szCs w:val="24"/>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T</m:t>
                  </m:r>
                </m:e>
                <m:sub>
                  <m:r>
                    <w:rPr>
                      <w:rFonts w:ascii="Cambria Math" w:eastAsia="Times New Roman" w:hAnsi="Cambria Math" w:cstheme="minorHAnsi"/>
                      <w:color w:val="212529"/>
                      <w:sz w:val="24"/>
                      <w:szCs w:val="24"/>
                    </w:rPr>
                    <m:t>g1</m:t>
                  </m:r>
                </m:sub>
              </m:sSub>
            </m:oMath>
            <w:r w:rsidR="004E169F" w:rsidRPr="00274940">
              <w:rPr>
                <w:rFonts w:eastAsia="Times New Roman" w:cstheme="minorHAnsi"/>
                <w:color w:val="212529"/>
                <w:sz w:val="24"/>
                <w:szCs w:val="24"/>
              </w:rPr>
              <w:t xml:space="preserve"> = 0.</w:t>
            </w:r>
            <w:r w:rsidR="004E169F">
              <w:rPr>
                <w:rFonts w:eastAsia="Times New Roman" w:cstheme="minorHAnsi"/>
                <w:color w:val="212529"/>
                <w:sz w:val="24"/>
                <w:szCs w:val="24"/>
              </w:rPr>
              <w:t>3</w:t>
            </w:r>
            <w:r w:rsidR="004E169F" w:rsidRPr="00274940">
              <w:rPr>
                <w:rFonts w:eastAsia="Times New Roman" w:cstheme="minorHAnsi"/>
                <w:color w:val="212529"/>
                <w:sz w:val="24"/>
                <w:szCs w:val="24"/>
              </w:rPr>
              <w:t xml:space="preserve"> sec</w:t>
            </w:r>
          </w:p>
        </w:tc>
      </w:tr>
      <w:tr w:rsidR="004E169F" w14:paraId="154C22A7" w14:textId="0F69B288" w:rsidTr="004E169F">
        <w:trPr>
          <w:trHeight w:val="474"/>
          <w:jc w:val="center"/>
        </w:trPr>
        <w:tc>
          <w:tcPr>
            <w:tcW w:w="4839" w:type="dxa"/>
          </w:tcPr>
          <w:p w14:paraId="59E7DAAA" w14:textId="4A20228B" w:rsidR="004E169F" w:rsidRPr="00274940" w:rsidRDefault="004E169F" w:rsidP="004E169F">
            <w:pPr>
              <w:rPr>
                <w:rFonts w:cstheme="minorHAnsi"/>
              </w:rPr>
            </w:pPr>
            <w:r w:rsidRPr="00274940">
              <w:rPr>
                <w:rFonts w:eastAsia="Times New Roman" w:cstheme="minorHAnsi"/>
                <w:color w:val="212529"/>
                <w:sz w:val="24"/>
                <w:szCs w:val="24"/>
              </w:rPr>
              <w:t>Turbine Time Constant</w:t>
            </w:r>
          </w:p>
        </w:tc>
        <w:tc>
          <w:tcPr>
            <w:tcW w:w="2028" w:type="dxa"/>
          </w:tcPr>
          <w:p w14:paraId="2EBC896B" w14:textId="781A4A2B" w:rsidR="004E169F" w:rsidRPr="00274940" w:rsidRDefault="005915C6" w:rsidP="004E169F">
            <w:pPr>
              <w:rPr>
                <w:rFonts w:cstheme="minorHAnsi"/>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T</m:t>
                  </m:r>
                </m:e>
                <m:sub>
                  <m:r>
                    <w:rPr>
                      <w:rFonts w:ascii="Cambria Math" w:eastAsia="Times New Roman" w:hAnsi="Cambria Math" w:cstheme="minorHAnsi"/>
                      <w:color w:val="212529"/>
                      <w:sz w:val="24"/>
                      <w:szCs w:val="24"/>
                    </w:rPr>
                    <m:t>t1</m:t>
                  </m:r>
                </m:sub>
              </m:sSub>
            </m:oMath>
            <w:r w:rsidR="004E169F" w:rsidRPr="00274940">
              <w:rPr>
                <w:rFonts w:eastAsia="Times New Roman" w:cstheme="minorHAnsi"/>
                <w:color w:val="212529"/>
                <w:sz w:val="24"/>
                <w:szCs w:val="24"/>
              </w:rPr>
              <w:t>= 0.5 sec</w:t>
            </w:r>
          </w:p>
        </w:tc>
        <w:tc>
          <w:tcPr>
            <w:tcW w:w="2028" w:type="dxa"/>
          </w:tcPr>
          <w:p w14:paraId="64F2B8A9" w14:textId="472E072C" w:rsidR="004E169F" w:rsidRPr="00274940" w:rsidRDefault="005915C6" w:rsidP="004E169F">
            <w:pPr>
              <w:rPr>
                <w:rFonts w:eastAsia="Times New Roman" w:cstheme="minorHAnsi"/>
                <w:color w:val="212529"/>
                <w:sz w:val="24"/>
                <w:szCs w:val="24"/>
              </w:rPr>
            </w:pPr>
            <m:oMath>
              <m:sSub>
                <m:sSubPr>
                  <m:ctrlPr>
                    <w:rPr>
                      <w:rFonts w:ascii="Cambria Math" w:eastAsia="Times New Roman" w:hAnsi="Cambria Math" w:cstheme="minorHAnsi"/>
                      <w:i/>
                      <w:color w:val="212529"/>
                      <w:sz w:val="24"/>
                      <w:szCs w:val="24"/>
                    </w:rPr>
                  </m:ctrlPr>
                </m:sSubPr>
                <m:e>
                  <m:r>
                    <w:rPr>
                      <w:rFonts w:ascii="Cambria Math" w:eastAsia="Times New Roman" w:hAnsi="Cambria Math" w:cstheme="minorHAnsi"/>
                      <w:color w:val="212529"/>
                      <w:sz w:val="24"/>
                      <w:szCs w:val="24"/>
                    </w:rPr>
                    <m:t>T</m:t>
                  </m:r>
                </m:e>
                <m:sub>
                  <m:r>
                    <w:rPr>
                      <w:rFonts w:ascii="Cambria Math" w:eastAsia="Times New Roman" w:hAnsi="Cambria Math" w:cstheme="minorHAnsi"/>
                      <w:color w:val="212529"/>
                      <w:sz w:val="24"/>
                      <w:szCs w:val="24"/>
                    </w:rPr>
                    <m:t>t1</m:t>
                  </m:r>
                </m:sub>
              </m:sSub>
            </m:oMath>
            <w:r w:rsidR="004E169F" w:rsidRPr="00274940">
              <w:rPr>
                <w:rFonts w:eastAsia="Times New Roman" w:cstheme="minorHAnsi"/>
                <w:color w:val="212529"/>
                <w:sz w:val="24"/>
                <w:szCs w:val="24"/>
              </w:rPr>
              <w:t>= 0.</w:t>
            </w:r>
            <w:r w:rsidR="004E169F">
              <w:rPr>
                <w:rFonts w:eastAsia="Times New Roman" w:cstheme="minorHAnsi"/>
                <w:color w:val="212529"/>
                <w:sz w:val="24"/>
                <w:szCs w:val="24"/>
              </w:rPr>
              <w:t>6</w:t>
            </w:r>
            <w:r w:rsidR="004E169F" w:rsidRPr="00274940">
              <w:rPr>
                <w:rFonts w:eastAsia="Times New Roman" w:cstheme="minorHAnsi"/>
                <w:color w:val="212529"/>
                <w:sz w:val="24"/>
                <w:szCs w:val="24"/>
              </w:rPr>
              <w:t xml:space="preserve"> sec</w:t>
            </w:r>
          </w:p>
        </w:tc>
      </w:tr>
      <w:tr w:rsidR="00514CD8" w14:paraId="1E471496" w14:textId="77777777" w:rsidTr="00A21F6C">
        <w:trPr>
          <w:trHeight w:val="474"/>
          <w:jc w:val="center"/>
        </w:trPr>
        <w:tc>
          <w:tcPr>
            <w:tcW w:w="4839" w:type="dxa"/>
          </w:tcPr>
          <w:p w14:paraId="21A2BCAA" w14:textId="2CD6E228" w:rsidR="00514CD8" w:rsidRPr="00274940" w:rsidRDefault="00514CD8" w:rsidP="004E169F">
            <w:pPr>
              <w:rPr>
                <w:rFonts w:eastAsia="Times New Roman" w:cstheme="minorHAnsi"/>
                <w:color w:val="212529"/>
                <w:sz w:val="24"/>
                <w:szCs w:val="24"/>
              </w:rPr>
            </w:pPr>
            <w:r>
              <w:rPr>
                <w:rFonts w:eastAsia="Times New Roman" w:cstheme="minorHAnsi"/>
                <w:color w:val="212529"/>
                <w:sz w:val="24"/>
                <w:szCs w:val="24"/>
              </w:rPr>
              <w:t xml:space="preserve">Synchronizing Power coefficients </w:t>
            </w:r>
          </w:p>
        </w:tc>
        <w:tc>
          <w:tcPr>
            <w:tcW w:w="4056" w:type="dxa"/>
            <w:gridSpan w:val="2"/>
          </w:tcPr>
          <w:p w14:paraId="75E2F111" w14:textId="01A9C1F9" w:rsidR="00514CD8" w:rsidRDefault="00514CD8" w:rsidP="00514CD8">
            <w:pPr>
              <w:jc w:val="center"/>
              <w:rPr>
                <w:rFonts w:ascii="Calibri" w:eastAsia="Calibri" w:hAnsi="Calibri" w:cs="Calibri"/>
                <w:color w:val="212529"/>
                <w:sz w:val="24"/>
                <w:szCs w:val="24"/>
              </w:rPr>
            </w:pPr>
            <w:r>
              <w:rPr>
                <w:rFonts w:ascii="Calibri" w:eastAsia="Calibri" w:hAnsi="Calibri" w:cs="Calibri"/>
                <w:color w:val="212529"/>
                <w:sz w:val="24"/>
                <w:szCs w:val="24"/>
              </w:rPr>
              <w:t>2.0</w:t>
            </w:r>
          </w:p>
        </w:tc>
      </w:tr>
    </w:tbl>
    <w:p w14:paraId="36EF6226" w14:textId="79074AD1" w:rsidR="00274940" w:rsidRDefault="00274940" w:rsidP="00274940">
      <w:r>
        <w:t xml:space="preserve">The both power plants are operating in parallel at the nominal frequency of 60 Hz. All of sudden a load change of 187.5 MW occurs in Area 1. Due to this, system frequency will vary as well as power plant have to enhance their generation in order to meet the increased load demand. In this situation, we have to determine the new steady state </w:t>
      </w:r>
      <w:bookmarkStart w:id="0" w:name="_Hlk132723092"/>
      <w:r>
        <w:t>frequency and the change in the tie line flow.</w:t>
      </w:r>
      <w:bookmarkEnd w:id="0"/>
    </w:p>
    <w:p w14:paraId="27CE3567" w14:textId="77777777" w:rsidR="008D2076" w:rsidRDefault="008D2076" w:rsidP="00274940"/>
    <w:p w14:paraId="090478A6" w14:textId="2CE38577" w:rsidR="004E169F" w:rsidRDefault="005E12C6" w:rsidP="008D2076">
      <w:pPr>
        <w:pStyle w:val="Heading1"/>
        <w:jc w:val="center"/>
        <w:rPr>
          <w:rFonts w:ascii="Arial Black" w:hAnsi="Arial Black"/>
          <w:color w:val="000000" w:themeColor="text1"/>
          <w:sz w:val="28"/>
          <w:szCs w:val="28"/>
        </w:rPr>
      </w:pPr>
      <w:r w:rsidRPr="005E12C6">
        <w:rPr>
          <w:rFonts w:ascii="Arial Black" w:hAnsi="Arial Black"/>
          <w:color w:val="000000" w:themeColor="text1"/>
          <w:sz w:val="28"/>
          <w:szCs w:val="28"/>
        </w:rPr>
        <w:t>Initial approach to design the two-area system using MATLAB Simulink:</w:t>
      </w:r>
    </w:p>
    <w:p w14:paraId="2F83DFED" w14:textId="77777777" w:rsidR="008D2076" w:rsidRPr="008D2076" w:rsidRDefault="008D2076" w:rsidP="008D2076"/>
    <w:p w14:paraId="75EB3BBF" w14:textId="6C76D693" w:rsidR="004E169F" w:rsidRDefault="004E169F">
      <w:r>
        <w:t>The</w:t>
      </w:r>
      <w:r w:rsidRPr="004E169F">
        <w:t xml:space="preserve"> model consists of transfer functions of governor, turbine, generator named as rotating mass and load. In the feedback, speed regulation is placed. It means that to model, the power plant, we need transfer function block, gain block, sum block and input signal block</w:t>
      </w:r>
      <w:r>
        <w:t xml:space="preserve">. </w:t>
      </w:r>
    </w:p>
    <w:p w14:paraId="61237D78" w14:textId="0D51DC17" w:rsidR="00B87E26" w:rsidRDefault="004E169F">
      <w:r>
        <w:t>I</w:t>
      </w:r>
      <w:r w:rsidRPr="004E169F">
        <w:t xml:space="preserve">f single area power plant is successfully modeled in MATLAB/Simulink software, then two area power system can be easily modelled just by repeating the same procedure of single area power system with only addition of tie line power flow known as </w:t>
      </w:r>
      <w:r>
        <w:t>D</w:t>
      </w:r>
      <w:r w:rsidRPr="004E169F">
        <w:t>elta p12.</w:t>
      </w:r>
    </w:p>
    <w:p w14:paraId="3C97BDE1" w14:textId="6C2879EE" w:rsidR="00B87E26" w:rsidRDefault="00B87E26" w:rsidP="000F3530">
      <w:pPr>
        <w:pStyle w:val="Heading1"/>
        <w:rPr>
          <w:rFonts w:ascii="Arial Black" w:hAnsi="Arial Black"/>
          <w:b/>
          <w:bCs/>
          <w:color w:val="000000" w:themeColor="text1"/>
          <w:sz w:val="28"/>
          <w:szCs w:val="28"/>
        </w:rPr>
      </w:pPr>
      <w:r w:rsidRPr="00B87E26">
        <w:rPr>
          <w:rFonts w:ascii="Arial Black" w:hAnsi="Arial Black"/>
          <w:b/>
          <w:bCs/>
          <w:color w:val="000000" w:themeColor="text1"/>
          <w:sz w:val="28"/>
          <w:szCs w:val="28"/>
        </w:rPr>
        <w:t>Transfer Functions</w:t>
      </w:r>
    </w:p>
    <w:p w14:paraId="5FC3B855" w14:textId="28D9955A" w:rsidR="00B87E26" w:rsidRPr="000F3530" w:rsidRDefault="001328DE" w:rsidP="000F3530">
      <w:pPr>
        <w:rPr>
          <w:rFonts w:eastAsiaTheme="minorEastAsia"/>
        </w:rPr>
      </w:pPr>
      <m:oMathPara>
        <m:oMathParaPr>
          <m:jc m:val="left"/>
        </m:oMathParaPr>
        <m:oMath>
          <m:r>
            <w:rPr>
              <w:rFonts w:ascii="Cambria Math" w:hAnsi="Cambria Math"/>
            </w:rPr>
            <m:t>Governer</m:t>
          </m:r>
          <m:d>
            <m:dPr>
              <m:ctrlPr>
                <w:rPr>
                  <w:rFonts w:ascii="Cambria Math" w:hAnsi="Cambria Math"/>
                  <w:i/>
                </w:rPr>
              </m:ctrlPr>
            </m:dPr>
            <m:e>
              <m:r>
                <w:rPr>
                  <w:rFonts w:ascii="Cambria Math" w:hAnsi="Cambria Math"/>
                </w:rPr>
                <m:t>Area 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g1</m:t>
                  </m:r>
                </m:sub>
              </m:sSub>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0.2s+1</m:t>
              </m:r>
            </m:den>
          </m:f>
        </m:oMath>
      </m:oMathPara>
    </w:p>
    <w:p w14:paraId="07BB02D2" w14:textId="05CB8CE6" w:rsidR="001328DE" w:rsidRPr="000F3530" w:rsidRDefault="001328DE" w:rsidP="000F3530">
      <w:pPr>
        <w:rPr>
          <w:rFonts w:eastAsiaTheme="minorEastAsia"/>
        </w:rPr>
      </w:pPr>
      <m:oMathPara>
        <m:oMathParaPr>
          <m:jc m:val="left"/>
        </m:oMathParaPr>
        <m:oMath>
          <m:r>
            <w:rPr>
              <w:rFonts w:ascii="Cambria Math" w:eastAsiaTheme="minorEastAsia" w:hAnsi="Cambria Math"/>
            </w:rPr>
            <m:t>Turbine</m:t>
          </m:r>
          <m:d>
            <m:dPr>
              <m:ctrlPr>
                <w:rPr>
                  <w:rFonts w:ascii="Cambria Math" w:eastAsiaTheme="minorEastAsia" w:hAnsi="Cambria Math"/>
                  <w:i/>
                </w:rPr>
              </m:ctrlPr>
            </m:dPr>
            <m:e>
              <m:r>
                <w:rPr>
                  <w:rFonts w:ascii="Cambria Math" w:eastAsiaTheme="minorEastAsia" w:hAnsi="Cambria Math"/>
                </w:rPr>
                <m:t>Area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s+1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0.5s+1</m:t>
              </m:r>
            </m:den>
          </m:f>
        </m:oMath>
      </m:oMathPara>
    </w:p>
    <w:p w14:paraId="6CE90827" w14:textId="6A78DAC1" w:rsidR="001328DE" w:rsidRPr="000F3530" w:rsidRDefault="001328DE" w:rsidP="000F3530">
      <w:pPr>
        <w:jc w:val="center"/>
        <w:rPr>
          <w:rFonts w:eastAsiaTheme="minorEastAsia"/>
        </w:rPr>
      </w:pPr>
      <m:oMathPara>
        <m:oMathParaPr>
          <m:jc m:val="left"/>
        </m:oMathParaPr>
        <m:oMath>
          <m:r>
            <w:rPr>
              <w:rFonts w:ascii="Cambria Math" w:eastAsiaTheme="minorEastAsia" w:hAnsi="Cambria Math"/>
            </w:rPr>
            <w:lastRenderedPageBreak/>
            <m:t>Inertia and load</m:t>
          </m:r>
          <m:d>
            <m:dPr>
              <m:ctrlPr>
                <w:rPr>
                  <w:rFonts w:ascii="Cambria Math" w:eastAsiaTheme="minorEastAsia" w:hAnsi="Cambria Math"/>
                  <w:i/>
                </w:rPr>
              </m:ctrlPr>
            </m:dPr>
            <m:e>
              <m:r>
                <w:rPr>
                  <w:rFonts w:ascii="Cambria Math" w:eastAsiaTheme="minorEastAsia" w:hAnsi="Cambria Math"/>
                </w:rPr>
                <m:t>Area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10s + 0.6</m:t>
              </m:r>
            </m:den>
          </m:f>
        </m:oMath>
      </m:oMathPara>
    </w:p>
    <w:p w14:paraId="297FCC2B" w14:textId="20B7D4F9" w:rsidR="001328DE" w:rsidRPr="000F3530" w:rsidRDefault="001328DE" w:rsidP="000F3530">
      <w:pPr>
        <w:rPr>
          <w:rFonts w:eastAsiaTheme="minorEastAsia"/>
        </w:rPr>
      </w:pPr>
      <m:oMathPara>
        <m:oMathParaPr>
          <m:jc m:val="left"/>
        </m:oMathParaPr>
        <m:oMath>
          <m:r>
            <w:rPr>
              <w:rFonts w:ascii="Cambria Math" w:eastAsiaTheme="minorEastAsia" w:hAnsi="Cambria Math"/>
            </w:rPr>
            <m:t>Speed Regulation</m:t>
          </m:r>
          <m:d>
            <m:dPr>
              <m:ctrlPr>
                <w:rPr>
                  <w:rFonts w:ascii="Cambria Math" w:eastAsiaTheme="minorEastAsia" w:hAnsi="Cambria Math"/>
                  <w:i/>
                </w:rPr>
              </m:ctrlPr>
            </m:dPr>
            <m:e>
              <m:r>
                <w:rPr>
                  <w:rFonts w:ascii="Cambria Math" w:eastAsiaTheme="minorEastAsia" w:hAnsi="Cambria Math"/>
                </w:rPr>
                <m:t>Area 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=20</m:t>
          </m:r>
        </m:oMath>
      </m:oMathPara>
    </w:p>
    <w:p w14:paraId="0302F12E" w14:textId="22C98F01" w:rsidR="001328DE" w:rsidRPr="000F3530" w:rsidRDefault="001328DE" w:rsidP="000F3530">
      <w:pPr>
        <w:rPr>
          <w:rFonts w:eastAsiaTheme="minorEastAsia"/>
        </w:rPr>
      </w:pPr>
      <m:oMathPara>
        <m:oMathParaPr>
          <m:jc m:val="left"/>
        </m:oMathParaPr>
        <m:oMath>
          <m:r>
            <w:rPr>
              <w:rFonts w:ascii="Cambria Math" w:hAnsi="Cambria Math"/>
            </w:rPr>
            <m:t>Governer</m:t>
          </m:r>
          <m:d>
            <m:dPr>
              <m:ctrlPr>
                <w:rPr>
                  <w:rFonts w:ascii="Cambria Math" w:hAnsi="Cambria Math"/>
                  <w:i/>
                </w:rPr>
              </m:ctrlPr>
            </m:dPr>
            <m:e>
              <m:r>
                <w:rPr>
                  <w:rFonts w:ascii="Cambria Math" w:hAnsi="Cambria Math"/>
                </w:rPr>
                <m:t>Area 2</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g2</m:t>
                  </m:r>
                </m:sub>
              </m:sSub>
              <m:r>
                <w:rPr>
                  <w:rFonts w:ascii="Cambria Math" w:hAnsi="Cambria Math"/>
                </w:rPr>
                <m:t>s+1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0.3s+1</m:t>
              </m:r>
            </m:den>
          </m:f>
        </m:oMath>
      </m:oMathPara>
    </w:p>
    <w:p w14:paraId="22EB26D6" w14:textId="4FA14A13" w:rsidR="001328DE" w:rsidRPr="000F3530" w:rsidRDefault="001328DE" w:rsidP="000F3530">
      <w:pPr>
        <w:rPr>
          <w:rFonts w:eastAsiaTheme="minorEastAsia"/>
        </w:rPr>
      </w:pPr>
      <m:oMathPara>
        <m:oMathParaPr>
          <m:jc m:val="left"/>
        </m:oMathParaPr>
        <m:oMath>
          <m:r>
            <w:rPr>
              <w:rFonts w:ascii="Cambria Math" w:eastAsiaTheme="minorEastAsia" w:hAnsi="Cambria Math"/>
            </w:rPr>
            <m:t>Turbine</m:t>
          </m:r>
          <m:d>
            <m:dPr>
              <m:ctrlPr>
                <w:rPr>
                  <w:rFonts w:ascii="Cambria Math" w:eastAsiaTheme="minorEastAsia" w:hAnsi="Cambria Math"/>
                  <w:i/>
                </w:rPr>
              </m:ctrlPr>
            </m:dPr>
            <m:e>
              <m:r>
                <w:rPr>
                  <w:rFonts w:ascii="Cambria Math" w:eastAsiaTheme="minorEastAsia" w:hAnsi="Cambria Math"/>
                </w:rPr>
                <m:t>Area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t2</m:t>
                  </m:r>
                </m:sub>
              </m:sSub>
              <m:r>
                <w:rPr>
                  <w:rFonts w:ascii="Cambria Math" w:hAnsi="Cambria Math"/>
                </w:rPr>
                <m:t>s+1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0.6s+1</m:t>
              </m:r>
            </m:den>
          </m:f>
        </m:oMath>
      </m:oMathPara>
    </w:p>
    <w:p w14:paraId="0929457C" w14:textId="04A52C43" w:rsidR="000F3530" w:rsidRDefault="000F3530" w:rsidP="000F3530">
      <w:pPr>
        <w:jc w:val="both"/>
        <w:rPr>
          <w:rFonts w:eastAsiaTheme="minorEastAsia"/>
        </w:rPr>
      </w:pPr>
      <w:r w:rsidRPr="004E169F">
        <w:rPr>
          <w:noProof/>
        </w:rPr>
        <w:drawing>
          <wp:anchor distT="0" distB="0" distL="114300" distR="114300" simplePos="0" relativeHeight="251658240" behindDoc="0" locked="0" layoutInCell="1" allowOverlap="1" wp14:anchorId="10B3BA12" wp14:editId="36B6E2E5">
            <wp:simplePos x="0" y="0"/>
            <wp:positionH relativeFrom="margin">
              <wp:posOffset>-612140</wp:posOffset>
            </wp:positionH>
            <wp:positionV relativeFrom="margin">
              <wp:posOffset>2839085</wp:posOffset>
            </wp:positionV>
            <wp:extent cx="7167880" cy="5375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67880" cy="5375275"/>
                    </a:xfrm>
                    <a:prstGeom prst="rect">
                      <a:avLst/>
                    </a:prstGeom>
                  </pic:spPr>
                </pic:pic>
              </a:graphicData>
            </a:graphic>
            <wp14:sizeRelH relativeFrom="margin">
              <wp14:pctWidth>0</wp14:pctWidth>
            </wp14:sizeRelH>
            <wp14:sizeRelV relativeFrom="margin">
              <wp14:pctHeight>0</wp14:pctHeight>
            </wp14:sizeRelV>
          </wp:anchor>
        </w:drawing>
      </w:r>
      <m:oMath>
        <m:r>
          <w:rPr>
            <w:rFonts w:ascii="Cambria Math" w:eastAsiaTheme="minorEastAsia" w:hAnsi="Cambria Math"/>
          </w:rPr>
          <m:t>Inertia and load</m:t>
        </m:r>
        <m:d>
          <m:dPr>
            <m:ctrlPr>
              <w:rPr>
                <w:rFonts w:ascii="Cambria Math" w:eastAsiaTheme="minorEastAsia" w:hAnsi="Cambria Math"/>
                <w:i/>
              </w:rPr>
            </m:ctrlPr>
          </m:dPr>
          <m:e>
            <m:r>
              <w:rPr>
                <w:rFonts w:ascii="Cambria Math" w:eastAsiaTheme="minorEastAsia" w:hAnsi="Cambria Math"/>
              </w:rPr>
              <m:t>Area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eqArr>
              <m:eqArrPr>
                <m:ctrlPr>
                  <w:rPr>
                    <w:rFonts w:ascii="Cambria Math" w:eastAsiaTheme="minorEastAsia" w:hAnsi="Cambria Math"/>
                    <w:i/>
                  </w:rPr>
                </m:ctrlPr>
              </m:eqArrPr>
              <m:e>
                <m:r>
                  <w:rPr>
                    <w:rFonts w:ascii="Cambria Math" w:eastAsiaTheme="minorEastAsia" w:hAnsi="Cambria Math"/>
                  </w:rPr>
                  <m:t>8s+0.9</m:t>
                </m:r>
              </m:e>
              <m:e/>
            </m:eqArr>
          </m:den>
        </m:f>
      </m:oMath>
    </w:p>
    <w:p w14:paraId="7F499E3C" w14:textId="212B4243" w:rsidR="001328DE" w:rsidRPr="000F3530" w:rsidRDefault="001328DE" w:rsidP="000F3530">
      <w:pPr>
        <w:jc w:val="both"/>
        <w:rPr>
          <w:rFonts w:eastAsiaTheme="minorEastAsia"/>
        </w:rPr>
      </w:pPr>
      <m:oMathPara>
        <m:oMathParaPr>
          <m:jc m:val="left"/>
        </m:oMathParaPr>
        <m:oMath>
          <m:r>
            <w:rPr>
              <w:rFonts w:ascii="Cambria Math" w:eastAsiaTheme="minorEastAsia" w:hAnsi="Cambria Math"/>
            </w:rPr>
            <m:t>Speed Regulation</m:t>
          </m:r>
          <m:d>
            <m:dPr>
              <m:ctrlPr>
                <w:rPr>
                  <w:rFonts w:ascii="Cambria Math" w:eastAsiaTheme="minorEastAsia" w:hAnsi="Cambria Math"/>
                  <w:i/>
                </w:rPr>
              </m:ctrlPr>
            </m:dPr>
            <m:e>
              <m:r>
                <w:rPr>
                  <w:rFonts w:ascii="Cambria Math" w:eastAsiaTheme="minorEastAsia" w:hAnsi="Cambria Math"/>
                </w:rPr>
                <m:t>Area 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=16</m:t>
          </m:r>
        </m:oMath>
      </m:oMathPara>
    </w:p>
    <w:p w14:paraId="61B9A95B" w14:textId="6916CE10" w:rsidR="004E169F" w:rsidRDefault="004E169F" w:rsidP="001328DE">
      <w:pPr>
        <w:jc w:val="center"/>
      </w:pPr>
      <w:r>
        <w:lastRenderedPageBreak/>
        <w:t>Fig: Drawn and simulated in MATLAB Simulink.</w:t>
      </w:r>
    </w:p>
    <w:p w14:paraId="2AEC2563" w14:textId="168C1DAF" w:rsidR="004A0D2E" w:rsidRDefault="004A0D2E" w:rsidP="004A0D2E">
      <w:r>
        <w:t>Using the transfer functions the block diagram has been drawn and there is a tie line between two area for ensuring power flow. T</w:t>
      </w:r>
      <w:r w:rsidRPr="004A0D2E">
        <w:t>he tie line power basically represents the change in angle of generator 1 and 2.</w:t>
      </w:r>
    </w:p>
    <w:p w14:paraId="65772582" w14:textId="0F9842FD" w:rsidR="004A0D2E" w:rsidRDefault="004A0D2E" w:rsidP="004A0D2E">
      <w:r>
        <w:rPr>
          <w:rFonts w:ascii="Arial" w:hAnsi="Arial" w:cs="Arial"/>
          <w:color w:val="000000"/>
        </w:rPr>
        <w:t>This change in angle occur due to change in frequency.</w:t>
      </w:r>
    </w:p>
    <w:p w14:paraId="666BA569" w14:textId="5E73A1EA" w:rsidR="000F3530" w:rsidRDefault="000F3530" w:rsidP="000F3530">
      <w:pPr>
        <w:pStyle w:val="Heading1"/>
        <w:rPr>
          <w:rFonts w:ascii="Arial Black" w:hAnsi="Arial Black"/>
          <w:b/>
          <w:bCs/>
          <w:color w:val="000000" w:themeColor="text1"/>
          <w:sz w:val="28"/>
          <w:szCs w:val="28"/>
        </w:rPr>
      </w:pPr>
      <w:r>
        <w:rPr>
          <w:rFonts w:ascii="Arial Black" w:hAnsi="Arial Black"/>
          <w:b/>
          <w:bCs/>
          <w:color w:val="000000" w:themeColor="text1"/>
          <w:sz w:val="28"/>
          <w:szCs w:val="28"/>
        </w:rPr>
        <w:t xml:space="preserve">Input Signal: </w:t>
      </w:r>
    </w:p>
    <w:p w14:paraId="1517879F" w14:textId="6042EEAF" w:rsidR="000F3530" w:rsidRDefault="000F3530" w:rsidP="000F3530">
      <w:r w:rsidRPr="000F3530">
        <w:t>Now we need the input signal which consist of change in load demand. For this purpose, we need step input signal.</w:t>
      </w:r>
    </w:p>
    <w:p w14:paraId="02CBA657" w14:textId="762B9D08" w:rsidR="000F3530" w:rsidRDefault="000F3530" w:rsidP="000F3530">
      <w:pPr>
        <w:rPr>
          <w:rFonts w:eastAsiaTheme="minorEastAsia"/>
        </w:rPr>
      </w:pPr>
      <w:r>
        <w:t xml:space="preserve">Per unit load change in area 1,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L1</m:t>
            </m:r>
          </m:sub>
        </m:sSub>
        <m:r>
          <w:rPr>
            <w:rFonts w:ascii="Cambria Math" w:hAnsi="Cambria Math"/>
          </w:rPr>
          <m:t>=</m:t>
        </m:r>
        <m:f>
          <m:fPr>
            <m:ctrlPr>
              <w:rPr>
                <w:rFonts w:ascii="Cambria Math" w:hAnsi="Cambria Math"/>
                <w:i/>
              </w:rPr>
            </m:ctrlPr>
          </m:fPr>
          <m:num>
            <m:r>
              <w:rPr>
                <w:rFonts w:ascii="Cambria Math" w:hAnsi="Cambria Math"/>
              </w:rPr>
              <m:t>187.5</m:t>
            </m:r>
          </m:num>
          <m:den>
            <m:r>
              <w:rPr>
                <w:rFonts w:ascii="Cambria Math" w:hAnsi="Cambria Math"/>
              </w:rPr>
              <m:t>1000</m:t>
            </m:r>
          </m:den>
        </m:f>
        <m:r>
          <w:rPr>
            <w:rFonts w:ascii="Cambria Math" w:hAnsi="Cambria Math"/>
          </w:rPr>
          <m:t>=0.1875 p.u</m:t>
        </m:r>
      </m:oMath>
    </w:p>
    <w:p w14:paraId="02342615" w14:textId="0B8F5A34" w:rsidR="000F3530" w:rsidRDefault="000F3530" w:rsidP="000F3530">
      <w:pPr>
        <w:rPr>
          <w:rFonts w:eastAsiaTheme="minorEastAsia"/>
        </w:rPr>
      </w:pPr>
      <w:proofErr w:type="gramStart"/>
      <w:r>
        <w:rPr>
          <w:rFonts w:eastAsiaTheme="minorEastAsia"/>
        </w:rPr>
        <w:t>0.1875 p.u this is what</w:t>
      </w:r>
      <w:proofErr w:type="gramEnd"/>
      <w:r>
        <w:rPr>
          <w:rFonts w:eastAsiaTheme="minorEastAsia"/>
        </w:rPr>
        <w:t xml:space="preserve"> is our step input value.</w:t>
      </w:r>
    </w:p>
    <w:p w14:paraId="7556CB6E" w14:textId="7900EC6D" w:rsidR="000F3530" w:rsidRDefault="000F3530" w:rsidP="000F3530">
      <w:pPr>
        <w:pStyle w:val="Heading1"/>
        <w:rPr>
          <w:rFonts w:ascii="Arial Black" w:hAnsi="Arial Black"/>
          <w:b/>
          <w:bCs/>
          <w:color w:val="000000" w:themeColor="text1"/>
          <w:sz w:val="28"/>
          <w:szCs w:val="28"/>
        </w:rPr>
      </w:pPr>
      <w:bookmarkStart w:id="1" w:name="_Hlk132888947"/>
      <w:r>
        <w:rPr>
          <w:rFonts w:ascii="Arial Black" w:hAnsi="Arial Black"/>
          <w:b/>
          <w:bCs/>
          <w:color w:val="000000" w:themeColor="text1"/>
          <w:sz w:val="28"/>
          <w:szCs w:val="28"/>
        </w:rPr>
        <w:t>Different Measurements</w:t>
      </w:r>
      <w:r w:rsidR="00AD6158">
        <w:rPr>
          <w:rFonts w:ascii="Arial Black" w:hAnsi="Arial Black"/>
          <w:b/>
          <w:bCs/>
          <w:color w:val="000000" w:themeColor="text1"/>
          <w:sz w:val="28"/>
          <w:szCs w:val="28"/>
        </w:rPr>
        <w:t xml:space="preserve"> after load change</w:t>
      </w:r>
      <w:r>
        <w:rPr>
          <w:rFonts w:ascii="Arial Black" w:hAnsi="Arial Black"/>
          <w:b/>
          <w:bCs/>
          <w:color w:val="000000" w:themeColor="text1"/>
          <w:sz w:val="28"/>
          <w:szCs w:val="28"/>
        </w:rPr>
        <w:t xml:space="preserve">: </w:t>
      </w:r>
    </w:p>
    <w:bookmarkEnd w:id="1"/>
    <w:p w14:paraId="337AF866" w14:textId="77777777" w:rsidR="003865DE" w:rsidRPr="003865DE" w:rsidRDefault="003865DE" w:rsidP="003865DE"/>
    <w:tbl>
      <w:tblPr>
        <w:tblStyle w:val="TableGrid"/>
        <w:tblW w:w="0" w:type="auto"/>
        <w:jc w:val="center"/>
        <w:tblLook w:val="04A0" w:firstRow="1" w:lastRow="0" w:firstColumn="1" w:lastColumn="0" w:noHBand="0" w:noVBand="1"/>
      </w:tblPr>
      <w:tblGrid>
        <w:gridCol w:w="5796"/>
        <w:gridCol w:w="3780"/>
      </w:tblGrid>
      <w:tr w:rsidR="003865DE" w:rsidRPr="003865DE" w14:paraId="3A6AA9E7" w14:textId="77777777" w:rsidTr="003865DE">
        <w:trPr>
          <w:jc w:val="center"/>
        </w:trPr>
        <w:tc>
          <w:tcPr>
            <w:tcW w:w="4675" w:type="dxa"/>
          </w:tcPr>
          <w:p w14:paraId="32255CA9" w14:textId="67980FD1" w:rsidR="005E1281" w:rsidRPr="003865DE" w:rsidRDefault="005E1281" w:rsidP="003865DE">
            <w:pPr>
              <w:spacing w:before="120"/>
              <w:jc w:val="center"/>
            </w:pPr>
            <w:r w:rsidRPr="003865DE">
              <w:rPr>
                <w:noProof/>
              </w:rPr>
              <w:drawing>
                <wp:inline distT="0" distB="0" distL="0" distR="0" wp14:anchorId="1B4DC5C9" wp14:editId="5B30A16D">
                  <wp:extent cx="3219450" cy="2249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91" cy="2256503"/>
                          </a:xfrm>
                          <a:prstGeom prst="rect">
                            <a:avLst/>
                          </a:prstGeom>
                        </pic:spPr>
                      </pic:pic>
                    </a:graphicData>
                  </a:graphic>
                </wp:inline>
              </w:drawing>
            </w:r>
            <w:r w:rsidR="003865DE">
              <w:br/>
            </w:r>
          </w:p>
        </w:tc>
        <w:tc>
          <w:tcPr>
            <w:tcW w:w="4675" w:type="dxa"/>
          </w:tcPr>
          <w:p w14:paraId="1451A5B4" w14:textId="0BDB5C90" w:rsidR="005E1281" w:rsidRPr="003865DE" w:rsidRDefault="005E1281" w:rsidP="003865DE">
            <w:pPr>
              <w:spacing w:before="240"/>
            </w:pPr>
            <w:r w:rsidRPr="003865DE">
              <w:t>Frequency Deviation in Area 1</w:t>
            </w:r>
          </w:p>
          <w:p w14:paraId="5E609616" w14:textId="757C5AFE" w:rsidR="005E1281" w:rsidRPr="003865DE" w:rsidRDefault="005E1281" w:rsidP="003865DE">
            <w:pPr>
              <w:spacing w:before="240"/>
              <w:jc w:val="center"/>
            </w:pP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- 0.3</m:t>
              </m:r>
              <m:r>
                <w:rPr>
                  <w:rFonts w:ascii="Cambria Math" w:eastAsiaTheme="minorEastAsia" w:hAnsi="Cambria Math"/>
                </w:rPr>
                <m:t xml:space="preserve"> Hz</m:t>
              </m:r>
            </m:oMath>
            <w:r w:rsidR="00AD6158" w:rsidRPr="003865DE">
              <w:rPr>
                <w:rFonts w:eastAsiaTheme="minorEastAsia"/>
              </w:rPr>
              <w:t xml:space="preserve"> </w:t>
            </w:r>
          </w:p>
        </w:tc>
      </w:tr>
      <w:tr w:rsidR="003865DE" w:rsidRPr="003865DE" w14:paraId="59F5372F" w14:textId="77777777" w:rsidTr="003865DE">
        <w:trPr>
          <w:jc w:val="center"/>
        </w:trPr>
        <w:tc>
          <w:tcPr>
            <w:tcW w:w="4675" w:type="dxa"/>
          </w:tcPr>
          <w:p w14:paraId="2904C994" w14:textId="4FA3C43A" w:rsidR="005E1281" w:rsidRPr="003865DE" w:rsidRDefault="00AD6158" w:rsidP="003865DE">
            <w:pPr>
              <w:spacing w:before="240"/>
              <w:jc w:val="center"/>
            </w:pPr>
            <w:r w:rsidRPr="003865DE">
              <w:rPr>
                <w:noProof/>
              </w:rPr>
              <w:drawing>
                <wp:inline distT="0" distB="0" distL="0" distR="0" wp14:anchorId="1855893C" wp14:editId="13280EAF">
                  <wp:extent cx="3289869" cy="21050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0254" cy="2111670"/>
                          </a:xfrm>
                          <a:prstGeom prst="rect">
                            <a:avLst/>
                          </a:prstGeom>
                        </pic:spPr>
                      </pic:pic>
                    </a:graphicData>
                  </a:graphic>
                </wp:inline>
              </w:drawing>
            </w:r>
            <w:r w:rsidR="003865DE">
              <w:br/>
            </w:r>
          </w:p>
        </w:tc>
        <w:tc>
          <w:tcPr>
            <w:tcW w:w="4675" w:type="dxa"/>
          </w:tcPr>
          <w:p w14:paraId="35CEEAFE" w14:textId="5D8847CE" w:rsidR="005E1281" w:rsidRPr="003865DE" w:rsidRDefault="00AD6158" w:rsidP="003865DE">
            <w:pPr>
              <w:spacing w:before="240"/>
            </w:pPr>
            <w:r w:rsidRPr="003865DE">
              <w:t>Final Frequency of Area 1</w:t>
            </w:r>
          </w:p>
          <w:p w14:paraId="37B5F142" w14:textId="6C2DDDE9" w:rsidR="00AD6158" w:rsidRPr="003865DE" w:rsidRDefault="005915C6" w:rsidP="003865DE">
            <w:pPr>
              <w:spacing w:before="24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=59.7 Hz</m:t>
                </m:r>
              </m:oMath>
            </m:oMathPara>
          </w:p>
        </w:tc>
      </w:tr>
      <w:tr w:rsidR="003865DE" w:rsidRPr="003865DE" w14:paraId="5093E48F" w14:textId="77777777" w:rsidTr="003865DE">
        <w:trPr>
          <w:jc w:val="center"/>
        </w:trPr>
        <w:tc>
          <w:tcPr>
            <w:tcW w:w="4675" w:type="dxa"/>
          </w:tcPr>
          <w:p w14:paraId="2F52E77B" w14:textId="58ABD636" w:rsidR="005E1281" w:rsidRPr="003865DE" w:rsidRDefault="00AD6158" w:rsidP="003865DE">
            <w:pPr>
              <w:spacing w:before="240"/>
            </w:pPr>
            <w:r w:rsidRPr="003865DE">
              <w:rPr>
                <w:noProof/>
              </w:rPr>
              <w:lastRenderedPageBreak/>
              <w:drawing>
                <wp:inline distT="0" distB="0" distL="0" distR="0" wp14:anchorId="7C7DE1BB" wp14:editId="528E0988">
                  <wp:extent cx="3328199" cy="23336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2768" cy="2371887"/>
                          </a:xfrm>
                          <a:prstGeom prst="rect">
                            <a:avLst/>
                          </a:prstGeom>
                        </pic:spPr>
                      </pic:pic>
                    </a:graphicData>
                  </a:graphic>
                </wp:inline>
              </w:drawing>
            </w:r>
            <w:r w:rsidR="003865DE">
              <w:br/>
            </w:r>
          </w:p>
        </w:tc>
        <w:tc>
          <w:tcPr>
            <w:tcW w:w="4675" w:type="dxa"/>
          </w:tcPr>
          <w:p w14:paraId="2FADD4FB" w14:textId="6ECA0BA3" w:rsidR="00AD6158" w:rsidRPr="003865DE" w:rsidRDefault="00AD6158" w:rsidP="003865DE">
            <w:pPr>
              <w:spacing w:before="240"/>
            </w:pPr>
            <w:r w:rsidRPr="003865DE">
              <w:t>Frequency Deviation in Area 2</w:t>
            </w:r>
          </w:p>
          <w:p w14:paraId="1A87389F" w14:textId="7011C16A" w:rsidR="005E1281" w:rsidRPr="003865DE" w:rsidRDefault="00AD6158" w:rsidP="003865DE">
            <w:pPr>
              <w:spacing w:before="240"/>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- 0.3</m:t>
                </m:r>
                <m:r>
                  <w:rPr>
                    <w:rFonts w:ascii="Cambria Math" w:eastAsiaTheme="minorEastAsia" w:hAnsi="Cambria Math"/>
                  </w:rPr>
                  <m:t xml:space="preserve"> Hz</m:t>
                </m:r>
              </m:oMath>
            </m:oMathPara>
          </w:p>
        </w:tc>
      </w:tr>
      <w:tr w:rsidR="003865DE" w:rsidRPr="003865DE" w14:paraId="34E97E30" w14:textId="77777777" w:rsidTr="003865DE">
        <w:trPr>
          <w:jc w:val="center"/>
        </w:trPr>
        <w:tc>
          <w:tcPr>
            <w:tcW w:w="4675" w:type="dxa"/>
          </w:tcPr>
          <w:p w14:paraId="54B40FA6" w14:textId="49FE9815" w:rsidR="005E1281" w:rsidRPr="003865DE" w:rsidRDefault="00AD6158" w:rsidP="003865DE">
            <w:pPr>
              <w:spacing w:before="240"/>
            </w:pPr>
            <w:r w:rsidRPr="003865DE">
              <w:rPr>
                <w:noProof/>
              </w:rPr>
              <w:drawing>
                <wp:inline distT="0" distB="0" distL="0" distR="0" wp14:anchorId="105DE73E" wp14:editId="7E707DE6">
                  <wp:extent cx="3364147" cy="2533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3440" cy="2563243"/>
                          </a:xfrm>
                          <a:prstGeom prst="rect">
                            <a:avLst/>
                          </a:prstGeom>
                        </pic:spPr>
                      </pic:pic>
                    </a:graphicData>
                  </a:graphic>
                </wp:inline>
              </w:drawing>
            </w:r>
            <w:r w:rsidR="003865DE">
              <w:br/>
            </w:r>
          </w:p>
        </w:tc>
        <w:tc>
          <w:tcPr>
            <w:tcW w:w="4675" w:type="dxa"/>
          </w:tcPr>
          <w:p w14:paraId="2E74F0D1" w14:textId="2DAA9397" w:rsidR="00AD6158" w:rsidRPr="003865DE" w:rsidRDefault="00AD6158" w:rsidP="003865DE">
            <w:pPr>
              <w:spacing w:before="240"/>
            </w:pPr>
            <w:r w:rsidRPr="003865DE">
              <w:t>Final Frequency of Area 2</w:t>
            </w:r>
            <w:r w:rsidR="00377985">
              <w:t>,</w:t>
            </w:r>
          </w:p>
          <w:p w14:paraId="1AC93B02" w14:textId="08373DDB" w:rsidR="005E1281" w:rsidRPr="003865DE" w:rsidRDefault="005915C6" w:rsidP="003865DE">
            <w:pPr>
              <w:spacing w:before="24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=59.7 Hz</m:t>
                </m:r>
              </m:oMath>
            </m:oMathPara>
          </w:p>
        </w:tc>
      </w:tr>
      <w:tr w:rsidR="003865DE" w:rsidRPr="003865DE" w14:paraId="6917B03E" w14:textId="77777777" w:rsidTr="003865DE">
        <w:trPr>
          <w:jc w:val="center"/>
        </w:trPr>
        <w:tc>
          <w:tcPr>
            <w:tcW w:w="4675" w:type="dxa"/>
          </w:tcPr>
          <w:p w14:paraId="7C9AD5B2" w14:textId="2FFB865D" w:rsidR="005E1281" w:rsidRPr="003865DE" w:rsidRDefault="00AD6158" w:rsidP="003865DE">
            <w:pPr>
              <w:spacing w:before="240"/>
            </w:pPr>
            <w:r w:rsidRPr="003865DE">
              <w:rPr>
                <w:noProof/>
              </w:rPr>
              <w:drawing>
                <wp:inline distT="0" distB="0" distL="0" distR="0" wp14:anchorId="130654FA" wp14:editId="66C4F959">
                  <wp:extent cx="3310516" cy="23622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9228" cy="2368416"/>
                          </a:xfrm>
                          <a:prstGeom prst="rect">
                            <a:avLst/>
                          </a:prstGeom>
                        </pic:spPr>
                      </pic:pic>
                    </a:graphicData>
                  </a:graphic>
                </wp:inline>
              </w:drawing>
            </w:r>
            <w:r w:rsidR="003865DE">
              <w:br/>
            </w:r>
          </w:p>
        </w:tc>
        <w:tc>
          <w:tcPr>
            <w:tcW w:w="4675" w:type="dxa"/>
          </w:tcPr>
          <w:p w14:paraId="5B04FAD5" w14:textId="3620CDB4" w:rsidR="005E1281" w:rsidRPr="003865DE" w:rsidRDefault="00AD6158" w:rsidP="003865DE">
            <w:pPr>
              <w:spacing w:before="240"/>
            </w:pPr>
            <w:r w:rsidRPr="003865DE">
              <w:t xml:space="preserve">Change in mechanical power in area 1, </w:t>
            </w:r>
            <m:oMath>
              <m:r>
                <w:rPr>
                  <w:rFonts w:ascii="Cambria Math" w:hAnsi="Cambria Math"/>
                </w:rPr>
                <m:t>Dp</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=100 MW</m:t>
              </m:r>
            </m:oMath>
          </w:p>
        </w:tc>
      </w:tr>
      <w:tr w:rsidR="003865DE" w:rsidRPr="003865DE" w14:paraId="627F936B" w14:textId="77777777" w:rsidTr="003865DE">
        <w:trPr>
          <w:jc w:val="center"/>
        </w:trPr>
        <w:tc>
          <w:tcPr>
            <w:tcW w:w="4675" w:type="dxa"/>
          </w:tcPr>
          <w:p w14:paraId="4CD125D2" w14:textId="471D4C4C" w:rsidR="005E1281" w:rsidRPr="003865DE" w:rsidRDefault="00AD6158" w:rsidP="003865DE">
            <w:pPr>
              <w:spacing w:before="240"/>
            </w:pPr>
            <w:r w:rsidRPr="003865DE">
              <w:rPr>
                <w:noProof/>
              </w:rPr>
              <w:lastRenderedPageBreak/>
              <w:drawing>
                <wp:inline distT="0" distB="0" distL="0" distR="0" wp14:anchorId="4BD655B6" wp14:editId="00BE31E1">
                  <wp:extent cx="3543300" cy="2630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9597" cy="2642696"/>
                          </a:xfrm>
                          <a:prstGeom prst="rect">
                            <a:avLst/>
                          </a:prstGeom>
                        </pic:spPr>
                      </pic:pic>
                    </a:graphicData>
                  </a:graphic>
                </wp:inline>
              </w:drawing>
            </w:r>
            <w:r w:rsidR="003865DE">
              <w:br/>
            </w:r>
          </w:p>
        </w:tc>
        <w:tc>
          <w:tcPr>
            <w:tcW w:w="4675" w:type="dxa"/>
          </w:tcPr>
          <w:p w14:paraId="0EA4C754" w14:textId="5F192393" w:rsidR="005E1281" w:rsidRPr="003865DE" w:rsidRDefault="00AD6158" w:rsidP="003865DE">
            <w:pPr>
              <w:spacing w:before="240"/>
              <w:rPr>
                <w:b/>
                <w:bCs/>
              </w:rPr>
            </w:pPr>
            <w:r w:rsidRPr="003865DE">
              <w:t xml:space="preserve">Change in mechanical power in area 2, </w:t>
            </w:r>
            <m:oMath>
              <m:r>
                <w:rPr>
                  <w:rFonts w:ascii="Cambria Math" w:hAnsi="Cambria Math"/>
                </w:rPr>
                <m:t>Dp</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=80 MW</m:t>
              </m:r>
            </m:oMath>
          </w:p>
        </w:tc>
      </w:tr>
    </w:tbl>
    <w:p w14:paraId="68074A8F" w14:textId="77777777" w:rsidR="005E1281" w:rsidRPr="005E1281" w:rsidRDefault="005E1281" w:rsidP="005E1281"/>
    <w:p w14:paraId="31D70999" w14:textId="444AAC5D" w:rsidR="003865DE" w:rsidRDefault="003865DE" w:rsidP="003865DE">
      <w:r>
        <w:t xml:space="preserve">Thus, Area 1 increases the generation by 100 MW and Area 2 by 80 MW at the new operating frequency of 59.7 Hz. </w:t>
      </w:r>
    </w:p>
    <w:p w14:paraId="7A7E9D76" w14:textId="185EB8F1" w:rsidR="000F3530" w:rsidRDefault="003865DE" w:rsidP="003865DE">
      <w:r>
        <w:t>The total load change in generation is 180 MW, which is 7.5 MW less than the 187.5 MW load change because of the change in the area loads due to frequency drop.</w:t>
      </w:r>
    </w:p>
    <w:tbl>
      <w:tblPr>
        <w:tblStyle w:val="TableGrid"/>
        <w:tblW w:w="9625" w:type="dxa"/>
        <w:jc w:val="center"/>
        <w:tblLook w:val="04A0" w:firstRow="1" w:lastRow="0" w:firstColumn="1" w:lastColumn="0" w:noHBand="0" w:noVBand="1"/>
      </w:tblPr>
      <w:tblGrid>
        <w:gridCol w:w="6041"/>
        <w:gridCol w:w="3584"/>
      </w:tblGrid>
      <w:tr w:rsidR="003865DE" w14:paraId="06C3A2AE" w14:textId="77777777" w:rsidTr="00C3471F">
        <w:trPr>
          <w:trHeight w:val="2867"/>
          <w:jc w:val="center"/>
        </w:trPr>
        <w:tc>
          <w:tcPr>
            <w:tcW w:w="5755" w:type="dxa"/>
          </w:tcPr>
          <w:p w14:paraId="7409D25F" w14:textId="2986CB26" w:rsidR="003865DE" w:rsidRDefault="00C3471F" w:rsidP="00C3471F">
            <w:pPr>
              <w:spacing w:before="240"/>
            </w:pPr>
            <w:r w:rsidRPr="00C3471F">
              <w:rPr>
                <w:noProof/>
              </w:rPr>
              <w:drawing>
                <wp:inline distT="0" distB="0" distL="0" distR="0" wp14:anchorId="14CF4188" wp14:editId="55E80F6D">
                  <wp:extent cx="3699448"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0728" cy="2605703"/>
                          </a:xfrm>
                          <a:prstGeom prst="rect">
                            <a:avLst/>
                          </a:prstGeom>
                        </pic:spPr>
                      </pic:pic>
                    </a:graphicData>
                  </a:graphic>
                </wp:inline>
              </w:drawing>
            </w:r>
            <w:r>
              <w:br/>
            </w:r>
          </w:p>
        </w:tc>
        <w:tc>
          <w:tcPr>
            <w:tcW w:w="3870" w:type="dxa"/>
          </w:tcPr>
          <w:p w14:paraId="7B1982F7" w14:textId="77777777" w:rsidR="003865DE" w:rsidRDefault="00C3471F" w:rsidP="003865DE">
            <w:r>
              <w:t>Tie line power flow,</w:t>
            </w:r>
          </w:p>
          <w:p w14:paraId="37D879C1" w14:textId="4E6E1A81" w:rsidR="00C3471F" w:rsidRDefault="00C3471F" w:rsidP="003865DE">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 xml:space="preserve"> = -84.5 MW</m:t>
                </m:r>
              </m:oMath>
            </m:oMathPara>
          </w:p>
        </w:tc>
      </w:tr>
    </w:tbl>
    <w:p w14:paraId="04E9AD3A" w14:textId="42A4A19D" w:rsidR="003865DE" w:rsidRDefault="003865DE" w:rsidP="003865DE"/>
    <w:p w14:paraId="40D8D5C8" w14:textId="4F6E067E" w:rsidR="00C3471F" w:rsidRDefault="00C3471F" w:rsidP="00C3471F">
      <w:r>
        <w:t>That is 84.5 MW flows from Area 2 to Area 1. 80 MW comes from the increased generation in Area 2, and 4.5 MW comes from the reduction in area 2 load due to frequency drop.</w:t>
      </w:r>
    </w:p>
    <w:p w14:paraId="4AFBE498" w14:textId="3C7D665F" w:rsidR="00377985" w:rsidRDefault="00377985" w:rsidP="00C3471F"/>
    <w:p w14:paraId="27097615" w14:textId="42C6348B" w:rsidR="00377985" w:rsidRDefault="008D2076" w:rsidP="00377985">
      <w:pPr>
        <w:pStyle w:val="Heading1"/>
        <w:rPr>
          <w:rFonts w:ascii="Arial Black" w:hAnsi="Arial Black"/>
          <w:b/>
          <w:bCs/>
          <w:color w:val="000000" w:themeColor="text1"/>
          <w:sz w:val="28"/>
          <w:szCs w:val="28"/>
        </w:rPr>
      </w:pPr>
      <w:r>
        <w:rPr>
          <w:rFonts w:ascii="Arial Black" w:hAnsi="Arial Black"/>
          <w:b/>
          <w:bCs/>
          <w:color w:val="000000" w:themeColor="text1"/>
          <w:sz w:val="28"/>
          <w:szCs w:val="28"/>
        </w:rPr>
        <w:lastRenderedPageBreak/>
        <w:t xml:space="preserve">Design Flaws and </w:t>
      </w:r>
      <w:r w:rsidR="00377985">
        <w:rPr>
          <w:rFonts w:ascii="Arial Black" w:hAnsi="Arial Black"/>
          <w:b/>
          <w:bCs/>
          <w:color w:val="000000" w:themeColor="text1"/>
          <w:sz w:val="28"/>
          <w:szCs w:val="28"/>
        </w:rPr>
        <w:t xml:space="preserve">Critical Points to be noted: </w:t>
      </w:r>
    </w:p>
    <w:p w14:paraId="1C1A0698" w14:textId="2D7BB788" w:rsidR="00377985" w:rsidRDefault="00377985" w:rsidP="00377985"/>
    <w:p w14:paraId="31CD2B78" w14:textId="63C10EE9" w:rsidR="00377985" w:rsidRDefault="00377985" w:rsidP="00377985">
      <w:pPr>
        <w:pStyle w:val="ListParagraph"/>
        <w:numPr>
          <w:ilvl w:val="0"/>
          <w:numId w:val="2"/>
        </w:numPr>
      </w:pPr>
      <w:r>
        <w:t>It may be noted that load of 187.5 MW is changed in Area 1 power system. However, from the results, it has been observed that both generators have enhanced their generation to meet the increased load demand. Practically this is not true. In the real practice, if sudden load is changed in any area, then each area has to absorb its own changes or in other words, it has to be supplied by the generator of that area only.</w:t>
      </w:r>
    </w:p>
    <w:p w14:paraId="0065E594" w14:textId="210EEB13" w:rsidR="00377985" w:rsidRDefault="00377985" w:rsidP="00377985">
      <w:pPr>
        <w:pStyle w:val="ListParagraph"/>
        <w:numPr>
          <w:ilvl w:val="0"/>
          <w:numId w:val="2"/>
        </w:numPr>
      </w:pPr>
      <w:r>
        <w:t xml:space="preserve">It means that for a load change of 187.5 MW, the change in mechanical power of area 1 should be increased to 187.5 MW only. Whereas, the change in mechanical power of area 2 must remain zero. Furthermore, change in tie line power should also remain zero. To do this, </w:t>
      </w:r>
      <w:r w:rsidRPr="00377985">
        <w:rPr>
          <w:b/>
          <w:bCs/>
          <w:color w:val="FF0000"/>
        </w:rPr>
        <w:t>some modifications are needed</w:t>
      </w:r>
      <w:r w:rsidRPr="00377985">
        <w:rPr>
          <w:color w:val="FF0000"/>
        </w:rPr>
        <w:t xml:space="preserve"> </w:t>
      </w:r>
      <w:r>
        <w:t>in the model in such a way that change of load in any area may cause the change of generation in that area only.</w:t>
      </w:r>
    </w:p>
    <w:p w14:paraId="545CECCD" w14:textId="477E393C" w:rsidR="00377985" w:rsidRDefault="00377985" w:rsidP="00377985">
      <w:pPr>
        <w:pStyle w:val="ListParagraph"/>
        <w:numPr>
          <w:ilvl w:val="0"/>
          <w:numId w:val="2"/>
        </w:numPr>
      </w:pPr>
      <w:r>
        <w:t>Furthermore, it may be noted that frequency of the system has reached up to 59.7 Hz. It has not recovered to 60 Hz. Due to which despite of 187.5 MW change in load, only 180 MW of load has been supplied by both generators. It still lacks 7.5 MW. When frequency will recover to 60 Hz, both generators will be able to supply the whole 187.5 MW. It means that we some controlling techniques need to be implemented in order to bring the frequency to its nominal value of 60 Hz.</w:t>
      </w:r>
    </w:p>
    <w:p w14:paraId="506680A6" w14:textId="72F54AD2" w:rsidR="00377985" w:rsidRDefault="00377985" w:rsidP="00377985">
      <w:pPr>
        <w:pStyle w:val="ListParagraph"/>
        <w:numPr>
          <w:ilvl w:val="0"/>
          <w:numId w:val="2"/>
        </w:numPr>
      </w:pPr>
      <w:r>
        <w:t>Moreover, it may be noted that change in mechanical power of generator 2 is 80 MW. It means that 80 MW of power is supplied from area 2 to area 1 through tie line. However, the simulation results have shown that the tie line power flow is 84. 5 MW. Now, question may arise that how it is possible? The answer to this question is that 80 MW is supplied from Area 2, whereas 4.5MW of power is reduced in area 2 due to frequency drop. It is because frequency stays at 59.7Hz.</w:t>
      </w:r>
    </w:p>
    <w:p w14:paraId="47443E05" w14:textId="52FB2E04" w:rsidR="00377985" w:rsidRDefault="00F1116C" w:rsidP="00377985">
      <w:pPr>
        <w:pStyle w:val="ListParagraph"/>
        <w:numPr>
          <w:ilvl w:val="0"/>
          <w:numId w:val="2"/>
        </w:numPr>
      </w:pPr>
      <w:r>
        <w:t xml:space="preserve">This reduction in frequency causes the reduction in load, due to which this additional power of 4.5 MW also flows towards Area 1. Therefore, </w:t>
      </w:r>
      <w:r w:rsidR="008D2076">
        <w:t>overall,</w:t>
      </w:r>
      <w:r>
        <w:t xml:space="preserve"> 84.5 MW of power flows from tie line.</w:t>
      </w:r>
    </w:p>
    <w:p w14:paraId="09212480" w14:textId="7463F6AF" w:rsidR="008D2076" w:rsidRDefault="008D2076" w:rsidP="008D2076"/>
    <w:p w14:paraId="39FB7A7B" w14:textId="7F969187" w:rsidR="008D2076" w:rsidRDefault="008D2076" w:rsidP="008D2076"/>
    <w:p w14:paraId="4E59E7DF" w14:textId="6A212B5A" w:rsidR="008D2076" w:rsidRDefault="008D2076" w:rsidP="008D2076"/>
    <w:p w14:paraId="158917A1" w14:textId="475C3F99" w:rsidR="008D2076" w:rsidRDefault="008D2076" w:rsidP="008D2076"/>
    <w:p w14:paraId="3900AEB1" w14:textId="6A3A9B88" w:rsidR="008D2076" w:rsidRDefault="008D2076" w:rsidP="008D2076"/>
    <w:p w14:paraId="656DAB70" w14:textId="3B56CB45" w:rsidR="008D2076" w:rsidRDefault="008D2076" w:rsidP="008D2076"/>
    <w:p w14:paraId="0BC0D8E8" w14:textId="004DF0A9" w:rsidR="008D2076" w:rsidRDefault="008D2076" w:rsidP="008D2076"/>
    <w:p w14:paraId="49163599" w14:textId="7412FCE1" w:rsidR="008D2076" w:rsidRDefault="008D2076" w:rsidP="008D2076"/>
    <w:p w14:paraId="177C4B36" w14:textId="165E19AE" w:rsidR="008D2076" w:rsidRDefault="008D2076" w:rsidP="008D2076"/>
    <w:p w14:paraId="330BF17E" w14:textId="6C3C3AF9" w:rsidR="008D2076" w:rsidRDefault="008D2076" w:rsidP="008D2076"/>
    <w:p w14:paraId="5DAF583E" w14:textId="2AD9310B" w:rsidR="008D2076" w:rsidRDefault="008D2076" w:rsidP="008D2076"/>
    <w:p w14:paraId="1EFBF36C" w14:textId="77777777" w:rsidR="00FD2173" w:rsidRPr="00FD2173" w:rsidRDefault="00FD2173" w:rsidP="00FD2173">
      <w:pPr>
        <w:autoSpaceDE w:val="0"/>
        <w:autoSpaceDN w:val="0"/>
        <w:adjustRightInd w:val="0"/>
        <w:spacing w:after="0" w:line="240" w:lineRule="auto"/>
        <w:rPr>
          <w:rFonts w:ascii="Arial Black" w:hAnsi="Arial Black" w:cs="Rockwell Condensed"/>
          <w:color w:val="000000"/>
          <w:sz w:val="28"/>
          <w:szCs w:val="28"/>
        </w:rPr>
      </w:pPr>
    </w:p>
    <w:p w14:paraId="6683B6F5" w14:textId="77777777" w:rsidR="00FD2173" w:rsidRDefault="00FD2173" w:rsidP="00FD2173">
      <w:pPr>
        <w:autoSpaceDE w:val="0"/>
        <w:autoSpaceDN w:val="0"/>
        <w:adjustRightInd w:val="0"/>
        <w:spacing w:after="0" w:line="240" w:lineRule="auto"/>
        <w:rPr>
          <w:rFonts w:ascii="Arial Black" w:hAnsi="Arial Black" w:cs="Rockwell Condensed"/>
          <w:b/>
          <w:bCs/>
          <w:color w:val="000000"/>
          <w:sz w:val="28"/>
          <w:szCs w:val="28"/>
        </w:rPr>
      </w:pPr>
      <w:r>
        <w:rPr>
          <w:rFonts w:ascii="Arial Black" w:hAnsi="Arial Black" w:cs="Rockwell Condensed"/>
          <w:b/>
          <w:bCs/>
          <w:color w:val="000000"/>
          <w:sz w:val="28"/>
          <w:szCs w:val="28"/>
        </w:rPr>
        <w:t>Controlling techniques needed:</w:t>
      </w:r>
    </w:p>
    <w:p w14:paraId="49189592" w14:textId="77777777" w:rsidR="00FD2173" w:rsidRDefault="00FD2173" w:rsidP="00FD2173">
      <w:pPr>
        <w:pStyle w:val="Default"/>
      </w:pPr>
    </w:p>
    <w:p w14:paraId="239EE728" w14:textId="39F161C7" w:rsidR="00FD2173" w:rsidRDefault="00FD2173" w:rsidP="00FD2173">
      <w:pPr>
        <w:pStyle w:val="Default"/>
        <w:numPr>
          <w:ilvl w:val="0"/>
          <w:numId w:val="3"/>
        </w:numPr>
        <w:rPr>
          <w:rFonts w:asciiTheme="minorHAnsi" w:hAnsiTheme="minorHAnsi" w:cstheme="minorHAnsi"/>
          <w:bCs/>
          <w:sz w:val="22"/>
          <w:szCs w:val="22"/>
        </w:rPr>
      </w:pPr>
      <w:r w:rsidRPr="00FD2173">
        <w:rPr>
          <w:rFonts w:asciiTheme="minorHAnsi" w:hAnsiTheme="minorHAnsi" w:cstheme="minorHAnsi"/>
          <w:bCs/>
          <w:sz w:val="22"/>
          <w:szCs w:val="22"/>
        </w:rPr>
        <w:t xml:space="preserve">Conventional LFC is based upon tie line bias control, where each area tends to reduce the area control error (ACE) to zero. The control error for each area is given as below. </w:t>
      </w:r>
    </w:p>
    <w:p w14:paraId="7C40EA8D" w14:textId="77FB70C1" w:rsidR="00E56F86" w:rsidRPr="00E56F86" w:rsidRDefault="00E56F86" w:rsidP="00E56F86">
      <w:pPr>
        <w:pStyle w:val="Default"/>
        <w:ind w:left="720"/>
        <w:rPr>
          <w:rFonts w:asciiTheme="minorHAnsi" w:hAnsiTheme="minorHAnsi" w:cstheme="minorHAnsi"/>
          <w:bCs/>
          <w:sz w:val="22"/>
          <w:szCs w:val="22"/>
        </w:rPr>
      </w:pPr>
      <m:oMathPara>
        <m:oMath>
          <m:r>
            <w:rPr>
              <w:rFonts w:ascii="Cambria Math" w:hAnsi="Cambria Math" w:cstheme="minorHAnsi"/>
              <w:sz w:val="22"/>
              <w:szCs w:val="22"/>
            </w:rPr>
            <m:t>AC</m:t>
          </m:r>
          <m:sSub>
            <m:sSubPr>
              <m:ctrlPr>
                <w:rPr>
                  <w:rFonts w:ascii="Cambria Math" w:hAnsi="Cambria Math" w:cstheme="minorHAnsi"/>
                  <w:bCs/>
                  <w:i/>
                  <w:sz w:val="22"/>
                  <w:szCs w:val="22"/>
                </w:rPr>
              </m:ctrlPr>
            </m:sSubPr>
            <m:e>
              <m:r>
                <w:rPr>
                  <w:rFonts w:ascii="Cambria Math" w:hAnsi="Cambria Math" w:cstheme="minorHAnsi"/>
                  <w:sz w:val="22"/>
                  <w:szCs w:val="22"/>
                </w:rPr>
                <m:t>E</m:t>
              </m:r>
            </m:e>
            <m:sub>
              <m:r>
                <w:rPr>
                  <w:rFonts w:ascii="Cambria Math" w:hAnsi="Cambria Math" w:cstheme="minorHAnsi"/>
                  <w:sz w:val="22"/>
                  <w:szCs w:val="22"/>
                </w:rPr>
                <m:t xml:space="preserve">i </m:t>
              </m:r>
            </m:sub>
          </m:sSub>
          <m:r>
            <w:rPr>
              <w:rFonts w:ascii="Cambria Math" w:hAnsi="Cambria Math" w:cstheme="minorHAnsi"/>
              <w:sz w:val="22"/>
              <w:szCs w:val="22"/>
            </w:rPr>
            <m:t xml:space="preserve">= </m:t>
          </m:r>
          <m:nary>
            <m:naryPr>
              <m:chr m:val="∑"/>
              <m:limLoc m:val="undOvr"/>
              <m:ctrlPr>
                <w:rPr>
                  <w:rFonts w:ascii="Cambria Math" w:hAnsi="Cambria Math" w:cstheme="minorHAnsi"/>
                  <w:bCs/>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m:t>
              </m:r>
              <m:sSub>
                <m:sSubPr>
                  <m:ctrlPr>
                    <w:rPr>
                      <w:rFonts w:ascii="Cambria Math" w:hAnsi="Cambria Math" w:cstheme="minorHAnsi"/>
                      <w:bCs/>
                      <w:i/>
                      <w:sz w:val="22"/>
                      <w:szCs w:val="22"/>
                    </w:rPr>
                  </m:ctrlPr>
                </m:sSubPr>
                <m:e>
                  <m:r>
                    <w:rPr>
                      <w:rFonts w:ascii="Cambria Math" w:hAnsi="Cambria Math" w:cstheme="minorHAnsi"/>
                      <w:sz w:val="22"/>
                      <w:szCs w:val="22"/>
                    </w:rPr>
                    <m:t>P</m:t>
                  </m:r>
                </m:e>
                <m:sub>
                  <m:r>
                    <w:rPr>
                      <w:rFonts w:ascii="Cambria Math" w:hAnsi="Cambria Math" w:cstheme="minorHAnsi"/>
                      <w:sz w:val="22"/>
                      <w:szCs w:val="22"/>
                    </w:rPr>
                    <m:t xml:space="preserve">ij </m:t>
                  </m:r>
                </m:sub>
              </m:sSub>
            </m:e>
          </m:nary>
          <m:r>
            <w:rPr>
              <w:rFonts w:ascii="Cambria Math" w:hAnsi="Cambria Math" w:cstheme="minorHAnsi"/>
              <w:sz w:val="22"/>
              <w:szCs w:val="22"/>
            </w:rPr>
            <m:t xml:space="preserve">+ </m:t>
          </m:r>
          <m:sSub>
            <m:sSubPr>
              <m:ctrlPr>
                <w:rPr>
                  <w:rFonts w:ascii="Cambria Math" w:hAnsi="Cambria Math" w:cstheme="minorHAnsi"/>
                  <w:bCs/>
                  <w:i/>
                  <w:sz w:val="22"/>
                  <w:szCs w:val="22"/>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 xml:space="preserve"> ×∆ω</m:t>
          </m:r>
        </m:oMath>
      </m:oMathPara>
    </w:p>
    <w:p w14:paraId="598C1A39" w14:textId="3673E53C" w:rsidR="00E56F86" w:rsidRPr="00E56F86" w:rsidRDefault="00FD2173" w:rsidP="00E56F86">
      <w:pPr>
        <w:pStyle w:val="Default"/>
        <w:numPr>
          <w:ilvl w:val="0"/>
          <w:numId w:val="3"/>
        </w:numPr>
        <w:rPr>
          <w:rFonts w:asciiTheme="minorHAnsi" w:hAnsiTheme="minorHAnsi" w:cstheme="minorHAnsi"/>
          <w:bCs/>
          <w:sz w:val="22"/>
          <w:szCs w:val="22"/>
        </w:rPr>
      </w:pPr>
      <w:r w:rsidRPr="00FD2173">
        <w:rPr>
          <w:rFonts w:asciiTheme="minorHAnsi" w:hAnsiTheme="minorHAnsi" w:cstheme="minorHAnsi"/>
          <w:bCs/>
          <w:sz w:val="22"/>
          <w:szCs w:val="22"/>
        </w:rPr>
        <w:t>The area bias</w:t>
      </w:r>
      <w:r w:rsidR="00E56F86">
        <w:rPr>
          <w:rFonts w:asciiTheme="minorHAnsi" w:hAnsiTheme="minorHAnsi" w:cstheme="minorHAnsi"/>
          <w:bCs/>
          <w:sz w:val="22"/>
          <w:szCs w:val="22"/>
        </w:rPr>
        <w:t xml:space="preserve"> </w:t>
      </w:r>
      <m:oMath>
        <m:r>
          <w:rPr>
            <w:rFonts w:ascii="Cambria Math" w:hAnsi="Cambria Math" w:cstheme="minorHAnsi"/>
            <w:sz w:val="22"/>
            <w:szCs w:val="22"/>
          </w:rPr>
          <m:t xml:space="preserve">  </m:t>
        </m:r>
        <m:sSub>
          <m:sSubPr>
            <m:ctrlPr>
              <w:rPr>
                <w:rFonts w:ascii="Cambria Math" w:hAnsi="Cambria Math" w:cstheme="minorHAnsi"/>
                <w:bCs/>
                <w:i/>
                <w:sz w:val="22"/>
                <w:szCs w:val="22"/>
              </w:rPr>
            </m:ctrlPr>
          </m:sSubPr>
          <m:e>
            <m:r>
              <w:rPr>
                <w:rFonts w:ascii="Cambria Math" w:hAnsi="Cambria Math" w:cstheme="minorHAnsi"/>
              </w:rPr>
              <m:t>K</m:t>
            </m:r>
          </m:e>
          <m:sub>
            <m:r>
              <w:rPr>
                <w:rFonts w:ascii="Cambria Math" w:hAnsi="Cambria Math" w:cstheme="minorHAnsi"/>
              </w:rPr>
              <m:t>i</m:t>
            </m:r>
          </m:sub>
        </m:sSub>
        <m:r>
          <w:rPr>
            <w:rFonts w:ascii="Cambria Math" w:hAnsi="Cambria Math" w:cstheme="minorHAnsi"/>
          </w:rPr>
          <m:t xml:space="preserve"> </m:t>
        </m:r>
      </m:oMath>
      <w:r w:rsidRPr="00FD2173">
        <w:rPr>
          <w:rFonts w:asciiTheme="minorHAnsi" w:hAnsiTheme="minorHAnsi" w:cstheme="minorHAnsi"/>
          <w:bCs/>
          <w:sz w:val="22"/>
          <w:szCs w:val="22"/>
        </w:rPr>
        <w:t xml:space="preserve">determines the amount of interaction during a disturbance in the neighboring areas. </w:t>
      </w:r>
    </w:p>
    <w:p w14:paraId="6D7BEAEA" w14:textId="77777777" w:rsidR="00FD2173" w:rsidRDefault="00FD2173" w:rsidP="00FD2173">
      <w:pPr>
        <w:pStyle w:val="Default"/>
        <w:rPr>
          <w:rFonts w:asciiTheme="minorHAnsi" w:hAnsiTheme="minorHAnsi" w:cstheme="minorHAnsi"/>
          <w:b/>
          <w:bCs/>
          <w:sz w:val="22"/>
          <w:szCs w:val="22"/>
        </w:rPr>
      </w:pPr>
    </w:p>
    <w:p w14:paraId="26C20BD2" w14:textId="1C84019B" w:rsidR="00E56F86" w:rsidRPr="00E56F86" w:rsidRDefault="00FD2173" w:rsidP="00FD2173">
      <w:pPr>
        <w:pStyle w:val="ListParagraph"/>
        <w:numPr>
          <w:ilvl w:val="0"/>
          <w:numId w:val="3"/>
        </w:numPr>
        <w:autoSpaceDE w:val="0"/>
        <w:autoSpaceDN w:val="0"/>
        <w:adjustRightInd w:val="0"/>
        <w:spacing w:after="0" w:line="240" w:lineRule="auto"/>
        <w:rPr>
          <w:rFonts w:cstheme="minorHAnsi"/>
          <w:color w:val="000000"/>
        </w:rPr>
      </w:pPr>
      <w:r w:rsidRPr="00FD2173">
        <w:rPr>
          <w:rFonts w:cstheme="minorHAnsi"/>
          <w:bCs/>
          <w:color w:val="000000"/>
        </w:rPr>
        <w:t xml:space="preserve">An overall satisfactory performance is achieved when </w:t>
      </w:r>
      <w:r w:rsidR="00C954B4">
        <w:rPr>
          <w:rFonts w:cstheme="minorHAnsi"/>
          <w:bCs/>
          <w:color w:val="000000"/>
        </w:rPr>
        <w:t>speed regulation constant</w:t>
      </w:r>
      <w:r>
        <w:rPr>
          <w:rFonts w:cstheme="minorHAnsi"/>
          <w:bCs/>
          <w:color w:val="000000"/>
        </w:rPr>
        <w:t xml:space="preserve"> </w:t>
      </w:r>
      <w:r w:rsidRPr="00FD2173">
        <w:rPr>
          <w:rFonts w:cstheme="minorHAnsi"/>
          <w:bCs/>
          <w:color w:val="000000"/>
        </w:rPr>
        <w:t>is selected equal to the frequency bias factor of that area given by:</w:t>
      </w:r>
    </w:p>
    <w:p w14:paraId="5D1C5ABB" w14:textId="77777777" w:rsidR="00E56F86" w:rsidRPr="00E56F86" w:rsidRDefault="00E56F86" w:rsidP="00E56F86">
      <w:pPr>
        <w:pStyle w:val="ListParagraph"/>
        <w:rPr>
          <w:rFonts w:cstheme="minorHAnsi"/>
          <w:color w:val="000000"/>
        </w:rPr>
      </w:pPr>
    </w:p>
    <w:p w14:paraId="172E0FAF" w14:textId="4889BF6A" w:rsidR="00E56F86" w:rsidRPr="00886780" w:rsidRDefault="005915C6" w:rsidP="00E56F86">
      <w:pPr>
        <w:pStyle w:val="ListParagraph"/>
        <w:autoSpaceDE w:val="0"/>
        <w:autoSpaceDN w:val="0"/>
        <w:adjustRightInd w:val="0"/>
        <w:spacing w:after="0" w:line="240" w:lineRule="auto"/>
        <w:rPr>
          <w:rFonts w:ascii="Cambria Math" w:hAnsi="Cambria Math" w:cstheme="minorHAnsi"/>
          <w:color w:val="000000"/>
          <w:oMath/>
        </w:rPr>
      </w:pPr>
      <m:oMathPara>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num>
            <m:den>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i</m:t>
                  </m:r>
                </m:sub>
              </m:sSub>
            </m:den>
          </m:f>
          <m:r>
            <w:rPr>
              <w:rFonts w:ascii="Cambria Math" w:eastAsiaTheme="minorEastAsia" w:hAnsi="Cambria Math" w:cstheme="minorHAnsi"/>
              <w:color w:val="000000"/>
            </w:rPr>
            <m:t xml:space="preserve">+ </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oMath>
      </m:oMathPara>
    </w:p>
    <w:p w14:paraId="17EEABE3" w14:textId="77777777" w:rsidR="00E56F86" w:rsidRDefault="00E56F86" w:rsidP="00E56F86">
      <w:pPr>
        <w:pStyle w:val="Default"/>
      </w:pPr>
    </w:p>
    <w:p w14:paraId="3A44D152" w14:textId="6E19BB7C" w:rsidR="00E56F86" w:rsidRPr="00886780" w:rsidRDefault="00E56F86" w:rsidP="00E56F86">
      <w:pPr>
        <w:pStyle w:val="Default"/>
        <w:numPr>
          <w:ilvl w:val="0"/>
          <w:numId w:val="3"/>
        </w:numPr>
        <w:rPr>
          <w:rFonts w:asciiTheme="minorHAnsi" w:hAnsiTheme="minorHAnsi" w:cstheme="minorHAnsi"/>
          <w:sz w:val="22"/>
          <w:szCs w:val="22"/>
        </w:rPr>
      </w:pPr>
      <w:r w:rsidRPr="00E56F86">
        <w:rPr>
          <w:rFonts w:asciiTheme="minorHAnsi" w:hAnsiTheme="minorHAnsi" w:cstheme="minorHAnsi"/>
          <w:bCs/>
          <w:sz w:val="22"/>
          <w:szCs w:val="22"/>
        </w:rPr>
        <w:t>The value of</w:t>
      </w:r>
      <w:r w:rsidRPr="00E56F86">
        <w:rPr>
          <w:rFonts w:asciiTheme="minorHAnsi" w:eastAsiaTheme="minorEastAsia" w:hAnsiTheme="minorHAnsi" w:cstheme="minorHAnsi"/>
          <w:bCs/>
          <w:sz w:val="22"/>
          <w:szCs w:val="22"/>
        </w:rPr>
        <w:t xml:space="preserve"> </w:t>
      </w:r>
      <m:oMath>
        <m:sSub>
          <m:sSubPr>
            <m:ctrlPr>
              <w:rPr>
                <w:rFonts w:ascii="Cambria Math" w:eastAsiaTheme="minorEastAsia" w:hAnsi="Cambria Math" w:cstheme="minorHAnsi"/>
                <w:bCs/>
                <w:i/>
                <w:sz w:val="22"/>
                <w:szCs w:val="22"/>
              </w:rPr>
            </m:ctrlPr>
          </m:sSubPr>
          <m:e>
            <m:r>
              <w:rPr>
                <w:rFonts w:ascii="Cambria Math" w:eastAsiaTheme="minorEastAsia" w:hAnsi="Cambria Math" w:cstheme="minorHAnsi"/>
                <w:sz w:val="22"/>
                <w:szCs w:val="22"/>
              </w:rPr>
              <m:t>B</m:t>
            </m:r>
          </m:e>
          <m:sub>
            <m:r>
              <w:rPr>
                <w:rFonts w:ascii="Cambria Math" w:eastAsiaTheme="minorEastAsia" w:hAnsi="Cambria Math" w:cstheme="minorHAnsi"/>
                <w:sz w:val="22"/>
                <w:szCs w:val="22"/>
              </w:rPr>
              <m:t>1</m:t>
            </m:r>
          </m:sub>
        </m:sSub>
      </m:oMath>
      <w:r w:rsidRPr="00E56F86">
        <w:rPr>
          <w:rFonts w:asciiTheme="minorHAnsi" w:hAnsiTheme="minorHAnsi" w:cstheme="minorHAnsi"/>
          <w:bCs/>
          <w:sz w:val="22"/>
          <w:szCs w:val="22"/>
        </w:rPr>
        <w:t xml:space="preserve">and </w:t>
      </w:r>
      <m:oMath>
        <m:sSub>
          <m:sSubPr>
            <m:ctrlPr>
              <w:rPr>
                <w:rFonts w:ascii="Cambria Math" w:hAnsi="Cambria Math" w:cstheme="minorHAnsi"/>
                <w:bCs/>
                <w:i/>
                <w:sz w:val="22"/>
                <w:szCs w:val="22"/>
              </w:rPr>
            </m:ctrlPr>
          </m:sSubPr>
          <m:e>
            <m:r>
              <w:rPr>
                <w:rFonts w:ascii="Cambria Math" w:hAnsi="Cambria Math" w:cstheme="minorHAnsi"/>
                <w:sz w:val="22"/>
                <w:szCs w:val="22"/>
              </w:rPr>
              <m:t>B</m:t>
            </m:r>
          </m:e>
          <m:sub>
            <m:r>
              <w:rPr>
                <w:rFonts w:ascii="Cambria Math" w:hAnsi="Cambria Math" w:cstheme="minorHAnsi"/>
                <w:sz w:val="22"/>
                <w:szCs w:val="22"/>
              </w:rPr>
              <m:t>2</m:t>
            </m:r>
          </m:sub>
        </m:sSub>
      </m:oMath>
      <w:r>
        <w:rPr>
          <w:rFonts w:asciiTheme="minorHAnsi" w:hAnsiTheme="minorHAnsi" w:cstheme="minorHAnsi"/>
          <w:bCs/>
          <w:sz w:val="22"/>
          <w:szCs w:val="22"/>
        </w:rPr>
        <w:t xml:space="preserve"> </w:t>
      </w:r>
      <w:r w:rsidRPr="00E56F86">
        <w:rPr>
          <w:rFonts w:asciiTheme="minorHAnsi" w:hAnsiTheme="minorHAnsi" w:cstheme="minorHAnsi"/>
          <w:bCs/>
          <w:sz w:val="22"/>
          <w:szCs w:val="22"/>
        </w:rPr>
        <w:t>as calculated from the example data is as below:</w:t>
      </w:r>
    </w:p>
    <w:p w14:paraId="5DCA7A90" w14:textId="11FD2A91" w:rsidR="00886780" w:rsidRPr="00886780" w:rsidRDefault="005915C6" w:rsidP="00886780">
      <w:pPr>
        <w:pStyle w:val="ListParagraph"/>
        <w:autoSpaceDE w:val="0"/>
        <w:autoSpaceDN w:val="0"/>
        <w:adjustRightInd w:val="0"/>
        <w:spacing w:after="0" w:line="240" w:lineRule="auto"/>
        <w:rPr>
          <w:rFonts w:eastAsiaTheme="minorEastAsia" w:cstheme="minorHAnsi"/>
          <w:color w:val="000000"/>
        </w:rPr>
      </w:pPr>
      <m:oMathPara>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1</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num>
            <m:den>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1</m:t>
                  </m:r>
                </m:sub>
              </m:sSub>
            </m:den>
          </m:f>
          <m:r>
            <w:rPr>
              <w:rFonts w:ascii="Cambria Math" w:eastAsiaTheme="minorEastAsia" w:hAnsi="Cambria Math" w:cstheme="minorHAnsi"/>
              <w:color w:val="000000"/>
            </w:rPr>
            <m:t xml:space="preserve">+ </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 xml:space="preserve">1 </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num>
            <m:den>
              <m:r>
                <w:rPr>
                  <w:rFonts w:ascii="Cambria Math" w:hAnsi="Cambria Math" w:cstheme="minorHAnsi"/>
                  <w:color w:val="000000"/>
                </w:rPr>
                <m:t>0.05</m:t>
              </m:r>
            </m:den>
          </m:f>
          <m:r>
            <w:rPr>
              <w:rFonts w:ascii="Cambria Math" w:hAnsi="Cambria Math" w:cstheme="minorHAnsi"/>
              <w:color w:val="000000"/>
            </w:rPr>
            <m:t>+0.6=20.6</m:t>
          </m:r>
        </m:oMath>
      </m:oMathPara>
    </w:p>
    <w:p w14:paraId="67075F74" w14:textId="47EE0347" w:rsidR="00886780" w:rsidRPr="00886780" w:rsidRDefault="005915C6" w:rsidP="00886780">
      <w:pPr>
        <w:pStyle w:val="ListParagraph"/>
        <w:autoSpaceDE w:val="0"/>
        <w:autoSpaceDN w:val="0"/>
        <w:adjustRightInd w:val="0"/>
        <w:spacing w:after="0" w:line="240" w:lineRule="auto"/>
        <w:rPr>
          <w:rFonts w:eastAsiaTheme="minorEastAsia" w:cstheme="minorHAnsi"/>
          <w:color w:val="000000"/>
        </w:rPr>
      </w:pPr>
      <m:oMathPara>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2</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num>
            <m:den>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2</m:t>
                  </m:r>
                </m:sub>
              </m:sSub>
            </m:den>
          </m:f>
          <m:r>
            <w:rPr>
              <w:rFonts w:ascii="Cambria Math" w:eastAsiaTheme="minorEastAsia" w:hAnsi="Cambria Math" w:cstheme="minorHAnsi"/>
              <w:color w:val="000000"/>
            </w:rPr>
            <m:t xml:space="preserve">+ </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 xml:space="preserve">2 </m:t>
              </m:r>
            </m:sub>
          </m:sSub>
          <m:r>
            <w:rPr>
              <w:rFonts w:ascii="Cambria Math" w:hAnsi="Cambria Math" w:cstheme="minorHAnsi"/>
              <w:color w:val="000000"/>
            </w:rPr>
            <m:t xml:space="preserve">= </m:t>
          </m:r>
          <m:f>
            <m:fPr>
              <m:ctrlPr>
                <w:rPr>
                  <w:rFonts w:ascii="Cambria Math" w:hAnsi="Cambria Math" w:cstheme="minorHAnsi"/>
                  <w:i/>
                  <w:color w:val="000000"/>
                </w:rPr>
              </m:ctrlPr>
            </m:fPr>
            <m:num>
              <m:r>
                <w:rPr>
                  <w:rFonts w:ascii="Cambria Math" w:hAnsi="Cambria Math" w:cstheme="minorHAnsi"/>
                  <w:color w:val="000000"/>
                </w:rPr>
                <m:t>1</m:t>
              </m:r>
            </m:num>
            <m:den>
              <m:r>
                <w:rPr>
                  <w:rFonts w:ascii="Cambria Math" w:hAnsi="Cambria Math" w:cstheme="minorHAnsi"/>
                  <w:color w:val="000000"/>
                </w:rPr>
                <m:t>0.0625</m:t>
              </m:r>
            </m:den>
          </m:f>
          <m:r>
            <w:rPr>
              <w:rFonts w:ascii="Cambria Math" w:hAnsi="Cambria Math" w:cstheme="minorHAnsi"/>
              <w:color w:val="000000"/>
            </w:rPr>
            <m:t>+0.9=16.9</m:t>
          </m:r>
        </m:oMath>
      </m:oMathPara>
    </w:p>
    <w:p w14:paraId="197E4B59" w14:textId="77777777" w:rsidR="00886780" w:rsidRPr="00886780" w:rsidRDefault="00886780" w:rsidP="00886780">
      <w:pPr>
        <w:pStyle w:val="ListParagraph"/>
        <w:autoSpaceDE w:val="0"/>
        <w:autoSpaceDN w:val="0"/>
        <w:adjustRightInd w:val="0"/>
        <w:spacing w:after="0" w:line="240" w:lineRule="auto"/>
        <w:rPr>
          <w:rFonts w:eastAsiaTheme="minorEastAsia" w:cstheme="minorHAnsi"/>
          <w:color w:val="000000"/>
        </w:rPr>
      </w:pPr>
    </w:p>
    <w:p w14:paraId="6979B5B9" w14:textId="77777777" w:rsidR="00886780" w:rsidRPr="00886780" w:rsidRDefault="00E56F86" w:rsidP="00886780">
      <w:pPr>
        <w:pStyle w:val="Default"/>
        <w:numPr>
          <w:ilvl w:val="0"/>
          <w:numId w:val="3"/>
        </w:numPr>
        <w:rPr>
          <w:rFonts w:asciiTheme="minorHAnsi" w:hAnsiTheme="minorHAnsi" w:cstheme="minorHAnsi"/>
          <w:sz w:val="22"/>
          <w:szCs w:val="22"/>
        </w:rPr>
      </w:pPr>
      <w:r w:rsidRPr="00E56F86">
        <w:rPr>
          <w:rFonts w:asciiTheme="minorHAnsi" w:hAnsiTheme="minorHAnsi" w:cstheme="minorHAnsi"/>
          <w:bCs/>
          <w:sz w:val="22"/>
          <w:szCs w:val="22"/>
        </w:rPr>
        <w:t>Thus, the ACE for a two area system are</w:t>
      </w:r>
      <w:r>
        <w:rPr>
          <w:rFonts w:asciiTheme="minorHAnsi" w:hAnsiTheme="minorHAnsi" w:cstheme="minorHAnsi"/>
          <w:bCs/>
          <w:sz w:val="22"/>
          <w:szCs w:val="22"/>
        </w:rPr>
        <w:t>-</w:t>
      </w:r>
    </w:p>
    <w:p w14:paraId="1BABC1E1" w14:textId="046E528D" w:rsidR="00886780" w:rsidRPr="005915C6" w:rsidRDefault="00886780" w:rsidP="00886780">
      <w:pPr>
        <w:pStyle w:val="Default"/>
        <w:ind w:left="720"/>
        <w:rPr>
          <w:rFonts w:asciiTheme="minorHAnsi" w:eastAsiaTheme="minorEastAsia" w:hAnsiTheme="minorHAnsi" w:cstheme="minorHAnsi"/>
          <w:bCs/>
        </w:rPr>
      </w:pPr>
      <m:oMathPara>
        <m:oMath>
          <m:r>
            <w:rPr>
              <w:rFonts w:ascii="Cambria Math" w:hAnsi="Cambria Math" w:cstheme="minorHAnsi"/>
              <w:sz w:val="22"/>
              <w:szCs w:val="22"/>
            </w:rPr>
            <m:t>AC</m:t>
          </m:r>
          <m:sSub>
            <m:sSubPr>
              <m:ctrlPr>
                <w:rPr>
                  <w:rFonts w:ascii="Cambria Math" w:hAnsi="Cambria Math" w:cstheme="minorHAnsi"/>
                  <w:bCs/>
                  <w:i/>
                  <w:sz w:val="22"/>
                  <w:szCs w:val="22"/>
                </w:rPr>
              </m:ctrlPr>
            </m:sSubPr>
            <m:e>
              <m:r>
                <w:rPr>
                  <w:rFonts w:ascii="Cambria Math" w:hAnsi="Cambria Math" w:cstheme="minorHAnsi"/>
                  <w:sz w:val="22"/>
                  <w:szCs w:val="22"/>
                </w:rPr>
                <m:t>E</m:t>
              </m:r>
            </m:e>
            <m:sub>
              <m:r>
                <w:rPr>
                  <w:rFonts w:ascii="Cambria Math" w:hAnsi="Cambria Math" w:cstheme="minorHAnsi"/>
                  <w:sz w:val="22"/>
                  <w:szCs w:val="22"/>
                </w:rPr>
                <m:t xml:space="preserve">1 </m:t>
              </m:r>
            </m:sub>
          </m:sSub>
          <m:r>
            <w:rPr>
              <w:rFonts w:ascii="Cambria Math" w:hAnsi="Cambria Math" w:cstheme="minorHAnsi"/>
              <w:sz w:val="22"/>
              <w:szCs w:val="22"/>
            </w:rPr>
            <m:t>= ∆</m:t>
          </m:r>
          <m:sSub>
            <m:sSubPr>
              <m:ctrlPr>
                <w:rPr>
                  <w:rFonts w:ascii="Cambria Math" w:hAnsi="Cambria Math" w:cstheme="minorHAnsi"/>
                  <w:bCs/>
                  <w:i/>
                  <w:sz w:val="22"/>
                  <w:szCs w:val="22"/>
                </w:rPr>
              </m:ctrlPr>
            </m:sSubPr>
            <m:e>
              <m:r>
                <w:rPr>
                  <w:rFonts w:ascii="Cambria Math" w:hAnsi="Cambria Math" w:cstheme="minorHAnsi"/>
                  <w:sz w:val="22"/>
                  <w:szCs w:val="22"/>
                </w:rPr>
                <m:t>P</m:t>
              </m:r>
            </m:e>
            <m:sub>
              <m:r>
                <w:rPr>
                  <w:rFonts w:ascii="Cambria Math" w:hAnsi="Cambria Math" w:cstheme="minorHAnsi"/>
                  <w:sz w:val="22"/>
                  <w:szCs w:val="22"/>
                </w:rPr>
                <m:t xml:space="preserve">12 </m:t>
              </m:r>
            </m:sub>
          </m:sSub>
          <m:r>
            <w:rPr>
              <w:rFonts w:ascii="Cambria Math" w:hAnsi="Cambria Math" w:cstheme="minorHAnsi"/>
              <w:sz w:val="22"/>
              <w:szCs w:val="22"/>
            </w:rPr>
            <m:t xml:space="preserve">+ </m:t>
          </m:r>
          <m:sSub>
            <m:sSubPr>
              <m:ctrlPr>
                <w:rPr>
                  <w:rFonts w:ascii="Cambria Math" w:hAnsi="Cambria Math" w:cs="Times New Roman"/>
                  <w:i/>
                  <w:iCs/>
                  <w:color w:val="auto"/>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heme="minorHAnsi"/>
            </w:rPr>
            <m:t xml:space="preserve"> ×</m:t>
          </m:r>
          <m:sSub>
            <m:sSubPr>
              <m:ctrlPr>
                <w:rPr>
                  <w:rFonts w:ascii="Cambria Math" w:eastAsiaTheme="minorEastAsia" w:hAnsi="Cambria Math" w:cstheme="minorHAnsi"/>
                  <w:bCs/>
                  <w:i/>
                </w:rPr>
              </m:ctrlPr>
            </m:sSubPr>
            <m:e>
              <m:r>
                <w:rPr>
                  <w:rFonts w:ascii="Cambria Math" w:eastAsiaTheme="minorEastAsia" w:hAnsi="Cambria Math" w:cstheme="minorHAnsi"/>
                </w:rPr>
                <m:t>∆ω</m:t>
              </m:r>
            </m:e>
            <m:sub>
              <m:r>
                <w:rPr>
                  <w:rFonts w:ascii="Cambria Math" w:eastAsiaTheme="minorEastAsia" w:hAnsi="Cambria Math" w:cstheme="minorHAnsi"/>
                </w:rPr>
                <m:t>1</m:t>
              </m:r>
            </m:sub>
          </m:sSub>
        </m:oMath>
      </m:oMathPara>
    </w:p>
    <w:p w14:paraId="545ECDFB" w14:textId="233F8455" w:rsidR="005915C6" w:rsidRDefault="005915C6" w:rsidP="00886780">
      <w:pPr>
        <w:pStyle w:val="Default"/>
        <w:ind w:left="720"/>
        <w:rPr>
          <w:rFonts w:asciiTheme="minorHAnsi" w:hAnsiTheme="minorHAnsi" w:cstheme="minorHAnsi"/>
          <w:bCs/>
          <w:sz w:val="22"/>
          <w:szCs w:val="22"/>
        </w:rPr>
      </w:pPr>
      <m:oMathPara>
        <m:oMath>
          <m:r>
            <w:rPr>
              <w:rFonts w:ascii="Cambria Math" w:hAnsi="Cambria Math" w:cstheme="minorHAnsi"/>
              <w:sz w:val="22"/>
              <w:szCs w:val="22"/>
            </w:rPr>
            <m:t>AC</m:t>
          </m:r>
          <m:sSub>
            <m:sSubPr>
              <m:ctrlPr>
                <w:rPr>
                  <w:rFonts w:ascii="Cambria Math" w:hAnsi="Cambria Math" w:cstheme="minorHAnsi"/>
                  <w:bCs/>
                  <w:i/>
                  <w:sz w:val="22"/>
                  <w:szCs w:val="22"/>
                </w:rPr>
              </m:ctrlPr>
            </m:sSubPr>
            <m:e>
              <m:r>
                <w:rPr>
                  <w:rFonts w:ascii="Cambria Math" w:hAnsi="Cambria Math" w:cstheme="minorHAnsi"/>
                  <w:sz w:val="22"/>
                  <w:szCs w:val="22"/>
                </w:rPr>
                <m:t>E</m:t>
              </m:r>
            </m:e>
            <m:sub>
              <m:r>
                <w:rPr>
                  <w:rFonts w:ascii="Cambria Math" w:hAnsi="Cambria Math" w:cstheme="minorHAnsi"/>
                  <w:sz w:val="22"/>
                  <w:szCs w:val="22"/>
                </w:rPr>
                <m:t xml:space="preserve">1 </m:t>
              </m:r>
            </m:sub>
          </m:sSub>
          <m:r>
            <w:rPr>
              <w:rFonts w:ascii="Cambria Math" w:hAnsi="Cambria Math" w:cstheme="minorHAnsi"/>
              <w:sz w:val="22"/>
              <w:szCs w:val="22"/>
            </w:rPr>
            <m:t>=</m:t>
          </m:r>
          <m:r>
            <w:rPr>
              <w:rFonts w:ascii="Cambria Math" w:hAnsi="Cambria Math" w:cstheme="minorHAnsi"/>
              <w:sz w:val="22"/>
              <w:szCs w:val="22"/>
            </w:rPr>
            <m:t>0</m:t>
          </m:r>
          <m:r>
            <w:rPr>
              <w:rFonts w:ascii="Cambria Math" w:hAnsi="Cambria Math" w:cstheme="minorHAnsi"/>
              <w:sz w:val="22"/>
              <w:szCs w:val="22"/>
            </w:rPr>
            <m:t xml:space="preserve">+ </m:t>
          </m:r>
          <m:sSub>
            <m:sSubPr>
              <m:ctrlPr>
                <w:rPr>
                  <w:rFonts w:ascii="Cambria Math" w:hAnsi="Cambria Math" w:cs="Times New Roman"/>
                  <w:i/>
                  <w:iCs/>
                  <w:color w:val="auto"/>
                  <w:sz w:val="22"/>
                  <w:szCs w:val="22"/>
                </w:rPr>
              </m:ctrlPr>
            </m:sSubPr>
            <m:e>
              <m:r>
                <w:rPr>
                  <w:rFonts w:ascii="Cambria Math" w:hAnsi="Cambria Math" w:cs="Times New Roman"/>
                  <w:sz w:val="22"/>
                  <w:szCs w:val="22"/>
                </w:rPr>
                <m:t>B</m:t>
              </m:r>
            </m:e>
            <m:sub>
              <m:r>
                <w:rPr>
                  <w:rFonts w:ascii="Cambria Math" w:hAnsi="Cambria Math" w:cs="Times New Roman"/>
                  <w:sz w:val="22"/>
                  <w:szCs w:val="22"/>
                </w:rPr>
                <m:t>1</m:t>
              </m:r>
            </m:sub>
          </m:sSub>
          <m:r>
            <w:rPr>
              <w:rFonts w:ascii="Cambria Math" w:hAnsi="Cambria Math" w:cstheme="minorHAnsi"/>
            </w:rPr>
            <m:t xml:space="preserve"> ×</m:t>
          </m:r>
          <m:r>
            <w:rPr>
              <w:rFonts w:ascii="Cambria Math" w:eastAsiaTheme="minorEastAsia" w:hAnsi="Cambria Math" w:cstheme="minorHAnsi"/>
            </w:rPr>
            <m:t>0=0</m:t>
          </m:r>
        </m:oMath>
      </m:oMathPara>
    </w:p>
    <w:p w14:paraId="5410E9F4" w14:textId="77777777" w:rsidR="005915C6" w:rsidRPr="00E56F86" w:rsidRDefault="005915C6" w:rsidP="005915C6">
      <w:pPr>
        <w:pStyle w:val="Default"/>
        <w:ind w:left="720"/>
        <w:jc w:val="center"/>
        <w:rPr>
          <w:rFonts w:asciiTheme="minorHAnsi" w:hAnsiTheme="minorHAnsi" w:cstheme="minorHAnsi"/>
          <w:bCs/>
          <w:sz w:val="22"/>
          <w:szCs w:val="22"/>
        </w:rPr>
      </w:pPr>
    </w:p>
    <w:p w14:paraId="5765292B" w14:textId="07E38CAC" w:rsidR="00886780" w:rsidRPr="00C954B4" w:rsidRDefault="00886780" w:rsidP="00886780">
      <w:pPr>
        <w:pStyle w:val="Default"/>
        <w:ind w:left="720"/>
        <w:rPr>
          <w:rFonts w:asciiTheme="minorHAnsi" w:eastAsiaTheme="minorEastAsia" w:hAnsiTheme="minorHAnsi" w:cstheme="minorHAnsi"/>
          <w:bCs/>
        </w:rPr>
      </w:pPr>
      <m:oMathPara>
        <m:oMath>
          <m:r>
            <w:rPr>
              <w:rFonts w:ascii="Cambria Math" w:hAnsi="Cambria Math" w:cstheme="minorHAnsi"/>
              <w:sz w:val="22"/>
              <w:szCs w:val="22"/>
            </w:rPr>
            <m:t>AC</m:t>
          </m:r>
          <m:sSub>
            <m:sSubPr>
              <m:ctrlPr>
                <w:rPr>
                  <w:rFonts w:ascii="Cambria Math" w:hAnsi="Cambria Math" w:cstheme="minorHAnsi"/>
                  <w:bCs/>
                  <w:i/>
                  <w:sz w:val="22"/>
                  <w:szCs w:val="22"/>
                </w:rPr>
              </m:ctrlPr>
            </m:sSubPr>
            <m:e>
              <m:r>
                <w:rPr>
                  <w:rFonts w:ascii="Cambria Math" w:hAnsi="Cambria Math" w:cstheme="minorHAnsi"/>
                  <w:sz w:val="22"/>
                  <w:szCs w:val="22"/>
                </w:rPr>
                <m:t>E</m:t>
              </m:r>
            </m:e>
            <m:sub>
              <m:r>
                <w:rPr>
                  <w:rFonts w:ascii="Cambria Math" w:hAnsi="Cambria Math" w:cstheme="minorHAnsi"/>
                  <w:sz w:val="22"/>
                  <w:szCs w:val="22"/>
                </w:rPr>
                <m:t xml:space="preserve">2 </m:t>
              </m:r>
            </m:sub>
          </m:sSub>
          <m:r>
            <w:rPr>
              <w:rFonts w:ascii="Cambria Math" w:hAnsi="Cambria Math" w:cstheme="minorHAnsi"/>
              <w:sz w:val="22"/>
              <w:szCs w:val="22"/>
            </w:rPr>
            <m:t>= ∆</m:t>
          </m:r>
          <m:sSub>
            <m:sSubPr>
              <m:ctrlPr>
                <w:rPr>
                  <w:rFonts w:ascii="Cambria Math" w:hAnsi="Cambria Math" w:cstheme="minorHAnsi"/>
                  <w:bCs/>
                  <w:i/>
                  <w:sz w:val="22"/>
                  <w:szCs w:val="22"/>
                </w:rPr>
              </m:ctrlPr>
            </m:sSubPr>
            <m:e>
              <m:r>
                <w:rPr>
                  <w:rFonts w:ascii="Cambria Math" w:hAnsi="Cambria Math" w:cstheme="minorHAnsi"/>
                  <w:sz w:val="22"/>
                  <w:szCs w:val="22"/>
                </w:rPr>
                <m:t>P</m:t>
              </m:r>
            </m:e>
            <m:sub>
              <m:r>
                <w:rPr>
                  <w:rFonts w:ascii="Cambria Math" w:hAnsi="Cambria Math" w:cstheme="minorHAnsi"/>
                  <w:sz w:val="22"/>
                  <w:szCs w:val="22"/>
                </w:rPr>
                <m:t xml:space="preserve">21 </m:t>
              </m:r>
            </m:sub>
          </m:sSub>
          <m:r>
            <w:rPr>
              <w:rFonts w:ascii="Cambria Math" w:hAnsi="Cambria Math" w:cstheme="minorHAnsi"/>
              <w:sz w:val="22"/>
              <w:szCs w:val="22"/>
            </w:rPr>
            <m:t xml:space="preserve">+ </m:t>
          </m:r>
          <m:sSub>
            <m:sSubPr>
              <m:ctrlPr>
                <w:rPr>
                  <w:rFonts w:ascii="Cambria Math" w:hAnsi="Cambria Math" w:cs="Times New Roman"/>
                  <w:i/>
                  <w:iCs/>
                  <w:color w:val="auto"/>
                  <w:sz w:val="22"/>
                  <w:szCs w:val="22"/>
                </w:rPr>
              </m:ctrlPr>
            </m:sSubPr>
            <m:e>
              <m:r>
                <w:rPr>
                  <w:rFonts w:ascii="Cambria Math" w:hAnsi="Cambria Math" w:cs="Times New Roman"/>
                  <w:sz w:val="22"/>
                  <w:szCs w:val="22"/>
                </w:rPr>
                <m:t>B</m:t>
              </m:r>
            </m:e>
            <m:sub>
              <m:r>
                <w:rPr>
                  <w:rFonts w:ascii="Cambria Math" w:hAnsi="Cambria Math" w:cs="Times New Roman"/>
                  <w:sz w:val="22"/>
                  <w:szCs w:val="22"/>
                </w:rPr>
                <m:t>2</m:t>
              </m:r>
            </m:sub>
          </m:sSub>
          <m:r>
            <w:rPr>
              <w:rFonts w:ascii="Cambria Math" w:hAnsi="Cambria Math" w:cstheme="minorHAnsi"/>
            </w:rPr>
            <m:t xml:space="preserve"> ×</m:t>
          </m:r>
          <m:sSub>
            <m:sSubPr>
              <m:ctrlPr>
                <w:rPr>
                  <w:rFonts w:ascii="Cambria Math" w:eastAsiaTheme="minorEastAsia" w:hAnsi="Cambria Math" w:cstheme="minorHAnsi"/>
                  <w:bCs/>
                  <w:i/>
                </w:rPr>
              </m:ctrlPr>
            </m:sSubPr>
            <m:e>
              <m:r>
                <w:rPr>
                  <w:rFonts w:ascii="Cambria Math" w:eastAsiaTheme="minorEastAsia" w:hAnsi="Cambria Math" w:cstheme="minorHAnsi"/>
                </w:rPr>
                <m:t>∆ω</m:t>
              </m:r>
            </m:e>
            <m:sub>
              <m:r>
                <w:rPr>
                  <w:rFonts w:ascii="Cambria Math" w:eastAsiaTheme="minorEastAsia" w:hAnsi="Cambria Math" w:cstheme="minorHAnsi"/>
                </w:rPr>
                <m:t>2</m:t>
              </m:r>
            </m:sub>
          </m:sSub>
        </m:oMath>
      </m:oMathPara>
    </w:p>
    <w:p w14:paraId="4982B49B" w14:textId="01F8C44F" w:rsidR="005915C6" w:rsidRDefault="005915C6" w:rsidP="005915C6">
      <w:pPr>
        <w:pStyle w:val="Default"/>
        <w:ind w:left="720"/>
        <w:rPr>
          <w:rFonts w:asciiTheme="minorHAnsi" w:hAnsiTheme="minorHAnsi" w:cstheme="minorHAnsi"/>
          <w:bCs/>
          <w:sz w:val="22"/>
          <w:szCs w:val="22"/>
        </w:rPr>
      </w:pPr>
      <m:oMathPara>
        <m:oMath>
          <m:r>
            <w:rPr>
              <w:rFonts w:ascii="Cambria Math" w:hAnsi="Cambria Math" w:cstheme="minorHAnsi"/>
              <w:sz w:val="22"/>
              <w:szCs w:val="22"/>
            </w:rPr>
            <m:t>AC</m:t>
          </m:r>
          <m:sSub>
            <m:sSubPr>
              <m:ctrlPr>
                <w:rPr>
                  <w:rFonts w:ascii="Cambria Math" w:hAnsi="Cambria Math" w:cstheme="minorHAnsi"/>
                  <w:bCs/>
                  <w:i/>
                  <w:sz w:val="22"/>
                  <w:szCs w:val="22"/>
                </w:rPr>
              </m:ctrlPr>
            </m:sSubPr>
            <m:e>
              <m:r>
                <w:rPr>
                  <w:rFonts w:ascii="Cambria Math" w:hAnsi="Cambria Math" w:cstheme="minorHAnsi"/>
                  <w:sz w:val="22"/>
                  <w:szCs w:val="22"/>
                </w:rPr>
                <m:t>E</m:t>
              </m:r>
            </m:e>
            <m:sub>
              <m:r>
                <w:rPr>
                  <w:rFonts w:ascii="Cambria Math" w:hAnsi="Cambria Math" w:cstheme="minorHAnsi"/>
                  <w:sz w:val="22"/>
                  <w:szCs w:val="22"/>
                </w:rPr>
                <m:t>2</m:t>
              </m:r>
              <m:r>
                <w:rPr>
                  <w:rFonts w:ascii="Cambria Math" w:hAnsi="Cambria Math" w:cstheme="minorHAnsi"/>
                  <w:sz w:val="22"/>
                  <w:szCs w:val="22"/>
                </w:rPr>
                <m:t xml:space="preserve"> </m:t>
              </m:r>
            </m:sub>
          </m:sSub>
          <m:r>
            <w:rPr>
              <w:rFonts w:ascii="Cambria Math" w:hAnsi="Cambria Math" w:cstheme="minorHAnsi"/>
              <w:sz w:val="22"/>
              <w:szCs w:val="22"/>
            </w:rPr>
            <m:t xml:space="preserve">=0+ </m:t>
          </m:r>
          <m:sSub>
            <m:sSubPr>
              <m:ctrlPr>
                <w:rPr>
                  <w:rFonts w:ascii="Cambria Math" w:hAnsi="Cambria Math" w:cs="Times New Roman"/>
                  <w:i/>
                  <w:iCs/>
                  <w:color w:val="auto"/>
                  <w:sz w:val="22"/>
                  <w:szCs w:val="22"/>
                </w:rPr>
              </m:ctrlPr>
            </m:sSubPr>
            <m:e>
              <m:r>
                <w:rPr>
                  <w:rFonts w:ascii="Cambria Math" w:hAnsi="Cambria Math" w:cs="Times New Roman"/>
                  <w:sz w:val="22"/>
                  <w:szCs w:val="22"/>
                </w:rPr>
                <m:t>B</m:t>
              </m:r>
            </m:e>
            <m:sub>
              <m:r>
                <w:rPr>
                  <w:rFonts w:ascii="Cambria Math" w:hAnsi="Cambria Math" w:cs="Times New Roman"/>
                  <w:sz w:val="22"/>
                  <w:szCs w:val="22"/>
                </w:rPr>
                <m:t>2</m:t>
              </m:r>
            </m:sub>
          </m:sSub>
          <m:r>
            <w:rPr>
              <w:rFonts w:ascii="Cambria Math" w:hAnsi="Cambria Math" w:cstheme="minorHAnsi"/>
            </w:rPr>
            <m:t xml:space="preserve"> ×</m:t>
          </m:r>
          <m:r>
            <w:rPr>
              <w:rFonts w:ascii="Cambria Math" w:eastAsiaTheme="minorEastAsia" w:hAnsi="Cambria Math" w:cstheme="minorHAnsi"/>
            </w:rPr>
            <m:t>0=0</m:t>
          </m:r>
        </m:oMath>
      </m:oMathPara>
    </w:p>
    <w:p w14:paraId="77EFF63E" w14:textId="77777777" w:rsidR="00C954B4" w:rsidRDefault="00C954B4" w:rsidP="00886780">
      <w:pPr>
        <w:pStyle w:val="Default"/>
        <w:ind w:left="720"/>
        <w:rPr>
          <w:rFonts w:asciiTheme="minorHAnsi" w:eastAsiaTheme="minorEastAsia" w:hAnsiTheme="minorHAnsi" w:cstheme="minorHAnsi"/>
          <w:bCs/>
        </w:rPr>
      </w:pPr>
    </w:p>
    <w:p w14:paraId="4BC68F79" w14:textId="785AE529" w:rsidR="00C954B4" w:rsidRPr="00C954B4" w:rsidRDefault="00C954B4" w:rsidP="00C954B4">
      <w:pPr>
        <w:pStyle w:val="Default"/>
        <w:numPr>
          <w:ilvl w:val="0"/>
          <w:numId w:val="3"/>
        </w:numPr>
        <w:rPr>
          <w:rFonts w:asciiTheme="minorHAnsi" w:eastAsiaTheme="minorEastAsia" w:hAnsiTheme="minorHAnsi" w:cstheme="minorHAnsi"/>
          <w:bCs/>
          <w:sz w:val="22"/>
          <w:szCs w:val="22"/>
        </w:rPr>
      </w:pPr>
      <w:r w:rsidRPr="00C954B4">
        <w:rPr>
          <w:rFonts w:asciiTheme="minorHAnsi" w:eastAsiaTheme="minorEastAsia" w:hAnsiTheme="minorHAnsi" w:cstheme="minorHAnsi"/>
          <w:bCs/>
          <w:sz w:val="22"/>
          <w:szCs w:val="22"/>
        </w:rPr>
        <w:t>Area</w:t>
      </w:r>
      <w:r>
        <w:rPr>
          <w:rFonts w:asciiTheme="minorHAnsi" w:eastAsiaTheme="minorEastAsia" w:hAnsiTheme="minorHAnsi" w:cstheme="minorHAnsi"/>
          <w:bCs/>
          <w:sz w:val="22"/>
          <w:szCs w:val="22"/>
        </w:rPr>
        <w:t xml:space="preserve"> bias factor K1 = K2 = 0.3</w:t>
      </w:r>
    </w:p>
    <w:p w14:paraId="17755C4A" w14:textId="39E67D99" w:rsidR="00886780" w:rsidRDefault="00886780" w:rsidP="00886780">
      <w:pPr>
        <w:pStyle w:val="Default"/>
        <w:rPr>
          <w:rFonts w:asciiTheme="minorHAnsi" w:hAnsiTheme="minorHAnsi" w:cstheme="minorHAnsi"/>
          <w:bCs/>
          <w:sz w:val="22"/>
          <w:szCs w:val="22"/>
        </w:rPr>
      </w:pPr>
      <w:r>
        <w:rPr>
          <w:rFonts w:asciiTheme="minorHAnsi" w:hAnsiTheme="minorHAnsi" w:cstheme="minorHAnsi"/>
          <w:bCs/>
          <w:sz w:val="22"/>
          <w:szCs w:val="22"/>
        </w:rPr>
        <w:t xml:space="preserve">          </w:t>
      </w:r>
    </w:p>
    <w:p w14:paraId="0421A65C" w14:textId="77777777" w:rsidR="00C954B4" w:rsidRDefault="00C954B4" w:rsidP="00886780">
      <w:pPr>
        <w:pStyle w:val="Default"/>
        <w:rPr>
          <w:rFonts w:asciiTheme="minorHAnsi" w:hAnsiTheme="minorHAnsi" w:cstheme="minorHAnsi"/>
          <w:bCs/>
          <w:sz w:val="22"/>
          <w:szCs w:val="22"/>
        </w:rPr>
      </w:pPr>
    </w:p>
    <w:p w14:paraId="19F7CFD8" w14:textId="77777777" w:rsidR="00C954B4" w:rsidRDefault="00C954B4" w:rsidP="00886780">
      <w:pPr>
        <w:pStyle w:val="Default"/>
        <w:rPr>
          <w:rFonts w:asciiTheme="minorHAnsi" w:hAnsiTheme="minorHAnsi" w:cstheme="minorHAnsi"/>
          <w:bCs/>
          <w:sz w:val="22"/>
          <w:szCs w:val="22"/>
        </w:rPr>
      </w:pPr>
    </w:p>
    <w:p w14:paraId="52ED62B1" w14:textId="77777777" w:rsidR="00C954B4" w:rsidRPr="00E56F86" w:rsidRDefault="00C954B4" w:rsidP="00886780">
      <w:pPr>
        <w:pStyle w:val="Default"/>
        <w:rPr>
          <w:rFonts w:asciiTheme="minorHAnsi" w:hAnsiTheme="minorHAnsi" w:cstheme="minorHAnsi"/>
          <w:bCs/>
          <w:sz w:val="22"/>
          <w:szCs w:val="22"/>
        </w:rPr>
      </w:pPr>
    </w:p>
    <w:p w14:paraId="446FA406" w14:textId="1FABC4DB" w:rsidR="00FD2173" w:rsidRPr="00886780" w:rsidRDefault="00FD2173" w:rsidP="00886780">
      <w:pPr>
        <w:pStyle w:val="Default"/>
        <w:ind w:left="720"/>
        <w:rPr>
          <w:rFonts w:asciiTheme="minorHAnsi" w:hAnsiTheme="minorHAnsi" w:cstheme="minorHAnsi"/>
          <w:sz w:val="22"/>
          <w:szCs w:val="22"/>
        </w:rPr>
      </w:pPr>
      <w:r w:rsidRPr="00886780">
        <w:rPr>
          <w:rFonts w:cstheme="minorHAnsi"/>
          <w:bCs/>
        </w:rPr>
        <w:br/>
      </w:r>
    </w:p>
    <w:p w14:paraId="3F134DCF" w14:textId="77777777" w:rsidR="00FD2173" w:rsidRPr="00FD2173" w:rsidRDefault="00FD2173" w:rsidP="00FD2173">
      <w:pPr>
        <w:pStyle w:val="ListParagraph"/>
        <w:rPr>
          <w:rFonts w:cstheme="minorHAnsi"/>
          <w:color w:val="000000"/>
        </w:rPr>
      </w:pPr>
    </w:p>
    <w:p w14:paraId="0F8A134E" w14:textId="1797C949" w:rsidR="00FD2173" w:rsidRPr="00FD2173" w:rsidRDefault="00FD2173" w:rsidP="00FD2173">
      <w:pPr>
        <w:pStyle w:val="ListParagraph"/>
        <w:autoSpaceDE w:val="0"/>
        <w:autoSpaceDN w:val="0"/>
        <w:adjustRightInd w:val="0"/>
        <w:spacing w:after="0" w:line="240" w:lineRule="auto"/>
        <w:rPr>
          <w:rFonts w:cstheme="minorHAnsi"/>
          <w:color w:val="000000"/>
        </w:rPr>
      </w:pPr>
    </w:p>
    <w:p w14:paraId="45EFFE28" w14:textId="77777777" w:rsidR="00FD2173" w:rsidRPr="00FD2173" w:rsidRDefault="00FD2173" w:rsidP="00FD2173">
      <w:pPr>
        <w:pStyle w:val="Default"/>
        <w:rPr>
          <w:rFonts w:asciiTheme="minorHAnsi" w:hAnsiTheme="minorHAnsi" w:cstheme="minorHAnsi"/>
          <w:sz w:val="22"/>
          <w:szCs w:val="22"/>
        </w:rPr>
      </w:pPr>
    </w:p>
    <w:p w14:paraId="1056B813" w14:textId="660ECB17" w:rsidR="00FD2173" w:rsidRDefault="00FD2173" w:rsidP="00FD2173">
      <w:pPr>
        <w:autoSpaceDE w:val="0"/>
        <w:autoSpaceDN w:val="0"/>
        <w:adjustRightInd w:val="0"/>
        <w:spacing w:after="0" w:line="240" w:lineRule="auto"/>
        <w:rPr>
          <w:rFonts w:ascii="Arial Black" w:hAnsi="Arial Black" w:cs="Rockwell Condensed"/>
          <w:b/>
          <w:bCs/>
          <w:color w:val="000000"/>
          <w:sz w:val="28"/>
          <w:szCs w:val="28"/>
        </w:rPr>
      </w:pPr>
      <w:r>
        <w:rPr>
          <w:rFonts w:ascii="Arial Black" w:hAnsi="Arial Black" w:cs="Rockwell Condensed"/>
          <w:b/>
          <w:bCs/>
          <w:color w:val="000000"/>
          <w:sz w:val="28"/>
          <w:szCs w:val="28"/>
        </w:rPr>
        <w:t xml:space="preserve"> </w:t>
      </w:r>
    </w:p>
    <w:p w14:paraId="69E06A4C" w14:textId="77777777" w:rsidR="00FD2173" w:rsidRPr="00FD2173" w:rsidRDefault="00FD2173" w:rsidP="00FD2173">
      <w:pPr>
        <w:autoSpaceDE w:val="0"/>
        <w:autoSpaceDN w:val="0"/>
        <w:adjustRightInd w:val="0"/>
        <w:spacing w:after="0" w:line="240" w:lineRule="auto"/>
        <w:rPr>
          <w:rFonts w:ascii="Arial Black" w:hAnsi="Arial Black" w:cs="Rockwell Condensed"/>
          <w:color w:val="000000"/>
          <w:sz w:val="28"/>
          <w:szCs w:val="28"/>
        </w:rPr>
      </w:pPr>
    </w:p>
    <w:p w14:paraId="2289A4B8" w14:textId="03F610DA" w:rsidR="008D2076" w:rsidRDefault="008D2076" w:rsidP="00FD2173">
      <w:pPr>
        <w:pStyle w:val="Heading1"/>
        <w:rPr>
          <w:rFonts w:ascii="Arial Black" w:hAnsi="Arial Black"/>
          <w:color w:val="000000" w:themeColor="text1"/>
          <w:sz w:val="28"/>
          <w:szCs w:val="28"/>
        </w:rPr>
      </w:pPr>
      <w:r>
        <w:rPr>
          <w:rFonts w:ascii="Arial Black" w:hAnsi="Arial Black"/>
          <w:color w:val="000000" w:themeColor="text1"/>
          <w:sz w:val="28"/>
          <w:szCs w:val="28"/>
        </w:rPr>
        <w:lastRenderedPageBreak/>
        <w:t>Final and corrected</w:t>
      </w:r>
      <w:r w:rsidRPr="005E12C6">
        <w:rPr>
          <w:rFonts w:ascii="Arial Black" w:hAnsi="Arial Black"/>
          <w:color w:val="000000" w:themeColor="text1"/>
          <w:sz w:val="28"/>
          <w:szCs w:val="28"/>
        </w:rPr>
        <w:t xml:space="preserve"> design</w:t>
      </w:r>
      <w:r>
        <w:rPr>
          <w:rFonts w:ascii="Arial Black" w:hAnsi="Arial Black"/>
          <w:color w:val="000000" w:themeColor="text1"/>
          <w:sz w:val="28"/>
          <w:szCs w:val="28"/>
        </w:rPr>
        <w:t xml:space="preserve"> of</w:t>
      </w:r>
      <w:r w:rsidRPr="005E12C6">
        <w:rPr>
          <w:rFonts w:ascii="Arial Black" w:hAnsi="Arial Black"/>
          <w:color w:val="000000" w:themeColor="text1"/>
          <w:sz w:val="28"/>
          <w:szCs w:val="28"/>
        </w:rPr>
        <w:t xml:space="preserve"> the two-area system using MATLAB Simulink:</w:t>
      </w:r>
    </w:p>
    <w:p w14:paraId="693B49C3" w14:textId="17E752E7" w:rsidR="008D2076" w:rsidRDefault="002F54A7" w:rsidP="008D2076">
      <w:r w:rsidRPr="002F54A7">
        <w:rPr>
          <w:noProof/>
        </w:rPr>
        <w:drawing>
          <wp:inline distT="0" distB="0" distL="0" distR="0" wp14:anchorId="20641F5E" wp14:editId="4F80E5B6">
            <wp:extent cx="5943600" cy="4556125"/>
            <wp:effectExtent l="0" t="0" r="0" b="0"/>
            <wp:docPr id="2033263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63808" name=""/>
                    <pic:cNvPicPr/>
                  </pic:nvPicPr>
                  <pic:blipFill>
                    <a:blip r:embed="rId14"/>
                    <a:stretch>
                      <a:fillRect/>
                    </a:stretch>
                  </pic:blipFill>
                  <pic:spPr>
                    <a:xfrm>
                      <a:off x="0" y="0"/>
                      <a:ext cx="5943600" cy="4556125"/>
                    </a:xfrm>
                    <a:prstGeom prst="rect">
                      <a:avLst/>
                    </a:prstGeom>
                  </pic:spPr>
                </pic:pic>
              </a:graphicData>
            </a:graphic>
          </wp:inline>
        </w:drawing>
      </w:r>
    </w:p>
    <w:p w14:paraId="2605B49B" w14:textId="77777777" w:rsidR="002F54A7" w:rsidRDefault="002F54A7" w:rsidP="008D2076"/>
    <w:tbl>
      <w:tblPr>
        <w:tblStyle w:val="TableGrid"/>
        <w:tblW w:w="0" w:type="auto"/>
        <w:jc w:val="center"/>
        <w:tblLayout w:type="fixed"/>
        <w:tblLook w:val="04A0" w:firstRow="1" w:lastRow="0" w:firstColumn="1" w:lastColumn="0" w:noHBand="0" w:noVBand="1"/>
      </w:tblPr>
      <w:tblGrid>
        <w:gridCol w:w="5665"/>
        <w:gridCol w:w="3685"/>
      </w:tblGrid>
      <w:tr w:rsidR="002741EA" w:rsidRPr="003865DE" w14:paraId="01102810" w14:textId="77777777" w:rsidTr="002741EA">
        <w:trPr>
          <w:jc w:val="center"/>
        </w:trPr>
        <w:tc>
          <w:tcPr>
            <w:tcW w:w="5665" w:type="dxa"/>
          </w:tcPr>
          <w:p w14:paraId="4D51B57D" w14:textId="03A661DF" w:rsidR="002F54A7" w:rsidRPr="003865DE" w:rsidRDefault="002F54A7" w:rsidP="004322E6">
            <w:pPr>
              <w:spacing w:before="120"/>
              <w:jc w:val="center"/>
            </w:pPr>
            <w:r w:rsidRPr="002F54A7">
              <w:rPr>
                <w:noProof/>
              </w:rPr>
              <w:drawing>
                <wp:inline distT="0" distB="0" distL="0" distR="0" wp14:anchorId="21055D96" wp14:editId="7CDC4A08">
                  <wp:extent cx="3305175" cy="2429092"/>
                  <wp:effectExtent l="0" t="0" r="0" b="9525"/>
                  <wp:docPr id="173854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44953" name=""/>
                          <pic:cNvPicPr/>
                        </pic:nvPicPr>
                        <pic:blipFill>
                          <a:blip r:embed="rId15"/>
                          <a:stretch>
                            <a:fillRect/>
                          </a:stretch>
                        </pic:blipFill>
                        <pic:spPr>
                          <a:xfrm>
                            <a:off x="0" y="0"/>
                            <a:ext cx="3321749" cy="2441273"/>
                          </a:xfrm>
                          <a:prstGeom prst="rect">
                            <a:avLst/>
                          </a:prstGeom>
                        </pic:spPr>
                      </pic:pic>
                    </a:graphicData>
                  </a:graphic>
                </wp:inline>
              </w:drawing>
            </w:r>
            <w:r>
              <w:br/>
            </w:r>
          </w:p>
        </w:tc>
        <w:tc>
          <w:tcPr>
            <w:tcW w:w="3685" w:type="dxa"/>
          </w:tcPr>
          <w:p w14:paraId="52AC4EC1" w14:textId="77777777" w:rsidR="002F54A7" w:rsidRPr="003865DE" w:rsidRDefault="002F54A7" w:rsidP="004322E6">
            <w:pPr>
              <w:spacing w:before="240"/>
            </w:pPr>
            <w:r w:rsidRPr="003865DE">
              <w:t>Frequency Deviation in Area 1</w:t>
            </w:r>
          </w:p>
          <w:p w14:paraId="375633DB" w14:textId="1E46E88B" w:rsidR="002F54A7" w:rsidRPr="003865DE" w:rsidRDefault="002F54A7" w:rsidP="004322E6">
            <w:pPr>
              <w:spacing w:before="240"/>
              <w:jc w:val="center"/>
            </w:pPr>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0</m:t>
              </m:r>
              <m:r>
                <w:rPr>
                  <w:rFonts w:ascii="Cambria Math" w:eastAsiaTheme="minorEastAsia" w:hAnsi="Cambria Math"/>
                </w:rPr>
                <m:t xml:space="preserve"> Hz</m:t>
              </m:r>
            </m:oMath>
            <w:r w:rsidRPr="003865DE">
              <w:rPr>
                <w:rFonts w:eastAsiaTheme="minorEastAsia"/>
              </w:rPr>
              <w:t xml:space="preserve"> </w:t>
            </w:r>
          </w:p>
        </w:tc>
      </w:tr>
      <w:tr w:rsidR="002741EA" w:rsidRPr="003865DE" w14:paraId="01983144" w14:textId="77777777" w:rsidTr="002741EA">
        <w:trPr>
          <w:jc w:val="center"/>
        </w:trPr>
        <w:tc>
          <w:tcPr>
            <w:tcW w:w="5665" w:type="dxa"/>
          </w:tcPr>
          <w:p w14:paraId="63DD9692" w14:textId="6600665E" w:rsidR="002F54A7" w:rsidRPr="003865DE" w:rsidRDefault="002F54A7" w:rsidP="002F54A7">
            <w:pPr>
              <w:spacing w:before="240"/>
            </w:pPr>
            <w:r w:rsidRPr="002F54A7">
              <w:rPr>
                <w:noProof/>
              </w:rPr>
              <w:lastRenderedPageBreak/>
              <w:drawing>
                <wp:inline distT="0" distB="0" distL="0" distR="0" wp14:anchorId="3864081B" wp14:editId="56BA8E7F">
                  <wp:extent cx="3328035" cy="2266334"/>
                  <wp:effectExtent l="0" t="0" r="5715" b="635"/>
                  <wp:docPr id="8763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7440" name=""/>
                          <pic:cNvPicPr/>
                        </pic:nvPicPr>
                        <pic:blipFill>
                          <a:blip r:embed="rId16"/>
                          <a:stretch>
                            <a:fillRect/>
                          </a:stretch>
                        </pic:blipFill>
                        <pic:spPr>
                          <a:xfrm>
                            <a:off x="0" y="0"/>
                            <a:ext cx="3352490" cy="2282987"/>
                          </a:xfrm>
                          <a:prstGeom prst="rect">
                            <a:avLst/>
                          </a:prstGeom>
                        </pic:spPr>
                      </pic:pic>
                    </a:graphicData>
                  </a:graphic>
                </wp:inline>
              </w:drawing>
            </w:r>
            <w:r>
              <w:br/>
            </w:r>
          </w:p>
        </w:tc>
        <w:tc>
          <w:tcPr>
            <w:tcW w:w="3685" w:type="dxa"/>
          </w:tcPr>
          <w:p w14:paraId="46E6580D" w14:textId="77777777" w:rsidR="002F54A7" w:rsidRPr="003865DE" w:rsidRDefault="002F54A7" w:rsidP="004322E6">
            <w:pPr>
              <w:spacing w:before="240"/>
            </w:pPr>
            <w:r w:rsidRPr="003865DE">
              <w:t>Final Frequency of Area 1</w:t>
            </w:r>
          </w:p>
          <w:p w14:paraId="0DCCB714" w14:textId="0208D0F8" w:rsidR="002F54A7" w:rsidRPr="003865DE" w:rsidRDefault="005915C6" w:rsidP="004322E6">
            <w:pPr>
              <w:spacing w:before="24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=60 Hz</m:t>
                </m:r>
              </m:oMath>
            </m:oMathPara>
          </w:p>
        </w:tc>
      </w:tr>
      <w:tr w:rsidR="002741EA" w:rsidRPr="003865DE" w14:paraId="47F86F5F" w14:textId="77777777" w:rsidTr="002741EA">
        <w:trPr>
          <w:jc w:val="center"/>
        </w:trPr>
        <w:tc>
          <w:tcPr>
            <w:tcW w:w="5665" w:type="dxa"/>
          </w:tcPr>
          <w:p w14:paraId="46A6BD9E" w14:textId="3EF56F01" w:rsidR="002F54A7" w:rsidRPr="003865DE" w:rsidRDefault="002F54A7" w:rsidP="004322E6">
            <w:pPr>
              <w:spacing w:before="240"/>
            </w:pPr>
            <w:r w:rsidRPr="002F54A7">
              <w:rPr>
                <w:noProof/>
              </w:rPr>
              <w:drawing>
                <wp:inline distT="0" distB="0" distL="0" distR="0" wp14:anchorId="68B041AB" wp14:editId="2927F11B">
                  <wp:extent cx="3328035" cy="2186609"/>
                  <wp:effectExtent l="0" t="0" r="5715" b="4445"/>
                  <wp:docPr id="56431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11295" name=""/>
                          <pic:cNvPicPr/>
                        </pic:nvPicPr>
                        <pic:blipFill>
                          <a:blip r:embed="rId17"/>
                          <a:stretch>
                            <a:fillRect/>
                          </a:stretch>
                        </pic:blipFill>
                        <pic:spPr>
                          <a:xfrm>
                            <a:off x="0" y="0"/>
                            <a:ext cx="3362245" cy="2209086"/>
                          </a:xfrm>
                          <a:prstGeom prst="rect">
                            <a:avLst/>
                          </a:prstGeom>
                        </pic:spPr>
                      </pic:pic>
                    </a:graphicData>
                  </a:graphic>
                </wp:inline>
              </w:drawing>
            </w:r>
            <w:r>
              <w:br/>
            </w:r>
          </w:p>
        </w:tc>
        <w:tc>
          <w:tcPr>
            <w:tcW w:w="3685" w:type="dxa"/>
          </w:tcPr>
          <w:p w14:paraId="05C52DEB" w14:textId="77777777" w:rsidR="002F54A7" w:rsidRPr="003865DE" w:rsidRDefault="002F54A7" w:rsidP="004322E6">
            <w:pPr>
              <w:spacing w:before="240"/>
            </w:pPr>
            <w:r w:rsidRPr="003865DE">
              <w:t>Frequency Deviation in Area 2</w:t>
            </w:r>
          </w:p>
          <w:p w14:paraId="787F554D" w14:textId="09B653D9" w:rsidR="002F54A7" w:rsidRPr="003865DE" w:rsidRDefault="002F54A7" w:rsidP="004322E6">
            <w:pPr>
              <w:spacing w:before="240"/>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0</m:t>
                </m:r>
                <m:r>
                  <w:rPr>
                    <w:rFonts w:ascii="Cambria Math" w:eastAsiaTheme="minorEastAsia" w:hAnsi="Cambria Math"/>
                  </w:rPr>
                  <m:t xml:space="preserve"> Hz</m:t>
                </m:r>
              </m:oMath>
            </m:oMathPara>
          </w:p>
        </w:tc>
      </w:tr>
      <w:tr w:rsidR="002741EA" w:rsidRPr="003865DE" w14:paraId="7FDE564D" w14:textId="77777777" w:rsidTr="002741EA">
        <w:trPr>
          <w:jc w:val="center"/>
        </w:trPr>
        <w:tc>
          <w:tcPr>
            <w:tcW w:w="5665" w:type="dxa"/>
          </w:tcPr>
          <w:p w14:paraId="20D567DB" w14:textId="0BCD5BBD" w:rsidR="002F54A7" w:rsidRPr="003865DE" w:rsidRDefault="002F54A7" w:rsidP="004322E6">
            <w:pPr>
              <w:spacing w:before="240"/>
            </w:pPr>
            <w:r w:rsidRPr="002F54A7">
              <w:rPr>
                <w:noProof/>
              </w:rPr>
              <w:drawing>
                <wp:inline distT="0" distB="0" distL="0" distR="0" wp14:anchorId="6045211F" wp14:editId="7529683D">
                  <wp:extent cx="3328035" cy="2199845"/>
                  <wp:effectExtent l="0" t="0" r="5715" b="0"/>
                  <wp:docPr id="99058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86034" name=""/>
                          <pic:cNvPicPr/>
                        </pic:nvPicPr>
                        <pic:blipFill>
                          <a:blip r:embed="rId18"/>
                          <a:stretch>
                            <a:fillRect/>
                          </a:stretch>
                        </pic:blipFill>
                        <pic:spPr>
                          <a:xfrm>
                            <a:off x="0" y="0"/>
                            <a:ext cx="3344132" cy="2210485"/>
                          </a:xfrm>
                          <a:prstGeom prst="rect">
                            <a:avLst/>
                          </a:prstGeom>
                        </pic:spPr>
                      </pic:pic>
                    </a:graphicData>
                  </a:graphic>
                </wp:inline>
              </w:drawing>
            </w:r>
            <w:r>
              <w:br/>
            </w:r>
          </w:p>
        </w:tc>
        <w:tc>
          <w:tcPr>
            <w:tcW w:w="3685" w:type="dxa"/>
          </w:tcPr>
          <w:p w14:paraId="35FDF5F4" w14:textId="77777777" w:rsidR="002F54A7" w:rsidRPr="003865DE" w:rsidRDefault="002F54A7" w:rsidP="004322E6">
            <w:pPr>
              <w:spacing w:before="240"/>
            </w:pPr>
            <w:r w:rsidRPr="003865DE">
              <w:t>Final Frequency of Area 2</w:t>
            </w:r>
            <w:r>
              <w:t>,</w:t>
            </w:r>
          </w:p>
          <w:p w14:paraId="6AD170B9" w14:textId="7202C212" w:rsidR="002F54A7" w:rsidRPr="003865DE" w:rsidRDefault="005915C6" w:rsidP="004322E6">
            <w:pPr>
              <w:spacing w:before="240"/>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=60 Hz</m:t>
                </m:r>
              </m:oMath>
            </m:oMathPara>
          </w:p>
        </w:tc>
      </w:tr>
      <w:tr w:rsidR="002741EA" w:rsidRPr="003865DE" w14:paraId="1C694ED2" w14:textId="77777777" w:rsidTr="00DD6483">
        <w:trPr>
          <w:trHeight w:val="4283"/>
          <w:jc w:val="center"/>
        </w:trPr>
        <w:tc>
          <w:tcPr>
            <w:tcW w:w="5665" w:type="dxa"/>
          </w:tcPr>
          <w:p w14:paraId="0FA1B3CC" w14:textId="5D672C81" w:rsidR="002F54A7" w:rsidRPr="003865DE" w:rsidRDefault="002741EA" w:rsidP="004322E6">
            <w:pPr>
              <w:spacing w:before="240"/>
            </w:pPr>
            <w:r w:rsidRPr="002741EA">
              <w:rPr>
                <w:noProof/>
              </w:rPr>
              <w:lastRenderedPageBreak/>
              <w:drawing>
                <wp:inline distT="0" distB="0" distL="0" distR="0" wp14:anchorId="5A233EEF" wp14:editId="2825AEF3">
                  <wp:extent cx="3324225" cy="2271096"/>
                  <wp:effectExtent l="0" t="0" r="0" b="0"/>
                  <wp:docPr id="1766032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32960" name=""/>
                          <pic:cNvPicPr/>
                        </pic:nvPicPr>
                        <pic:blipFill>
                          <a:blip r:embed="rId19"/>
                          <a:stretch>
                            <a:fillRect/>
                          </a:stretch>
                        </pic:blipFill>
                        <pic:spPr>
                          <a:xfrm>
                            <a:off x="0" y="0"/>
                            <a:ext cx="3371063" cy="2303096"/>
                          </a:xfrm>
                          <a:prstGeom prst="rect">
                            <a:avLst/>
                          </a:prstGeom>
                        </pic:spPr>
                      </pic:pic>
                    </a:graphicData>
                  </a:graphic>
                </wp:inline>
              </w:drawing>
            </w:r>
            <w:r w:rsidR="002F54A7">
              <w:br/>
            </w:r>
          </w:p>
        </w:tc>
        <w:tc>
          <w:tcPr>
            <w:tcW w:w="3685" w:type="dxa"/>
          </w:tcPr>
          <w:p w14:paraId="497B5B45" w14:textId="64C43E36" w:rsidR="002F54A7" w:rsidRPr="003865DE" w:rsidRDefault="002F54A7" w:rsidP="004322E6">
            <w:pPr>
              <w:spacing w:before="240"/>
            </w:pPr>
            <w:r w:rsidRPr="003865DE">
              <w:t xml:space="preserve">Change in mechanical power in area 1, </w:t>
            </w:r>
            <m:oMath>
              <m:r>
                <w:rPr>
                  <w:rFonts w:ascii="Cambria Math" w:hAnsi="Cambria Math"/>
                </w:rPr>
                <m:t>Dp</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=187.6 MW</m:t>
              </m:r>
            </m:oMath>
          </w:p>
        </w:tc>
      </w:tr>
      <w:tr w:rsidR="002741EA" w:rsidRPr="003865DE" w14:paraId="3AB3137C" w14:textId="77777777" w:rsidTr="002741EA">
        <w:trPr>
          <w:jc w:val="center"/>
        </w:trPr>
        <w:tc>
          <w:tcPr>
            <w:tcW w:w="5665" w:type="dxa"/>
          </w:tcPr>
          <w:p w14:paraId="0F017F38" w14:textId="48B556FA" w:rsidR="002F54A7" w:rsidRPr="003865DE" w:rsidRDefault="002741EA" w:rsidP="004322E6">
            <w:pPr>
              <w:spacing w:before="240"/>
            </w:pPr>
            <w:r w:rsidRPr="002741EA">
              <w:rPr>
                <w:noProof/>
              </w:rPr>
              <w:drawing>
                <wp:inline distT="0" distB="0" distL="0" distR="0" wp14:anchorId="57BC3696" wp14:editId="4115ADC1">
                  <wp:extent cx="3466465" cy="2615033"/>
                  <wp:effectExtent l="0" t="0" r="635" b="0"/>
                  <wp:docPr id="827687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7043" name=""/>
                          <pic:cNvPicPr/>
                        </pic:nvPicPr>
                        <pic:blipFill>
                          <a:blip r:embed="rId20"/>
                          <a:stretch>
                            <a:fillRect/>
                          </a:stretch>
                        </pic:blipFill>
                        <pic:spPr>
                          <a:xfrm>
                            <a:off x="0" y="0"/>
                            <a:ext cx="3492005" cy="2634300"/>
                          </a:xfrm>
                          <a:prstGeom prst="rect">
                            <a:avLst/>
                          </a:prstGeom>
                        </pic:spPr>
                      </pic:pic>
                    </a:graphicData>
                  </a:graphic>
                </wp:inline>
              </w:drawing>
            </w:r>
          </w:p>
        </w:tc>
        <w:tc>
          <w:tcPr>
            <w:tcW w:w="3685" w:type="dxa"/>
          </w:tcPr>
          <w:p w14:paraId="477A5246" w14:textId="7F7DC38B" w:rsidR="002F54A7" w:rsidRPr="003865DE" w:rsidRDefault="002F54A7" w:rsidP="004322E6">
            <w:pPr>
              <w:spacing w:before="240"/>
              <w:rPr>
                <w:b/>
                <w:bCs/>
              </w:rPr>
            </w:pPr>
            <w:r w:rsidRPr="003865DE">
              <w:t xml:space="preserve">Change in mechanical power in area 2, </w:t>
            </w:r>
            <m:oMath>
              <m:r>
                <w:rPr>
                  <w:rFonts w:ascii="Cambria Math" w:hAnsi="Cambria Math"/>
                </w:rPr>
                <m:t>Dp</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=0 MW</m:t>
              </m:r>
            </m:oMath>
          </w:p>
        </w:tc>
      </w:tr>
    </w:tbl>
    <w:p w14:paraId="28E3FC45" w14:textId="77777777" w:rsidR="002F54A7" w:rsidRDefault="002F54A7" w:rsidP="008D2076"/>
    <w:p w14:paraId="32EBE474" w14:textId="755ED33D" w:rsidR="00DD6483" w:rsidRDefault="00DD6483" w:rsidP="00DD6483">
      <w:r>
        <w:t xml:space="preserve">Thus, Area 1 increases the generation by 187.5 MW and Area 2 by 0 MW and the frequency is 60 Hz. </w:t>
      </w:r>
    </w:p>
    <w:p w14:paraId="51DAB0C4" w14:textId="3EBF8FE8" w:rsidR="00DD6483" w:rsidRDefault="00DD6483" w:rsidP="00DD6483">
      <w:r>
        <w:t>There is no frequency drop and that’s why there is no loss and the whole 187.5 MW is generated by Area 1 only.</w:t>
      </w:r>
    </w:p>
    <w:p w14:paraId="3DDB807B" w14:textId="1A095F68" w:rsidR="00DD6483" w:rsidRDefault="00DD6483" w:rsidP="00DD6483">
      <w:r w:rsidRPr="00DD6483">
        <w:rPr>
          <w:rFonts w:cstheme="minorHAnsi"/>
        </w:rPr>
        <w:t>So</w:t>
      </w:r>
      <w:r>
        <w:rPr>
          <w:rFonts w:ascii="Nirmala UI" w:hAnsi="Nirmala UI" w:cs="Nirmala UI"/>
        </w:rPr>
        <w:t>,</w:t>
      </w:r>
      <w:r>
        <w:t xml:space="preserve"> 0 MW flows from Area 2 to Area 1. There is no generation in Area 2. </w:t>
      </w:r>
    </w:p>
    <w:p w14:paraId="29BC2BDF" w14:textId="77777777" w:rsidR="00DD6483" w:rsidRDefault="00DD6483" w:rsidP="008D2076">
      <w:bookmarkStart w:id="2" w:name="_GoBack"/>
      <w:bookmarkEnd w:id="2"/>
    </w:p>
    <w:sectPr w:rsidR="00DD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ckwell Condensed">
    <w:altName w:val="Rockwell Condensed"/>
    <w:panose1 w:val="02060603050405020104"/>
    <w:charset w:val="00"/>
    <w:family w:val="roman"/>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16670"/>
    <w:multiLevelType w:val="hybridMultilevel"/>
    <w:tmpl w:val="3A2E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8F5FF2"/>
    <w:multiLevelType w:val="hybridMultilevel"/>
    <w:tmpl w:val="36F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55706"/>
    <w:multiLevelType w:val="hybridMultilevel"/>
    <w:tmpl w:val="922AD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662"/>
    <w:rsid w:val="000F3530"/>
    <w:rsid w:val="001328DE"/>
    <w:rsid w:val="002741EA"/>
    <w:rsid w:val="00274940"/>
    <w:rsid w:val="002D55B9"/>
    <w:rsid w:val="002F54A7"/>
    <w:rsid w:val="00377985"/>
    <w:rsid w:val="003865DE"/>
    <w:rsid w:val="004A0D2E"/>
    <w:rsid w:val="004E169F"/>
    <w:rsid w:val="00514CD8"/>
    <w:rsid w:val="005915C6"/>
    <w:rsid w:val="005E1281"/>
    <w:rsid w:val="005E12C6"/>
    <w:rsid w:val="00802CCD"/>
    <w:rsid w:val="00852244"/>
    <w:rsid w:val="00886780"/>
    <w:rsid w:val="008D2076"/>
    <w:rsid w:val="00AD6158"/>
    <w:rsid w:val="00B87E26"/>
    <w:rsid w:val="00C3471F"/>
    <w:rsid w:val="00C954B4"/>
    <w:rsid w:val="00D31AEB"/>
    <w:rsid w:val="00DD6483"/>
    <w:rsid w:val="00E56F86"/>
    <w:rsid w:val="00EE0662"/>
    <w:rsid w:val="00F1116C"/>
    <w:rsid w:val="00FD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2C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E12C6"/>
    <w:rPr>
      <w:color w:val="808080"/>
    </w:rPr>
  </w:style>
  <w:style w:type="paragraph" w:styleId="ListParagraph">
    <w:name w:val="List Paragraph"/>
    <w:basedOn w:val="Normal"/>
    <w:uiPriority w:val="34"/>
    <w:qFormat/>
    <w:rsid w:val="00377985"/>
    <w:pPr>
      <w:ind w:left="720"/>
      <w:contextualSpacing/>
    </w:pPr>
  </w:style>
  <w:style w:type="paragraph" w:styleId="BalloonText">
    <w:name w:val="Balloon Text"/>
    <w:basedOn w:val="Normal"/>
    <w:link w:val="BalloonTextChar"/>
    <w:uiPriority w:val="99"/>
    <w:semiHidden/>
    <w:unhideWhenUsed/>
    <w:rsid w:val="00FD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173"/>
    <w:rPr>
      <w:rFonts w:ascii="Tahoma" w:hAnsi="Tahoma" w:cs="Tahoma"/>
      <w:sz w:val="16"/>
      <w:szCs w:val="16"/>
    </w:rPr>
  </w:style>
  <w:style w:type="paragraph" w:customStyle="1" w:styleId="Default">
    <w:name w:val="Default"/>
    <w:rsid w:val="00FD2173"/>
    <w:pPr>
      <w:autoSpaceDE w:val="0"/>
      <w:autoSpaceDN w:val="0"/>
      <w:adjustRightInd w:val="0"/>
      <w:spacing w:after="0" w:line="240" w:lineRule="auto"/>
    </w:pPr>
    <w:rPr>
      <w:rFonts w:ascii="Wingdings" w:hAnsi="Wingdings" w:cs="Wingding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E12C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E12C6"/>
    <w:rPr>
      <w:color w:val="808080"/>
    </w:rPr>
  </w:style>
  <w:style w:type="paragraph" w:styleId="ListParagraph">
    <w:name w:val="List Paragraph"/>
    <w:basedOn w:val="Normal"/>
    <w:uiPriority w:val="34"/>
    <w:qFormat/>
    <w:rsid w:val="00377985"/>
    <w:pPr>
      <w:ind w:left="720"/>
      <w:contextualSpacing/>
    </w:pPr>
  </w:style>
  <w:style w:type="paragraph" w:styleId="BalloonText">
    <w:name w:val="Balloon Text"/>
    <w:basedOn w:val="Normal"/>
    <w:link w:val="BalloonTextChar"/>
    <w:uiPriority w:val="99"/>
    <w:semiHidden/>
    <w:unhideWhenUsed/>
    <w:rsid w:val="00FD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173"/>
    <w:rPr>
      <w:rFonts w:ascii="Tahoma" w:hAnsi="Tahoma" w:cs="Tahoma"/>
      <w:sz w:val="16"/>
      <w:szCs w:val="16"/>
    </w:rPr>
  </w:style>
  <w:style w:type="paragraph" w:customStyle="1" w:styleId="Default">
    <w:name w:val="Default"/>
    <w:rsid w:val="00FD2173"/>
    <w:pPr>
      <w:autoSpaceDE w:val="0"/>
      <w:autoSpaceDN w:val="0"/>
      <w:adjustRightInd w:val="0"/>
      <w:spacing w:after="0"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22224">
      <w:bodyDiv w:val="1"/>
      <w:marLeft w:val="0"/>
      <w:marRight w:val="0"/>
      <w:marTop w:val="0"/>
      <w:marBottom w:val="0"/>
      <w:divBdr>
        <w:top w:val="none" w:sz="0" w:space="0" w:color="auto"/>
        <w:left w:val="none" w:sz="0" w:space="0" w:color="auto"/>
        <w:bottom w:val="none" w:sz="0" w:space="0" w:color="auto"/>
        <w:right w:val="none" w:sz="0" w:space="0" w:color="auto"/>
      </w:divBdr>
    </w:div>
    <w:div w:id="979579997">
      <w:bodyDiv w:val="1"/>
      <w:marLeft w:val="0"/>
      <w:marRight w:val="0"/>
      <w:marTop w:val="0"/>
      <w:marBottom w:val="0"/>
      <w:divBdr>
        <w:top w:val="none" w:sz="0" w:space="0" w:color="auto"/>
        <w:left w:val="none" w:sz="0" w:space="0" w:color="auto"/>
        <w:bottom w:val="none" w:sz="0" w:space="0" w:color="auto"/>
        <w:right w:val="none" w:sz="0" w:space="0" w:color="auto"/>
      </w:divBdr>
    </w:div>
    <w:div w:id="189480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Ontik</dc:creator>
  <cp:lastModifiedBy>ismail - [2010]</cp:lastModifiedBy>
  <cp:revision>4</cp:revision>
  <dcterms:created xsi:type="dcterms:W3CDTF">2023-04-25T09:35:00Z</dcterms:created>
  <dcterms:modified xsi:type="dcterms:W3CDTF">2023-04-25T10:20:00Z</dcterms:modified>
</cp:coreProperties>
</file>