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SecureSign</w:t>
      </w:r>
    </w:p>
    <w:p>
      <w:pPr>
        <w:jc w:val="center"/>
      </w:pPr>
      <w:r>
        <w:rPr>
          <w:i/>
          <w:color w:val="0066FF"/>
          <w:sz w:val="28"/>
        </w:rPr>
        <w:t>Technical Architecture Document — SecureSign Innovation Challenge 2026</w:t>
      </w:r>
    </w:p>
    <w:p/>
    <w:p>
      <w:pPr>
        <w:pStyle w:val="Heading1"/>
      </w:pPr>
      <w:r>
        <w:rPr>
          <w:color w:val="003366"/>
        </w:rPr>
        <w:t>1. System Overview</w:t>
      </w:r>
    </w:p>
    <w:p>
      <w:pPr>
        <w:spacing w:line="276" w:lineRule="auto" w:after="120"/>
      </w:pPr>
      <w:r>
        <w:t>SecureSign is a multi-layered system that bridges hardware security tokens with mobile applications. The architecture follows a strict separation of concerns: hardware communication is handled by native Kotlin modules, business logic by React Native, and data persistence by a Node.js backend with Supabase.</w:t>
      </w:r>
    </w:p>
    <w:p>
      <w:pPr>
        <w:pStyle w:val="Heading1"/>
      </w:pPr>
      <w:r>
        <w:rPr>
          <w:color w:val="003366"/>
        </w:rPr>
        <w:t>2. Architecture Layers</w:t>
      </w:r>
    </w:p>
    <w:p>
      <w:pPr>
        <w:pStyle w:val="Heading2"/>
      </w:pPr>
      <w:r>
        <w:rPr>
          <w:color w:val="003366"/>
        </w:rPr>
        <w:t>2.1 Hardware Layer</w:t>
      </w:r>
    </w:p>
    <w:p>
      <w:pPr>
        <w:spacing w:line="276" w:lineRule="auto" w:after="120"/>
      </w:pPr>
      <w:r>
        <w:t>Type-C DSC dongles conforming to CCID (Chip Card Interface Device) class 0x0B. Each token contains a PKCS#11 interface exposing: C_Initialize, C_OpenSession, C_Login (PIN verify), C_Sign (sign hash), C_GetAttributeValue (read certificate). Supported vendors: ePass (Feitian), ProxKey (ProxKey), Watchdata, TrustKey.</w:t>
      </w:r>
    </w:p>
    <w:p>
      <w:pPr>
        <w:pStyle w:val="Heading2"/>
      </w:pPr>
      <w:r>
        <w:rPr>
          <w:color w:val="003366"/>
        </w:rPr>
        <w:t>2.2 Native Layer (Kotlin)</w:t>
      </w:r>
    </w:p>
    <w:p>
      <w:pPr>
        <w:spacing w:line="276" w:lineRule="auto" w:after="120"/>
      </w:pPr>
      <w:r>
        <w:t>Five Kotlin modules handle all hardware communication:</w:t>
      </w:r>
    </w:p>
    <w:p>
      <w:pPr>
        <w:pStyle w:val="ListBullet"/>
      </w:pPr>
      <w:r>
        <w:t>DSCUsbManager.kt — Scans USB devices, requests permission, opens connections</w:t>
      </w:r>
    </w:p>
    <w:p>
      <w:pPr>
        <w:pStyle w:val="ListBullet"/>
      </w:pPr>
      <w:r>
        <w:t>CcidTransport.kt — Sends/receives CCID APDU commands over USB bulk endpoints</w:t>
      </w:r>
    </w:p>
    <w:p>
      <w:pPr>
        <w:pStyle w:val="ListBullet"/>
      </w:pPr>
      <w:r>
        <w:t>P11Wrapper.kt — PKCS#11 wrapper: initialize, verifyPin, sign, getCertificate</w:t>
      </w:r>
    </w:p>
    <w:p>
      <w:pPr>
        <w:pStyle w:val="ListBullet"/>
      </w:pPr>
      <w:r>
        <w:t>DSCSigningModule.kt — React Native bridge: exposes listTokens, connectDevice, verifyPin, sign, getCertificate, disconnect</w:t>
      </w:r>
    </w:p>
    <w:p>
      <w:pPr>
        <w:pStyle w:val="ListBullet"/>
      </w:pPr>
      <w:r>
        <w:t>DSCSigningPackage.kt — Registers the native module with React Native</w:t>
      </w:r>
    </w:p>
    <w:p>
      <w:pPr>
        <w:pStyle w:val="Heading2"/>
      </w:pPr>
      <w:r>
        <w:rPr>
          <w:color w:val="003366"/>
        </w:rPr>
        <w:t>2.3 Bridge Layer (React Native)</w:t>
      </w:r>
    </w:p>
    <w:p>
      <w:pPr>
        <w:spacing w:line="276" w:lineRule="auto" w:after="120"/>
      </w:pPr>
      <w:r>
        <w:t>DSCService.ts provides a TypeScript interface to the native modules. All native calls are wrapped in async functions with error handling. Event listeners (onDeviceConnected, onDeviceDisconnected) use NativeEventEmitter.</w:t>
      </w:r>
    </w:p>
    <w:p>
      <w:pPr>
        <w:pStyle w:val="Heading2"/>
      </w:pPr>
      <w:r>
        <w:rPr>
          <w:color w:val="003366"/>
        </w:rPr>
        <w:t>2.4 Application Layer (React Native)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Screen</w:t>
            </w:r>
          </w:p>
        </w:tc>
        <w:tc>
          <w:tcPr>
            <w:tcW w:type="dxa" w:w="2878"/>
          </w:tcPr>
          <w:p>
            <w:r>
              <w:t>Purpose</w:t>
            </w:r>
          </w:p>
        </w:tc>
        <w:tc>
          <w:tcPr>
            <w:tcW w:type="dxa" w:w="2878"/>
          </w:tcPr>
          <w:p>
            <w:r>
              <w:t>Key Functions</w:t>
            </w:r>
          </w:p>
        </w:tc>
      </w:tr>
      <w:tr>
        <w:tc>
          <w:tcPr>
            <w:tcW w:type="dxa" w:w="2878"/>
          </w:tcPr>
          <w:p>
            <w:r>
              <w:t>SplashScreen</w:t>
            </w:r>
          </w:p>
        </w:tc>
        <w:tc>
          <w:tcPr>
            <w:tcW w:type="dxa" w:w="2878"/>
          </w:tcPr>
          <w:p>
            <w:r>
              <w:t>App loading</w:t>
            </w:r>
          </w:p>
        </w:tc>
        <w:tc>
          <w:tcPr>
            <w:tcW w:type="dxa" w:w="2878"/>
          </w:tcPr>
          <w:p>
            <w:r>
              <w:t>Animation + navigation</w:t>
            </w:r>
          </w:p>
        </w:tc>
      </w:tr>
      <w:tr>
        <w:tc>
          <w:tcPr>
            <w:tcW w:type="dxa" w:w="2878"/>
          </w:tcPr>
          <w:p>
            <w:r>
              <w:t>LoginScreen</w:t>
            </w:r>
          </w:p>
        </w:tc>
        <w:tc>
          <w:tcPr>
            <w:tcW w:type="dxa" w:w="2878"/>
          </w:tcPr>
          <w:p>
            <w:r>
              <w:t>Authentication</w:t>
            </w:r>
          </w:p>
        </w:tc>
        <w:tc>
          <w:tcPr>
            <w:tcW w:type="dxa" w:w="2878"/>
          </w:tcPr>
          <w:p>
            <w:r>
              <w:t>BackendService.login()</w:t>
            </w:r>
          </w:p>
        </w:tc>
      </w:tr>
      <w:tr>
        <w:tc>
          <w:tcPr>
            <w:tcW w:type="dxa" w:w="2878"/>
          </w:tcPr>
          <w:p>
            <w:r>
              <w:t>HomeScreen</w:t>
            </w:r>
          </w:p>
        </w:tc>
        <w:tc>
          <w:tcPr>
            <w:tcW w:type="dxa" w:w="2878"/>
          </w:tcPr>
          <w:p>
            <w:r>
              <w:t>Dongle management</w:t>
            </w:r>
          </w:p>
        </w:tc>
        <w:tc>
          <w:tcPr>
            <w:tcW w:type="dxa" w:w="2878"/>
          </w:tcPr>
          <w:p>
            <w:r>
              <w:t>DSCService.listTokens(), connectDevice()</w:t>
            </w:r>
          </w:p>
        </w:tc>
      </w:tr>
      <w:tr>
        <w:tc>
          <w:tcPr>
            <w:tcW w:type="dxa" w:w="2878"/>
          </w:tcPr>
          <w:p>
            <w:r>
              <w:t>PINEntryScreen</w:t>
            </w:r>
          </w:p>
        </w:tc>
        <w:tc>
          <w:tcPr>
            <w:tcW w:type="dxa" w:w="2878"/>
          </w:tcPr>
          <w:p>
            <w:r>
              <w:t>Token PIN verification</w:t>
            </w:r>
          </w:p>
        </w:tc>
        <w:tc>
          <w:tcPr>
            <w:tcW w:type="dxa" w:w="2878"/>
          </w:tcPr>
          <w:p>
            <w:r>
              <w:t>DSCService.verifyPin()</w:t>
            </w:r>
          </w:p>
        </w:tc>
      </w:tr>
      <w:tr>
        <w:tc>
          <w:tcPr>
            <w:tcW w:type="dxa" w:w="2878"/>
          </w:tcPr>
          <w:p>
            <w:r>
              <w:t>DocumentSelectScreen</w:t>
            </w:r>
          </w:p>
        </w:tc>
        <w:tc>
          <w:tcPr>
            <w:tcW w:type="dxa" w:w="2878"/>
          </w:tcPr>
          <w:p>
            <w:r>
              <w:t>Document picker</w:t>
            </w:r>
          </w:p>
        </w:tc>
        <w:tc>
          <w:tcPr>
            <w:tcW w:type="dxa" w:w="2878"/>
          </w:tcPr>
          <w:p>
            <w:r>
              <w:t>DocumentPicker, hash computation</w:t>
            </w:r>
          </w:p>
        </w:tc>
      </w:tr>
      <w:tr>
        <w:tc>
          <w:tcPr>
            <w:tcW w:type="dxa" w:w="2878"/>
          </w:tcPr>
          <w:p>
            <w:r>
              <w:t>SignConfirmationScreen</w:t>
            </w:r>
          </w:p>
        </w:tc>
        <w:tc>
          <w:tcPr>
            <w:tcW w:type="dxa" w:w="2878"/>
          </w:tcPr>
          <w:p>
            <w:r>
              <w:t>Signing + audit</w:t>
            </w:r>
          </w:p>
        </w:tc>
        <w:tc>
          <w:tcPr>
            <w:tcW w:type="dxa" w:w="2878"/>
          </w:tcPr>
          <w:p>
            <w:r>
              <w:t>DSCService.sign(), BackendService.submitTimestamp()</w:t>
            </w:r>
          </w:p>
        </w:tc>
      </w:tr>
      <w:tr>
        <w:tc>
          <w:tcPr>
            <w:tcW w:type="dxa" w:w="2878"/>
          </w:tcPr>
          <w:p>
            <w:r>
              <w:t>SecureDocumentScreen</w:t>
            </w:r>
          </w:p>
        </w:tc>
        <w:tc>
          <w:tcPr>
            <w:tcW w:type="dxa" w:w="2878"/>
          </w:tcPr>
          <w:p>
            <w:r>
              <w:t>Download signed PDF</w:t>
            </w:r>
          </w:p>
        </w:tc>
        <w:tc>
          <w:tcPr>
            <w:tcW w:type="dxa" w:w="2878"/>
          </w:tcPr>
          <w:p>
            <w:r>
              <w:t>FileSystem.downloadAsync(), Sharing.shareAsync()</w:t>
            </w:r>
          </w:p>
        </w:tc>
      </w:tr>
    </w:tbl>
    <w:p>
      <w:pPr>
        <w:pStyle w:val="Heading2"/>
      </w:pPr>
      <w:r>
        <w:rPr>
          <w:color w:val="003366"/>
        </w:rPr>
        <w:t>2.5 Backend Layer (Node.js + Supabase)</w:t>
      </w:r>
    </w:p>
    <w:p>
      <w:pPr>
        <w:spacing w:line="276" w:lineRule="auto" w:after="120"/>
      </w:pPr>
      <w:r>
        <w:t>Express.js REST API with 10 endpoints. Supabase provides PostgreSQL database, JWT authentication, and row-level security. All endpoints require Bearer token authentication via the requireAuth middleware.</w:t>
      </w:r>
    </w:p>
    <w:p>
      <w:pPr>
        <w:pStyle w:val="Heading2"/>
      </w:pPr>
      <w:r>
        <w:rPr>
          <w:color w:val="003366"/>
        </w:rPr>
        <w:t>2.6 Database Schema (Supabase PostgreSQL)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t>Table</w:t>
            </w:r>
          </w:p>
        </w:tc>
        <w:tc>
          <w:tcPr>
            <w:tcW w:type="dxa" w:w="4317"/>
          </w:tcPr>
          <w:p>
            <w:r>
              <w:t>Key Columns</w:t>
            </w:r>
          </w:p>
        </w:tc>
      </w:tr>
      <w:tr>
        <w:tc>
          <w:tcPr>
            <w:tcW w:type="dxa" w:w="4317"/>
          </w:tcPr>
          <w:p>
            <w:r>
              <w:t>users</w:t>
            </w:r>
          </w:p>
        </w:tc>
        <w:tc>
          <w:tcPr>
            <w:tcW w:type="dxa" w:w="4317"/>
          </w:tcPr>
          <w:p>
            <w:r>
              <w:t>id, email, full_name, created_at</w:t>
            </w:r>
          </w:p>
        </w:tc>
      </w:tr>
      <w:tr>
        <w:tc>
          <w:tcPr>
            <w:tcW w:type="dxa" w:w="4317"/>
          </w:tcPr>
          <w:p>
            <w:r>
              <w:t>documents</w:t>
            </w:r>
          </w:p>
        </w:tc>
        <w:tc>
          <w:tcPr>
            <w:tcW w:type="dxa" w:w="4317"/>
          </w:tcPr>
          <w:p>
            <w:r>
              <w:t>id, user_id, document_name, document_hash, storage_path</w:t>
            </w:r>
          </w:p>
        </w:tc>
      </w:tr>
      <w:tr>
        <w:tc>
          <w:tcPr>
            <w:tcW w:type="dxa" w:w="4317"/>
          </w:tcPr>
          <w:p>
            <w:r>
              <w:t>signing_sessions</w:t>
            </w:r>
          </w:p>
        </w:tc>
        <w:tc>
          <w:tcPr>
            <w:tcW w:type="dxa" w:w="4317"/>
          </w:tcPr>
          <w:p>
            <w:r>
              <w:t>id, user_id, document_id, certificate_serial_number, signed_hash, signature_blob, timestamp_token</w:t>
            </w:r>
          </w:p>
        </w:tc>
      </w:tr>
      <w:tr>
        <w:tc>
          <w:tcPr>
            <w:tcW w:type="dxa" w:w="4317"/>
          </w:tcPr>
          <w:p>
            <w:r>
              <w:t>audit_logs</w:t>
            </w:r>
          </w:p>
        </w:tc>
        <w:tc>
          <w:tcPr>
            <w:tcW w:type="dxa" w:w="4317"/>
          </w:tcPr>
          <w:p>
            <w:r>
              <w:t>id, user_id, event_type, event_details, ip_address, timestamp</w:t>
            </w:r>
          </w:p>
        </w:tc>
      </w:tr>
    </w:tbl>
    <w:p>
      <w:pPr>
        <w:pStyle w:val="Heading1"/>
      </w:pPr>
      <w:r>
        <w:rPr>
          <w:color w:val="003366"/>
        </w:rPr>
        <w:t>3. Security Architecture</w:t>
      </w:r>
    </w:p>
    <w:p>
      <w:pPr>
        <w:pStyle w:val="ListBullet"/>
      </w:pPr>
      <w:r>
        <w:t>Private Key Isolation: Signing occurs entirely on the hardware token's secure element. The app only receives the signature blob — the private key never crosses the USB boundary.</w:t>
      </w:r>
    </w:p>
    <w:p>
      <w:pPr>
        <w:pStyle w:val="ListBullet"/>
      </w:pPr>
      <w:r>
        <w:t>PIN Security: PIN bytes are sent directly to the token via CCID APDU, zeroed from memory after use (pinBytes.fill(0)), never logged or transmitted to backend.</w:t>
      </w:r>
    </w:p>
    <w:p>
      <w:pPr>
        <w:pStyle w:val="ListBullet"/>
      </w:pPr>
      <w:r>
        <w:t>Transport Security: All backend communication over HTTPS with Bearer JWT tokens. JWT issued by Supabase Auth with 1-hour expiry.</w:t>
      </w:r>
    </w:p>
    <w:p>
      <w:pPr>
        <w:pStyle w:val="ListBullet"/>
      </w:pPr>
      <w:r>
        <w:t>Session Management: 5-minute session timeout. PIN re-verification required after timeout or app backgrounding. Session invalidated on logout.</w:t>
      </w:r>
    </w:p>
    <w:p>
      <w:pPr>
        <w:pStyle w:val="ListBullet"/>
      </w:pPr>
      <w:r>
        <w:t>Data Integrity: Document SHA-256 hash computed on-device before signing. Hash stored immutably in Supabase. Any document modification breaks hash verification.</w:t>
      </w:r>
    </w:p>
    <w:p>
      <w:pPr>
        <w:pStyle w:val="ListBullet"/>
      </w:pPr>
      <w:r>
        <w:t>Audit Trail: Every operation (connect, PIN verify, sign, timestamp, download) logged with timestamp, user ID, document ID, and IP address.</w:t>
      </w:r>
    </w:p>
    <w:p>
      <w:pPr>
        <w:pStyle w:val="Heading1"/>
      </w:pPr>
      <w:r>
        <w:rPr>
          <w:color w:val="003366"/>
        </w:rPr>
        <w:t>4. Digital Signature Flow</w:t>
      </w:r>
    </w:p>
    <w:p>
      <w:pPr>
        <w:spacing w:line="276" w:lineRule="auto" w:after="120"/>
      </w:pPr>
      <w:r>
        <w:t>1. User picks document → SHA-256 hash computed on-device</w:t>
        <w:br/>
        <w:t>2. Hash sent to DSC token via DSCService.sign(hash, 'SHA256WithRSA')</w:t>
        <w:br/>
        <w:t>3. Token signs hash with private key (RSA, PKCS#1 v1.5)</w:t>
        <w:br/>
        <w:t>4. Signature blob returned as hex string</w:t>
        <w:br/>
        <w:t>5. Backend submits signature + hash to RFC 3161 TSA</w:t>
        <w:br/>
        <w:t>6. TSA returns timestamp token (hash of signature + time)</w:t>
        <w:br/>
        <w:t>7. Backend assembles PAdES signature container</w:t>
        <w:br/>
        <w:t>8. Signed PDF generated with embedded signature + timestamp</w:t>
        <w:br/>
        <w:t>9. Audit log recorded: user, document, hash, signature, timestamp, certificate serial</w:t>
      </w:r>
    </w:p>
    <w:p>
      <w:pPr>
        <w:pStyle w:val="Heading1"/>
      </w:pPr>
      <w:r>
        <w:rPr>
          <w:color w:val="003366"/>
        </w:rPr>
        <w:t>5. Deployment Architecture</w:t>
      </w:r>
    </w:p>
    <w:p>
      <w:pPr>
        <w:pStyle w:val="ListBullet"/>
      </w:pPr>
      <w:r>
        <w:t>Mobile App: Built via EAS Build (Expo Application Services), distributed as APK</w:t>
      </w:r>
    </w:p>
    <w:p>
      <w:pPr>
        <w:pStyle w:val="ListBullet"/>
      </w:pPr>
      <w:r>
        <w:t>Backend: Deployed on Render (Node.js free tier), auto-deploys from GitHub main branch</w:t>
      </w:r>
    </w:p>
    <w:p>
      <w:pPr>
        <w:pStyle w:val="ListBullet"/>
      </w:pPr>
      <w:r>
        <w:t>Database: Supabase hosted PostgreSQL (vpgvqzpdvreylcujmmvu.supabase.co)</w:t>
      </w:r>
    </w:p>
    <w:p>
      <w:pPr>
        <w:pStyle w:val="ListBullet"/>
      </w:pPr>
      <w:r>
        <w:t>Auth: Supabase Auth with email/password + JWT tokens</w:t>
      </w:r>
    </w:p>
    <w:p>
      <w:pPr>
        <w:pStyle w:val="Heading1"/>
      </w:pPr>
      <w:r>
        <w:rPr>
          <w:color w:val="003366"/>
        </w:rPr>
        <w:t>6. Resources</w:t>
      </w:r>
    </w:p>
    <w:p>
      <w:pPr>
        <w:spacing w:line="276" w:lineRule="auto" w:after="120"/>
      </w:pPr>
      <w:r>
        <w:t>GitHub: https://github.com/Mahi-7801/app1234</w:t>
      </w:r>
    </w:p>
    <w:p>
      <w:pPr>
        <w:spacing w:line="276" w:lineRule="auto" w:after="120"/>
      </w:pPr>
      <w:r>
        <w:t>APK: https://expo.dev/accounts/mahibujjipapas-team/projects/dsc-mobile-signing/builds/8ce0f3a3-39e2-4b36-8c43-3bd61e8b66dc</w:t>
      </w:r>
    </w:p>
    <w:p>
      <w:pPr>
        <w:spacing w:line="276" w:lineRule="auto" w:after="120"/>
      </w:pPr>
      <w:r>
        <w:t>Backend: https://securesign-backend-v2.onrender.com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