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F3864"/>
          <w:sz w:val="32"/>
          <w:szCs w:val="32"/>
        </w:rPr>
        <w:t>Assignment 2 — Build Your Knowledge Base</w:t>
      </w:r>
    </w:p>
    <w:p>
      <w:pPr>
        <w:pStyle w:val="Normal"/>
        <w:spacing w:before="0" w:after="100"/>
        <w:rPr/>
      </w:pPr>
      <w:r>
        <w:rPr>
          <w:i/>
          <w:iCs/>
          <w:color w:val="595959"/>
          <w:sz w:val="18"/>
          <w:szCs w:val="18"/>
        </w:rPr>
        <w:t>Team of 3 · Milestone 2 of 4 · Type your answers directly in the blank cells — they grow as you type.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D9E1F2" w:val="clear"/>
          </w:tcPr>
          <w:p>
            <w:pPr>
              <w:pStyle w:val="Normal"/>
              <w:spacing w:before="0" w:after="60"/>
              <w:rPr/>
            </w:pPr>
            <w:r>
              <w:rPr>
                <w:b/>
                <w:bCs/>
              </w:rPr>
              <w:t xml:space="preserve">Strict compliance: </w:t>
            </w:r>
            <w:r>
              <w:rPr/>
              <w:t>your submission ZIP must exactly match the folder/file structure on the Submission page. Automated grading rejects anything that doesn't — check before you submit.</w:t>
            </w:r>
          </w:p>
        </w:tc>
      </w:tr>
    </w:tbl>
    <w:p>
      <w:pPr>
        <w:pStyle w:val="Normal"/>
        <w:spacing w:before="0" w:after="60"/>
        <w:rPr/>
      </w:pPr>
      <w:r>
        <w:rPr/>
      </w:r>
    </w:p>
    <w:tbl>
      <w:tblPr>
        <w:tblW w:w="9360" w:type="dxa"/>
        <w:jc w:val="start"/>
        <w:tblInd w:w="0" w:type="dxa"/>
        <w:tblLayout w:type="fixed"/>
        <w:tblCellMar>
          <w:top w:w="0" w:type="dxa"/>
          <w:start w:w="108" w:type="dxa"/>
          <w:bottom w:w="0" w:type="dxa"/>
          <w:end w:w="108" w:type="dxa"/>
        </w:tblCellMar>
      </w:tblPr>
      <w:tblGrid>
        <w:gridCol w:w="3499"/>
        <w:gridCol w:w="5861"/>
      </w:tblGrid>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Project name</w:t>
            </w:r>
          </w:p>
          <w:p>
            <w:pPr>
              <w:pStyle w:val="Normal"/>
              <w:spacing w:before="0" w:after="80"/>
              <w:rPr/>
            </w:pPr>
            <w:r>
              <w:rPr>
                <w:i/>
                <w:iCs/>
                <w:color w:val="595959"/>
                <w:sz w:val="18"/>
                <w:szCs w:val="18"/>
              </w:rPr>
              <w:t>the same project name you used in Assignment 1</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bl>
    <w:p>
      <w:pPr>
        <w:pStyle w:val="Normal"/>
        <w:spacing w:before="120" w:after="60"/>
        <w:rPr/>
      </w:pPr>
      <w:r>
        <w:rPr>
          <w:b/>
          <w:bCs/>
          <w:sz w:val="22"/>
          <w:szCs w:val="22"/>
        </w:rPr>
        <w:t>Team members</w:t>
      </w:r>
    </w:p>
    <w:p>
      <w:pPr>
        <w:pStyle w:val="Normal"/>
        <w:spacing w:before="0" w:after="100"/>
        <w:rPr/>
      </w:pPr>
      <w:r>
        <w:rPr>
          <w:i/>
          <w:iCs/>
          <w:color w:val="595959"/>
          <w:sz w:val="18"/>
          <w:szCs w:val="18"/>
        </w:rPr>
        <w:t>In 'Worked sections', list the sections each member led. Every section must be owned by someone; each member submits the AI-chat behind their own sections (Section 8).</w:t>
      </w:r>
    </w:p>
    <w:tbl>
      <w:tblPr>
        <w:tblW w:w="9360" w:type="dxa"/>
        <w:jc w:val="start"/>
        <w:tblInd w:w="0" w:type="dxa"/>
        <w:tblLayout w:type="fixed"/>
        <w:tblCellMar>
          <w:top w:w="0" w:type="dxa"/>
          <w:start w:w="108" w:type="dxa"/>
          <w:bottom w:w="0" w:type="dxa"/>
          <w:end w:w="108" w:type="dxa"/>
        </w:tblCellMar>
      </w:tblPr>
      <w:tblGrid>
        <w:gridCol w:w="1699"/>
        <w:gridCol w:w="3000"/>
        <w:gridCol w:w="2361"/>
        <w:gridCol w:w="2300"/>
      </w:tblGrid>
      <w:tr>
        <w:trPr>
          <w:tblHeader w:val="true"/>
        </w:trPr>
        <w:tc>
          <w:tcPr>
            <w:tcW w:w="1699"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Team member</w:t>
            </w:r>
          </w:p>
        </w:tc>
        <w:tc>
          <w:tcPr>
            <w:tcW w:w="300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Full name</w:t>
            </w:r>
          </w:p>
        </w:tc>
        <w:tc>
          <w:tcPr>
            <w:tcW w:w="2361"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Student number</w:t>
            </w:r>
          </w:p>
        </w:tc>
        <w:tc>
          <w:tcPr>
            <w:tcW w:w="230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Worked sections</w:t>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Student 1</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Tasnimul Islam Mahi</w:t>
            </w:r>
          </w:p>
        </w:tc>
        <w:tc>
          <w:tcPr>
            <w:tcW w:w="23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2105013</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Student 2</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Fatin Sadab</w:t>
            </w:r>
          </w:p>
        </w:tc>
        <w:tc>
          <w:tcPr>
            <w:tcW w:w="23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2105029</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1,</w:t>
            </w:r>
            <w:r>
              <w:rPr/>
              <w:t>2,</w:t>
            </w:r>
            <w:r>
              <w:rPr/>
              <w:t>4,8</w:t>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Student 3</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23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bl>
    <w:p>
      <w:pPr>
        <w:pStyle w:val="Normal"/>
        <w:spacing w:before="0" w:after="60"/>
        <w:rPr/>
      </w:pPr>
      <w:r>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D9E1F2" w:val="clear"/>
          </w:tcPr>
          <w:p>
            <w:pPr>
              <w:pStyle w:val="Normal"/>
              <w:spacing w:before="0" w:after="60"/>
              <w:rPr/>
            </w:pPr>
            <w:r>
              <w:rPr>
                <w:b/>
                <w:bCs/>
              </w:rPr>
              <w:t xml:space="preserve">What this assignment is: </w:t>
            </w:r>
            <w:r>
              <w:rPr/>
              <w:t>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pStyle w:val="Normal"/>
              <w:spacing w:before="0" w:after="60"/>
              <w:rPr/>
            </w:pPr>
            <w:r>
              <w:rPr>
                <w:b/>
                <w:bCs/>
              </w:rPr>
              <w:t xml:space="preserve">What to hand in: </w:t>
            </w:r>
            <w:r>
              <w:rPr/>
              <w:t>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before="240" w:after="100"/>
        <w:rPr/>
      </w:pPr>
      <w:r>
        <w:rPr>
          <w:b/>
          <w:bCs/>
          <w:color w:val="1F3864"/>
          <w:sz w:val="26"/>
          <w:szCs w:val="26"/>
        </w:rPr>
        <w:t>Section 1 — Recap from Assignment 1</w:t>
      </w:r>
    </w:p>
    <w:p>
      <w:pPr>
        <w:pStyle w:val="Normal"/>
        <w:spacing w:before="0" w:after="100"/>
        <w:rPr/>
      </w:pPr>
      <w:r>
        <w:rPr>
          <w:i/>
          <w:iCs/>
          <w:color w:val="595959"/>
          <w:sz w:val="18"/>
          <w:szCs w:val="18"/>
        </w:rPr>
        <w:t>Copy these from A1 so this form stands alone. Do NOT change the success metric — your system in A3 is judged on it.</w:t>
      </w:r>
    </w:p>
    <w:tbl>
      <w:tblPr>
        <w:tblW w:w="9360" w:type="dxa"/>
        <w:jc w:val="start"/>
        <w:tblInd w:w="0" w:type="dxa"/>
        <w:tblLayout w:type="fixed"/>
        <w:tblCellMar>
          <w:top w:w="0" w:type="dxa"/>
          <w:start w:w="108" w:type="dxa"/>
          <w:bottom w:w="0" w:type="dxa"/>
          <w:end w:w="108" w:type="dxa"/>
        </w:tblCellMar>
      </w:tblPr>
      <w:tblGrid>
        <w:gridCol w:w="3499"/>
        <w:gridCol w:w="5861"/>
      </w:tblGrid>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Our three choices (from A1)</w:t>
            </w:r>
          </w:p>
          <w:p>
            <w:pPr>
              <w:pStyle w:val="Normal"/>
              <w:spacing w:before="0" w:after="80"/>
              <w:rPr/>
            </w:pPr>
            <w:r>
              <w:rPr>
                <w:i/>
                <w:iCs/>
                <w:color w:val="595959"/>
                <w:sz w:val="18"/>
                <w:szCs w:val="18"/>
              </w:rPr>
              <w:t>domain · data speciality · primary NFR + target — one line each.</w:t>
            </w:r>
          </w:p>
        </w:tc>
        <w:tc>
          <w:tcPr>
            <w:tcW w:w="5861"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Domain: Query from Seerah</w:t>
            </w:r>
          </w:p>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People who would use the tool: Students of knowledge i.e. People of Islamic faith, who wish to understand the biography of the life of the Prophet (pbuh) and apply the teachings in their own life.</w:t>
              <w:br/>
              <w:t>The data speciality is that our corpus is entirely written in Bangla, and scanned without OCR. The pages are like images, and we have to use OCR to retrieve our data from the corpus.</w:t>
            </w:r>
          </w:p>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 xml:space="preserve">Our primary NFR is precision-first (abstention-calibrated precision </w:t>
            </w:r>
            <w:r>
              <w:rPr>
                <w:rFonts w:eastAsia="Calibri" w:cs="Calibri" w:ascii="Calibri" w:hAnsi="Calibri"/>
                <w:kern w:val="0"/>
                <w:sz w:val="21"/>
                <w:szCs w:val="21"/>
                <w:lang w:val="en-US" w:eastAsia="zh-CN" w:bidi="hi-IN"/>
              </w:rPr>
            </w:r>
            <m:oMath xmlns:m="http://schemas.openxmlformats.org/officeDocument/2006/math">
              <m:r>
                <m:t xml:space="preserve">≥</m:t>
              </m:r>
              <m:r>
                <m:t xml:space="preserve">0.90</m:t>
              </m:r>
            </m:oMath>
            <w:r>
              <w:rPr>
                <w:rFonts w:eastAsia="Calibri" w:cs="Calibri" w:ascii="Calibri" w:hAnsi="Calibri"/>
                <w:kern w:val="0"/>
                <w:sz w:val="21"/>
                <w:szCs w:val="21"/>
                <w:lang w:val="en-US" w:eastAsia="zh-CN" w:bidi="hi-IN"/>
              </w:rPr>
              <w:t>).</w:t>
            </w:r>
          </w:p>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 xml:space="preserve">Because the corpus covers religious and historical content regarding the life of the Prophet Muhammad (pbuh), returning incorrect or ungrounded information is far worse than admitting missing knowledge. Our primary quality optimization is to ensure that when the agent provides an answer, it is strictly accurate and backed by context, targeting a precision of </w:t>
            </w:r>
            <w:r>
              <w:rPr>
                <w:rFonts w:eastAsia="Calibri" w:cs="Calibri" w:ascii="Calibri" w:hAnsi="Calibri"/>
                <w:kern w:val="0"/>
                <w:sz w:val="21"/>
                <w:szCs w:val="21"/>
                <w:lang w:val="en-US" w:eastAsia="zh-CN" w:bidi="hi-IN"/>
              </w:rPr>
            </w:r>
            <m:oMath xmlns:m="http://schemas.openxmlformats.org/officeDocument/2006/math">
              <m:r>
                <m:t xml:space="preserve">≥</m:t>
              </m:r>
              <m:r>
                <m:t xml:space="preserve">0.90</m:t>
              </m:r>
            </m:oMath>
            <w:r>
              <w:rPr>
                <w:rFonts w:eastAsia="Calibri" w:cs="Calibri" w:ascii="Calibri" w:hAnsi="Calibri"/>
                <w:kern w:val="0"/>
                <w:sz w:val="21"/>
                <w:szCs w:val="21"/>
                <w:lang w:val="en-US" w:eastAsia="zh-CN" w:bidi="hi-IN"/>
              </w:rPr>
              <w:t xml:space="preserve"> on answered queries while reliably abstaining ("not found/known") when evidence is insufficient.</w:t>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Success metric (from A1)</w:t>
            </w:r>
          </w:p>
          <w:p>
            <w:pPr>
              <w:pStyle w:val="Normal"/>
              <w:spacing w:before="0" w:after="80"/>
              <w:rPr/>
            </w:pPr>
            <w:r>
              <w:rPr>
                <w:i/>
                <w:iCs/>
                <w:color w:val="595959"/>
                <w:sz w:val="18"/>
                <w:szCs w:val="18"/>
              </w:rPr>
              <w:t>the single answer-quality metric and target, unchanged.</w:t>
            </w:r>
          </w:p>
        </w:tc>
        <w:tc>
          <w:tcPr>
            <w:tcW w:w="5861"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b/>
                <w:bCs/>
                <w:kern w:val="0"/>
                <w:sz w:val="21"/>
                <w:szCs w:val="21"/>
                <w:lang w:val="en-US" w:eastAsia="zh-CN" w:bidi="hi-IN"/>
              </w:rPr>
              <w:t xml:space="preserve">Grounded Precision </w:t>
            </w:r>
            <w:r>
              <w:rPr>
                <w:rFonts w:eastAsia="Calibri" w:cs="Calibri" w:ascii="Calibri" w:hAnsi="Calibri"/>
                <w:kern w:val="0"/>
                <w:sz w:val="21"/>
                <w:szCs w:val="21"/>
                <w:lang w:val="en-US" w:eastAsia="zh-CN" w:bidi="hi-IN"/>
              </w:rPr>
            </w:r>
            <m:oMath xmlns:m="http://schemas.openxmlformats.org/officeDocument/2006/math">
              <m:r>
                <m:t xml:space="preserve">≥</m:t>
              </m:r>
              <m:r>
                <m:t xml:space="preserve">0.90</m:t>
              </m:r>
            </m:oMath>
            <w:r>
              <w:rPr>
                <w:rFonts w:eastAsia="Calibri" w:cs="Calibri" w:ascii="Calibri" w:hAnsi="Calibri"/>
                <w:kern w:val="0"/>
                <w:sz w:val="21"/>
                <w:szCs w:val="21"/>
                <w:lang w:val="en-US" w:eastAsia="zh-CN" w:bidi="hi-IN"/>
              </w:rPr>
              <w:t xml:space="preserve"> (measured as the proportion of generated facts that are directly supported by the retrieved corpus pages, treating correct abstentions as valid non-failures).</w:t>
              <w:br/>
              <w:t>Just return the first paragraph of the OCR text from the most relevant page.</w:t>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Our corpus (from A1)</w:t>
            </w:r>
          </w:p>
          <w:p>
            <w:pPr>
              <w:pStyle w:val="Normal"/>
              <w:spacing w:before="0" w:after="80"/>
              <w:rPr/>
            </w:pPr>
            <w:r>
              <w:rPr>
                <w:i/>
                <w:iCs/>
                <w:color w:val="595959"/>
                <w:sz w:val="18"/>
                <w:szCs w:val="18"/>
              </w:rPr>
              <w:t>source, size (pages/words), and the one thing that makes it hard to read.</w:t>
            </w:r>
          </w:p>
        </w:tc>
        <w:tc>
          <w:tcPr>
            <w:tcW w:w="5861"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Ar-Raheequl Makhtum</w:t>
            </w:r>
          </w:p>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 xml:space="preserve">Link: </w:t>
            </w:r>
            <w:hyperlink r:id="rId2">
              <w:r>
                <w:rPr>
                  <w:rStyle w:val="Hyperlink"/>
                  <w:rFonts w:eastAsia="Calibri" w:cs="Calibri" w:ascii="Calibri" w:hAnsi="Calibri"/>
                  <w:kern w:val="0"/>
                  <w:sz w:val="21"/>
                  <w:szCs w:val="21"/>
                  <w:lang w:val="en-US" w:eastAsia="zh-CN" w:bidi="hi-IN"/>
                </w:rPr>
                <w:t>https://archive.org/details/ar-raheequl-makhtoom-bangla/</w:t>
              </w:r>
            </w:hyperlink>
            <w:r>
              <w:rPr>
                <w:rFonts w:eastAsia="Calibri" w:cs="Calibri" w:ascii="Calibri" w:hAnsi="Calibri"/>
                <w:kern w:val="0"/>
                <w:sz w:val="21"/>
                <w:szCs w:val="21"/>
                <w:lang w:val="en-US" w:eastAsia="zh-CN" w:bidi="hi-IN"/>
              </w:rPr>
              <w:br/>
              <w:t>558 pages,</w:t>
            </w:r>
          </w:p>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~217,600 words</w:t>
            </w:r>
          </w:p>
          <w:p>
            <w:pPr>
              <w:pStyle w:val="normal1"/>
              <w:widowControl/>
              <w:suppressAutoHyphens w:val="true"/>
              <w:spacing w:before="0" w:after="80"/>
              <w:jc w:val="start"/>
              <w:rPr>
                <w:rFonts w:ascii="Calibri" w:hAnsi="Calibri" w:eastAsia="Calibri" w:cs="Calibri"/>
                <w:kern w:val="0"/>
                <w:sz w:val="21"/>
                <w:szCs w:val="21"/>
                <w:lang w:val="en-US" w:eastAsia="zh-CN" w:bidi="hi-IN"/>
              </w:rPr>
            </w:pPr>
            <w:r>
              <w:rPr>
                <w:rFonts w:eastAsia="Calibri" w:cs="Calibri" w:ascii="Calibri" w:hAnsi="Calibri"/>
                <w:kern w:val="0"/>
                <w:sz w:val="21"/>
                <w:szCs w:val="21"/>
                <w:lang w:val="en-US" w:eastAsia="zh-CN" w:bidi="hi-IN"/>
              </w:rPr>
              <w:t>26.2MB on disk</w:t>
              <w:br/>
            </w:r>
            <w:r>
              <w:rPr>
                <w:rFonts w:eastAsia="Calibri" w:cs="Calibri" w:ascii="Calibri" w:hAnsi="Calibri"/>
                <w:kern w:val="0"/>
                <w:sz w:val="21"/>
                <w:szCs w:val="21"/>
                <w:lang w:val="en-US" w:eastAsia="zh-CN" w:bidi="hi-IN"/>
              </w:rPr>
              <w:t>Why difficult to read: Bangla conjuncts</w:t>
            </w:r>
          </w:p>
        </w:tc>
      </w:tr>
    </w:tbl>
    <w:p>
      <w:pPr>
        <w:pStyle w:val="Heading2"/>
        <w:spacing w:before="240" w:after="100"/>
        <w:rPr/>
      </w:pPr>
      <w:r>
        <w:rPr>
          <w:b/>
          <w:bCs/>
          <w:color w:val="1F3864"/>
          <w:sz w:val="26"/>
          <w:szCs w:val="26"/>
        </w:rPr>
        <w:t>Section 2 — The Structure We Exploit</w:t>
      </w:r>
    </w:p>
    <w:p>
      <w:pPr>
        <w:pStyle w:val="Normal"/>
        <w:spacing w:before="0" w:after="100"/>
        <w:rPr/>
      </w:pPr>
      <w:r>
        <w:rPr>
          <w:i/>
          <w:iCs/>
          <w:color w:val="595959"/>
          <w:sz w:val="18"/>
          <w:szCs w:val="18"/>
        </w:rPr>
        <w:t>Every model choice is a bet on structure in the data. Name the structure your pipeline relies on, and the things it must ignore.</w:t>
      </w:r>
    </w:p>
    <w:tbl>
      <w:tblPr>
        <w:tblW w:w="9360" w:type="dxa"/>
        <w:jc w:val="start"/>
        <w:tblInd w:w="0" w:type="dxa"/>
        <w:tblLayout w:type="fixed"/>
        <w:tblCellMar>
          <w:top w:w="0" w:type="dxa"/>
          <w:start w:w="108" w:type="dxa"/>
          <w:bottom w:w="0" w:type="dxa"/>
          <w:end w:w="108" w:type="dxa"/>
        </w:tblCellMar>
      </w:tblPr>
      <w:tblGrid>
        <w:gridCol w:w="3499"/>
        <w:gridCol w:w="5861"/>
      </w:tblGrid>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Structure in the page image</w:t>
            </w:r>
          </w:p>
          <w:p>
            <w:pPr>
              <w:pStyle w:val="Normal"/>
              <w:spacing w:before="0" w:after="80"/>
              <w:rPr/>
            </w:pPr>
            <w:r>
              <w:rPr>
                <w:i/>
                <w:iCs/>
                <w:color w:val="595959"/>
                <w:sz w:val="18"/>
                <w:szCs w:val="18"/>
              </w:rPr>
              <w:t>what a vision model can exploit — nearby pixels form strokes/characters; a character looks the same when shifted. Drives your layout &amp; enhancement choices.</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 xml:space="preserve">Most of the page have headers and footer. The header contains the title of the corpus using Bangla font alternatively in Arabic (pronunciation in Bangla) and Bangla. There’s also the page number and there’s a horizontal dashed line indicating that its a header. The vision model can exploit this. </w:t>
            </w:r>
            <w:r>
              <w:rPr/>
              <w:t>Some pages have a footer note for references. Most page have a watermark at the bottom that can be recognized.</w:t>
            </w:r>
            <w:r>
              <w:rPr/>
              <w:t xml:space="preserve"> </w:t>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Structure in the text</w:t>
            </w:r>
          </w:p>
          <w:p>
            <w:pPr>
              <w:pStyle w:val="Normal"/>
              <w:spacing w:before="0" w:after="80"/>
              <w:rPr/>
            </w:pPr>
            <w:r>
              <w:rPr>
                <w:i/>
                <w:iCs/>
                <w:color w:val="595959"/>
                <w:sz w:val="18"/>
                <w:szCs w:val="18"/>
              </w:rPr>
              <w:t>what a sequence model can exploit — reading order and context carry meaning; conjuncts/ligatures span characters. Drives your OCR &amp; embedding choices.</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The reading order is from left to right, gradually downwards from top to bottom. The OCR model can see the bengali fullstop punctuation (|) and identify sentences for proper contextual meaning.</w:t>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What should NOT change the answer</w:t>
            </w:r>
          </w:p>
          <w:p>
            <w:pPr>
              <w:pStyle w:val="Normal"/>
              <w:spacing w:before="0" w:after="80"/>
              <w:rPr/>
            </w:pPr>
            <w:r>
              <w:rPr>
                <w:i/>
                <w:iCs/>
                <w:color w:val="595959"/>
                <w:sz w:val="18"/>
                <w:szCs w:val="18"/>
              </w:rPr>
              <w:t>variations the system must be robust to — page position, font, mild skew, scan noise, ink bleed. Knowing these points you to the right model and augmentation.</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 xml:space="preserve">There are very mild deformities in the scanned font such as broken or incomplete lines, which when looked at a glance is obvious that there should be a line or curve here (small gaps in the curves and lines). Many sentences span across pages so an scan of an incomplete sentence in a page should not break the final output. </w:t>
            </w:r>
            <w:r>
              <w:rPr/>
              <w:t>Some pages have some tilt towards the inner side, as is common with scanned pdfs of books, so some texts have minor skews. This should not effect the final output.</w:t>
            </w:r>
          </w:p>
        </w:tc>
      </w:tr>
    </w:tbl>
    <w:p>
      <w:pPr>
        <w:pStyle w:val="Heading2"/>
        <w:spacing w:before="240" w:after="100"/>
        <w:rPr/>
      </w:pPr>
      <w:r>
        <w:rPr>
          <w:b/>
          <w:bCs/>
          <w:color w:val="1F3864"/>
          <w:sz w:val="26"/>
          <w:szCs w:val="26"/>
        </w:rPr>
        <w:t>Section 3 — Components &amp; Options We Considered</w:t>
      </w:r>
    </w:p>
    <w:p>
      <w:pPr>
        <w:pStyle w:val="Normal"/>
        <w:spacing w:before="0" w:after="100"/>
        <w:rPr/>
      </w:pPr>
      <w:r>
        <w:rPr/>
        <w:t xml:space="preserve">For each stage, name the options you compared and your choice. </w:t>
      </w:r>
      <w:r>
        <w:rPr>
          <w:b/>
          <w:bCs/>
        </w:rPr>
        <w:t>At least one choice must be an existing published/pretrained method you reproduce and adapt</w:t>
      </w:r>
      <w:r>
        <w:rPr/>
        <w:t xml:space="preserve"> (your OCR foundation is the natural one — reproducing someone else's method is the core skill for adopting whatever comes next). Mark it in the last column.</w:t>
      </w:r>
    </w:p>
    <w:tbl>
      <w:tblPr>
        <w:tblW w:w="9360" w:type="dxa"/>
        <w:jc w:val="start"/>
        <w:tblInd w:w="0" w:type="dxa"/>
        <w:tblLayout w:type="fixed"/>
        <w:tblCellMar>
          <w:top w:w="0" w:type="dxa"/>
          <w:start w:w="108" w:type="dxa"/>
          <w:bottom w:w="0" w:type="dxa"/>
          <w:end w:w="108" w:type="dxa"/>
        </w:tblCellMar>
      </w:tblPr>
      <w:tblGrid>
        <w:gridCol w:w="1699"/>
        <w:gridCol w:w="2901"/>
        <w:gridCol w:w="3199"/>
        <w:gridCol w:w="1561"/>
      </w:tblGrid>
      <w:tr>
        <w:trPr>
          <w:tblHeader w:val="true"/>
        </w:trPr>
        <w:tc>
          <w:tcPr>
            <w:tcW w:w="1699"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Stage</w:t>
            </w:r>
          </w:p>
        </w:tc>
        <w:tc>
          <w:tcPr>
            <w:tcW w:w="2901"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Options we compared</w:t>
            </w:r>
          </w:p>
        </w:tc>
        <w:tc>
          <w:tcPr>
            <w:tcW w:w="3199"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Our choice + why</w:t>
            </w:r>
          </w:p>
        </w:tc>
        <w:tc>
          <w:tcPr>
            <w:tcW w:w="1561"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Reproduced? (≥1 yes)</w:t>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Enhancement (bonus)</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e.g. classical denoise vs VAE vs diffusion</w:t>
            </w:r>
          </w:p>
        </w:tc>
        <w:tc>
          <w:tcPr>
            <w:tcW w:w="3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15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Layout detection</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e.g. heuristic vs detection model</w:t>
            </w:r>
          </w:p>
        </w:tc>
        <w:tc>
          <w:tcPr>
            <w:tcW w:w="3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15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OCR / HTR</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e.g. Tesseract vs TrOCR vs Donut</w:t>
            </w:r>
          </w:p>
        </w:tc>
        <w:tc>
          <w:tcPr>
            <w:tcW w:w="3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15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Chunking</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e.g. fixed vs semantic; size/overlap</w:t>
            </w:r>
          </w:p>
        </w:tc>
        <w:tc>
          <w:tcPr>
            <w:tcW w:w="3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15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Embedding</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e.g. which sentence-embedding model</w:t>
            </w:r>
          </w:p>
        </w:tc>
        <w:tc>
          <w:tcPr>
            <w:tcW w:w="3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15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6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Vector index</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e.g. flat vs HNSW vs IVF/PQ</w:t>
            </w:r>
          </w:p>
        </w:tc>
        <w:tc>
          <w:tcPr>
            <w:tcW w:w="3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15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4 — The Knowledge Base We Built</w:t>
      </w:r>
    </w:p>
    <w:p>
      <w:pPr>
        <w:pStyle w:val="Normal"/>
        <w:spacing w:before="0" w:after="100"/>
        <w:rPr/>
      </w:pPr>
      <w:r>
        <w:rPr>
          <w:i/>
          <w:iCs/>
          <w:color w:val="595959"/>
          <w:sz w:val="18"/>
          <w:szCs w:val="18"/>
        </w:rPr>
        <w:t>What actually runs. State the model/checkpoint and the key parameters per stage, and whether it's pretrained, fine-tuned, or from scratch.</w:t>
      </w:r>
    </w:p>
    <w:tbl>
      <w:tblPr>
        <w:tblW w:w="9360" w:type="dxa"/>
        <w:jc w:val="start"/>
        <w:tblInd w:w="0" w:type="dxa"/>
        <w:tblLayout w:type="fixed"/>
        <w:tblCellMar>
          <w:top w:w="0" w:type="dxa"/>
          <w:start w:w="108" w:type="dxa"/>
          <w:bottom w:w="0" w:type="dxa"/>
          <w:end w:w="108" w:type="dxa"/>
        </w:tblCellMar>
      </w:tblPr>
      <w:tblGrid>
        <w:gridCol w:w="1900"/>
        <w:gridCol w:w="1599"/>
        <w:gridCol w:w="1101"/>
        <w:gridCol w:w="2400"/>
        <w:gridCol w:w="2360"/>
      </w:tblGrid>
      <w:tr>
        <w:trPr>
          <w:tblHeader w:val="true"/>
        </w:trPr>
        <w:tc>
          <w:tcPr>
            <w:tcW w:w="190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Stage</w:t>
            </w:r>
          </w:p>
        </w:tc>
        <w:tc>
          <w:tcPr>
            <w:tcW w:w="2700" w:type="dxa"/>
            <w:gridSpan w:val="2"/>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Model / checkpoint</w:t>
            </w:r>
          </w:p>
        </w:tc>
        <w:tc>
          <w:tcPr>
            <w:tcW w:w="240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Key parameters</w:t>
            </w:r>
          </w:p>
        </w:tc>
        <w:tc>
          <w:tcPr>
            <w:tcW w:w="236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Pretrained / fine-tuned / scratch</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Ingest + enhance</w:t>
            </w:r>
          </w:p>
        </w:tc>
        <w:tc>
          <w:tcPr>
            <w:tcW w:w="2700" w:type="dxa"/>
            <w:gridSpan w:val="2"/>
            <w:tcBorders>
              <w:top w:val="single" w:sz="4" w:space="0" w:color="000000"/>
              <w:start w:val="single" w:sz="4" w:space="0" w:color="000000"/>
              <w:bottom w:val="single" w:sz="4" w:space="0" w:color="000000"/>
              <w:end w:val="single" w:sz="4" w:space="0" w:color="000000"/>
            </w:tcBorders>
          </w:tcPr>
          <w:p>
            <w:pPr>
              <w:pStyle w:val="Normal"/>
              <w:spacing w:before="0" w:after="80"/>
              <w:rPr>
                <w:rFonts w:ascii="system-ui;Ubuntu;Droid Sans;sans-serif" w:hAnsi="system-ui;Ubuntu;Droid Sans;sans-serif"/>
                <w:b w:val="false"/>
                <w:i w:val="false"/>
                <w:caps w:val="false"/>
                <w:smallCaps w:val="false"/>
                <w:color w:val="000000"/>
                <w:spacing w:val="0"/>
                <w:sz w:val="20"/>
              </w:rPr>
            </w:pPr>
            <w:r>
              <w:rPr>
                <w:rFonts w:ascii="system-ui;Ubuntu;Droid Sans;sans-serif" w:hAnsi="system-ui;Ubuntu;Droid Sans;sans-serif"/>
                <w:b w:val="false"/>
                <w:i w:val="false"/>
                <w:caps w:val="false"/>
                <w:smallCaps w:val="false"/>
                <w:color w:val="000000"/>
                <w:spacing w:val="0"/>
                <w:sz w:val="20"/>
              </w:rPr>
              <w:t>U</w:t>
            </w:r>
            <w:r>
              <w:rPr>
                <w:rFonts w:ascii="system-ui;Ubuntu;Droid Sans;sans-serif" w:hAnsi="system-ui;Ubuntu;Droid Sans;sans-serif"/>
                <w:b w:val="false"/>
                <w:i w:val="false"/>
                <w:caps w:val="false"/>
                <w:smallCaps w:val="false"/>
                <w:color w:val="000000"/>
                <w:spacing w:val="0"/>
                <w:sz w:val="20"/>
              </w:rPr>
              <w:t>s</w:t>
            </w:r>
            <w:r>
              <w:rPr>
                <w:rFonts w:ascii="system-ui;Ubuntu;Droid Sans;sans-serif" w:hAnsi="system-ui;Ubuntu;Droid Sans;sans-serif"/>
                <w:b w:val="false"/>
                <w:i w:val="false"/>
                <w:caps w:val="false"/>
                <w:smallCaps w:val="false"/>
                <w:color w:val="000000"/>
                <w:spacing w:val="0"/>
                <w:sz w:val="20"/>
              </w:rPr>
              <w:t>ing</w:t>
            </w:r>
            <w:r>
              <w:rPr>
                <w:rFonts w:ascii="system-ui;Ubuntu;Droid Sans;sans-serif" w:hAnsi="system-ui;Ubuntu;Droid Sans;sans-serif"/>
                <w:b w:val="false"/>
                <w:i w:val="false"/>
                <w:caps w:val="false"/>
                <w:smallCaps w:val="false"/>
                <w:color w:val="000000"/>
                <w:spacing w:val="0"/>
                <w:sz w:val="20"/>
              </w:rPr>
              <w:t xml:space="preserve"> classical OpenCV operations (grayscale conversion</w:t>
            </w:r>
            <w:r>
              <w:rPr>
                <w:rFonts w:ascii="system-ui;Ubuntu;Droid Sans;sans-serif" w:hAnsi="system-ui;Ubuntu;Droid Sans;sans-serif"/>
                <w:b w:val="false"/>
                <w:i w:val="false"/>
                <w:caps w:val="false"/>
                <w:smallCaps w:val="false"/>
                <w:color w:val="000000"/>
                <w:spacing w:val="0"/>
                <w:sz w:val="20"/>
              </w:rPr>
              <w:t xml:space="preserve">). </w:t>
            </w:r>
            <w:r>
              <w:rPr>
                <w:rFonts w:ascii="system-ui;Ubuntu;Droid Sans;sans-serif" w:hAnsi="system-ui;Ubuntu;Droid Sans;sans-serif"/>
                <w:b w:val="false"/>
                <w:i w:val="false"/>
                <w:caps w:val="false"/>
                <w:smallCaps w:val="false"/>
                <w:color w:val="000000"/>
                <w:spacing w:val="0"/>
                <w:sz w:val="20"/>
              </w:rPr>
              <w:t>Enhancement was not needed, it was optional.</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Not applicable</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Not applicable</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Layout</w:t>
            </w:r>
          </w:p>
        </w:tc>
        <w:tc>
          <w:tcPr>
            <w:tcW w:w="2700" w:type="dxa"/>
            <w:gridSpan w:val="2"/>
            <w:tcBorders>
              <w:top w:val="single" w:sz="4" w:space="0" w:color="000000"/>
              <w:start w:val="single" w:sz="4" w:space="0" w:color="000000"/>
              <w:bottom w:val="single" w:sz="4" w:space="0" w:color="000000"/>
              <w:end w:val="single" w:sz="4" w:space="0" w:color="000000"/>
            </w:tcBorders>
          </w:tcPr>
          <w:p>
            <w:pPr>
              <w:pStyle w:val="Normal"/>
              <w:spacing w:before="0" w:after="80"/>
              <w:rPr/>
            </w:pPr>
            <w:r>
              <w:rPr>
                <w:rFonts w:ascii="system-ui;Ubuntu;Droid Sans;sans-serif" w:hAnsi="system-ui;Ubuntu;Droid Sans;sans-serif"/>
                <w:b w:val="false"/>
                <w:i w:val="false"/>
                <w:caps w:val="false"/>
                <w:smallCaps w:val="false"/>
                <w:color w:val="000000"/>
                <w:spacing w:val="0"/>
                <w:sz w:val="20"/>
              </w:rPr>
              <w:t xml:space="preserve">YOLOv8 Nano </w:t>
            </w:r>
            <w:r>
              <w:rPr>
                <w:rFonts w:ascii="system-ui;Ubuntu;Droid Sans;sans-serif" w:hAnsi="system-ui;Ubuntu;Droid Sans;sans-serif"/>
                <w:b w:val="false"/>
                <w:i w:val="false"/>
                <w:caps w:val="false"/>
                <w:smallCaps w:val="false"/>
                <w:color w:val="000000"/>
                <w:spacing w:val="0"/>
                <w:sz w:val="20"/>
              </w:rPr>
              <w:t>checkpoint downloaded via HuggingFace Hub:</w:t>
            </w:r>
            <w:r>
              <w:rPr>
                <w:rFonts w:ascii="system-ui;Ubuntu;Droid Sans;sans-serif" w:hAnsi="system-ui;Ubuntu;Droid Sans;sans-serif"/>
                <w:b w:val="false"/>
                <w:i w:val="false"/>
                <w:caps w:val="false"/>
                <w:smallCaps w:val="false"/>
                <w:color w:val="CCCCCC"/>
                <w:spacing w:val="0"/>
                <w:sz w:val="20"/>
              </w:rPr>
              <w:t> </w:t>
            </w:r>
            <w:r>
              <w:rPr>
                <w:rStyle w:val="SourceText"/>
              </w:rPr>
              <w:t>hantian/yolo-doclaynet</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Fonts w:ascii="system-ui;Ubuntu;Droid Sans;sans-serif" w:hAnsi="system-ui;Ubuntu;Droid Sans;sans-serif"/>
                <w:b w:val="false"/>
                <w:i w:val="false"/>
                <w:caps w:val="false"/>
                <w:smallCaps w:val="false"/>
                <w:color w:val="000000"/>
                <w:spacing w:val="0"/>
                <w:sz w:val="20"/>
              </w:rPr>
              <w:t>R</w:t>
            </w:r>
            <w:r>
              <w:rPr>
                <w:rFonts w:ascii="system-ui;Ubuntu;Droid Sans;sans-serif" w:hAnsi="system-ui;Ubuntu;Droid Sans;sans-serif"/>
                <w:b w:val="false"/>
                <w:i w:val="false"/>
                <w:caps w:val="false"/>
                <w:smallCaps w:val="false"/>
                <w:color w:val="000000"/>
                <w:spacing w:val="0"/>
                <w:sz w:val="20"/>
              </w:rPr>
              <w:t>a</w:t>
            </w:r>
            <w:r>
              <w:rPr>
                <w:rFonts w:ascii="system-ui;Ubuntu;Droid Sans;sans-serif" w:hAnsi="system-ui;Ubuntu;Droid Sans;sans-serif"/>
                <w:b w:val="false"/>
                <w:i w:val="false"/>
                <w:caps w:val="false"/>
                <w:smallCaps w:val="false"/>
                <w:color w:val="000000"/>
                <w:spacing w:val="0"/>
                <w:sz w:val="20"/>
              </w:rPr>
              <w:t>n with</w:t>
            </w:r>
            <w:r>
              <w:rPr>
                <w:rFonts w:ascii="system-ui;Ubuntu;Droid Sans;sans-serif" w:hAnsi="system-ui;Ubuntu;Droid Sans;sans-serif"/>
                <w:b w:val="false"/>
                <w:i w:val="false"/>
                <w:caps w:val="false"/>
                <w:smallCaps w:val="false"/>
                <w:color w:val="CCCCCC"/>
                <w:spacing w:val="0"/>
                <w:sz w:val="20"/>
              </w:rPr>
              <w:t> </w:t>
            </w:r>
            <w:r>
              <w:rPr>
                <w:rStyle w:val="SourceText"/>
              </w:rPr>
              <w:t>verbose=False</w:t>
            </w:r>
            <w:r>
              <w:rPr>
                <w:rFonts w:ascii="system-ui;Ubuntu;Droid Sans;sans-serif" w:hAnsi="system-ui;Ubuntu;Droid Sans;sans-serif"/>
                <w:b w:val="false"/>
                <w:i w:val="false"/>
                <w:caps w:val="false"/>
                <w:smallCaps w:val="false"/>
                <w:color w:val="CCCCCC"/>
                <w:spacing w:val="0"/>
                <w:sz w:val="20"/>
              </w:rPr>
              <w:t>.</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Style w:val="Strong"/>
              </w:rPr>
              <w:t>Fine-tuned</w:t>
            </w:r>
            <w:r>
              <w:rPr>
                <w:rFonts w:ascii="system-ui;Ubuntu;Droid Sans;sans-serif" w:hAnsi="system-ui;Ubuntu;Droid Sans;sans-serif"/>
                <w:b w:val="false"/>
                <w:i w:val="false"/>
                <w:caps w:val="false"/>
                <w:smallCaps w:val="false"/>
                <w:color w:val="CCCCCC"/>
                <w:spacing w:val="0"/>
                <w:sz w:val="20"/>
              </w:rPr>
              <w:t xml:space="preserve">. </w:t>
            </w:r>
            <w:r>
              <w:rPr>
                <w:rFonts w:ascii="system-ui;Ubuntu;Droid Sans;sans-serif" w:hAnsi="system-ui;Ubuntu;Droid Sans;sans-serif"/>
                <w:b w:val="false"/>
                <w:i w:val="false"/>
                <w:caps w:val="false"/>
                <w:smallCaps w:val="false"/>
                <w:color w:val="000000"/>
                <w:spacing w:val="0"/>
                <w:sz w:val="20"/>
              </w:rPr>
              <w:t>The base YOLO structure is fine-tuned specifically on the DocLayNet dataset.</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OCR / HTR</w:t>
            </w:r>
          </w:p>
        </w:tc>
        <w:tc>
          <w:tcPr>
            <w:tcW w:w="2700" w:type="dxa"/>
            <w:gridSpan w:val="2"/>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Chunk</w:t>
            </w:r>
          </w:p>
        </w:tc>
        <w:tc>
          <w:tcPr>
            <w:tcW w:w="2700" w:type="dxa"/>
            <w:gridSpan w:val="2"/>
            <w:tcBorders>
              <w:top w:val="single" w:sz="4" w:space="0" w:color="000000"/>
              <w:start w:val="single" w:sz="4" w:space="0" w:color="000000"/>
              <w:bottom w:val="single" w:sz="4" w:space="0" w:color="000000"/>
              <w:end w:val="single" w:sz="4" w:space="0" w:color="000000"/>
            </w:tcBorders>
          </w:tcPr>
          <w:p>
            <w:pPr>
              <w:pStyle w:val="Normal"/>
              <w:spacing w:before="0" w:after="80"/>
              <w:rPr>
                <w:rFonts w:ascii="system-ui;Ubuntu;Droid Sans;sans-serif" w:hAnsi="system-ui;Ubuntu;Droid Sans;sans-serif"/>
                <w:b w:val="false"/>
                <w:i w:val="false"/>
                <w:caps w:val="false"/>
                <w:smallCaps w:val="false"/>
                <w:color w:val="000000"/>
                <w:spacing w:val="0"/>
                <w:sz w:val="20"/>
              </w:rPr>
            </w:pPr>
            <w:r>
              <w:rPr>
                <w:rFonts w:ascii="system-ui;Ubuntu;Droid Sans;sans-serif" w:hAnsi="system-ui;Ubuntu;Droid Sans;sans-serif"/>
                <w:b w:val="false"/>
                <w:i w:val="false"/>
                <w:caps w:val="false"/>
                <w:smallCaps w:val="false"/>
                <w:color w:val="000000"/>
                <w:spacing w:val="0"/>
                <w:sz w:val="20"/>
              </w:rPr>
              <w:t>Rule-based algorithm (No ML).</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Style w:val="SourceText"/>
              </w:rPr>
              <w:t>chunk_size</w:t>
            </w:r>
            <w:r>
              <w:rPr>
                <w:caps w:val="false"/>
                <w:smallCaps w:val="false"/>
                <w:color w:val="000000"/>
                <w:spacing w:val="0"/>
              </w:rPr>
              <w:t> </w:t>
            </w:r>
            <w:r>
              <w:rPr>
                <w:rFonts w:ascii="system-ui;Ubuntu;Droid Sans;sans-serif" w:hAnsi="system-ui;Ubuntu;Droid Sans;sans-serif"/>
                <w:b w:val="false"/>
                <w:i w:val="false"/>
                <w:caps w:val="false"/>
                <w:smallCaps w:val="false"/>
                <w:color w:val="000000"/>
                <w:spacing w:val="0"/>
                <w:sz w:val="20"/>
              </w:rPr>
              <w:t>defaults to 500, </w:t>
            </w:r>
            <w:r>
              <w:rPr>
                <w:rStyle w:val="SourceText"/>
                <w:color w:val="000000"/>
              </w:rPr>
              <w:t>chunk_overlap</w:t>
            </w:r>
            <w:r>
              <w:rPr>
                <w:caps w:val="false"/>
                <w:smallCaps w:val="false"/>
                <w:color w:val="000000"/>
                <w:spacing w:val="0"/>
              </w:rPr>
              <w:t> </w:t>
            </w:r>
            <w:r>
              <w:rPr>
                <w:rFonts w:ascii="system-ui;Ubuntu;Droid Sans;sans-serif" w:hAnsi="system-ui;Ubuntu;Droid Sans;sans-serif"/>
                <w:b w:val="false"/>
                <w:i w:val="false"/>
                <w:caps w:val="false"/>
                <w:smallCaps w:val="false"/>
                <w:color w:val="000000"/>
                <w:spacing w:val="0"/>
                <w:sz w:val="20"/>
              </w:rPr>
              <w:t>defaults to 50. Uses recursive fallback delimiters: </w:t>
            </w:r>
            <w:r>
              <w:rPr>
                <w:rStyle w:val="SourceText"/>
                <w:color w:val="000000"/>
              </w:rPr>
              <w:t>["\n\n", "\n", " ", ""]</w:t>
            </w:r>
            <w:r>
              <w:rPr>
                <w:rFonts w:ascii="system-ui;Ubuntu;Droid Sans;sans-serif" w:hAnsi="system-ui;Ubuntu;Droid Sans;sans-serif"/>
                <w:b w:val="false"/>
                <w:i w:val="false"/>
                <w:caps w:val="false"/>
                <w:smallCaps w:val="false"/>
                <w:color w:val="000000"/>
                <w:spacing w:val="0"/>
                <w:sz w:val="20"/>
              </w:rPr>
              <w:t>.</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Embed</w:t>
            </w:r>
          </w:p>
        </w:tc>
        <w:tc>
          <w:tcPr>
            <w:tcW w:w="2700" w:type="dxa"/>
            <w:gridSpan w:val="2"/>
            <w:tcBorders>
              <w:top w:val="single" w:sz="4" w:space="0" w:color="000000"/>
              <w:start w:val="single" w:sz="4" w:space="0" w:color="000000"/>
              <w:bottom w:val="single" w:sz="4" w:space="0" w:color="000000"/>
              <w:end w:val="single" w:sz="4" w:space="0" w:color="000000"/>
            </w:tcBorders>
          </w:tcPr>
          <w:p>
            <w:pPr>
              <w:pStyle w:val="Normal"/>
              <w:spacing w:before="0" w:after="80"/>
              <w:rPr/>
            </w:pPr>
            <w:r>
              <w:rPr>
                <w:rFonts w:ascii="system-ui;Ubuntu;Droid Sans;sans-serif" w:hAnsi="system-ui;Ubuntu;Droid Sans;sans-serif"/>
                <w:b w:val="false"/>
                <w:i w:val="false"/>
                <w:caps w:val="false"/>
                <w:smallCaps w:val="false"/>
                <w:color w:val="000000"/>
                <w:spacing w:val="0"/>
                <w:sz w:val="20"/>
              </w:rPr>
              <w:t>SentenceTransformer, checkpoint: </w:t>
            </w:r>
            <w:r>
              <w:rPr>
                <w:rStyle w:val="SourceText"/>
                <w:color w:val="000000"/>
              </w:rPr>
              <w:t>all-MiniLM-L6-v2</w:t>
            </w:r>
            <w:r>
              <w:rPr>
                <w:rFonts w:ascii="system-ui;Ubuntu;Droid Sans;sans-serif" w:hAnsi="system-ui;Ubuntu;Droid Sans;sans-serif"/>
                <w:b w:val="false"/>
                <w:i w:val="false"/>
                <w:caps w:val="false"/>
                <w:smallCaps w:val="false"/>
                <w:color w:val="000000"/>
                <w:spacing w:val="0"/>
                <w:sz w:val="20"/>
              </w:rPr>
              <w:t>. (Also features a graceful fallback to a 384-dimensional TF-IDF vectorizer if neural frameworks fail).</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Style w:val="SourceText"/>
              </w:rPr>
              <w:t>normalize_embeddings=True</w:t>
            </w:r>
            <w:r>
              <w:rPr>
                <w:rFonts w:ascii="system-ui;Ubuntu;Droid Sans;sans-serif" w:hAnsi="system-ui;Ubuntu;Droid Sans;sans-serif"/>
                <w:b w:val="false"/>
                <w:i w:val="false"/>
                <w:caps w:val="false"/>
                <w:smallCaps w:val="false"/>
                <w:color w:val="CCCCCC"/>
                <w:spacing w:val="0"/>
                <w:sz w:val="20"/>
              </w:rPr>
              <w:t>, </w:t>
            </w:r>
            <w:r>
              <w:rPr>
                <w:rStyle w:val="SourceText"/>
              </w:rPr>
              <w:t>show_progress_bar=False</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caps w:val="false"/>
                <w:smallCaps w:val="false"/>
                <w:color w:val="CCCCCC"/>
                <w:spacing w:val="0"/>
              </w:rPr>
              <w:t> </w:t>
            </w:r>
            <w:r>
              <w:rPr>
                <w:rStyle w:val="Strong"/>
              </w:rPr>
              <w:t>Pretrained</w:t>
            </w:r>
            <w:r>
              <w:rPr>
                <w:rFonts w:ascii="system-ui;Ubuntu;Droid Sans;sans-serif" w:hAnsi="system-ui;Ubuntu;Droid Sans;sans-serif"/>
                <w:b w:val="false"/>
                <w:i w:val="false"/>
                <w:caps w:val="false"/>
                <w:smallCaps w:val="false"/>
                <w:color w:val="CCCCCC"/>
                <w:spacing w:val="0"/>
                <w:sz w:val="20"/>
              </w:rPr>
              <w:t>.</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Index</w:t>
            </w:r>
          </w:p>
        </w:tc>
        <w:tc>
          <w:tcPr>
            <w:tcW w:w="2700" w:type="dxa"/>
            <w:gridSpan w:val="2"/>
            <w:tcBorders>
              <w:top w:val="single" w:sz="4" w:space="0" w:color="000000"/>
              <w:start w:val="single" w:sz="4" w:space="0" w:color="000000"/>
              <w:bottom w:val="single" w:sz="4" w:space="0" w:color="000000"/>
              <w:end w:val="single" w:sz="4" w:space="0" w:color="000000"/>
            </w:tcBorders>
          </w:tcPr>
          <w:p>
            <w:pPr>
              <w:pStyle w:val="Normal"/>
              <w:spacing w:before="0" w:after="80"/>
              <w:rPr>
                <w:rFonts w:ascii="system-ui;Ubuntu;Droid Sans;sans-serif" w:hAnsi="system-ui;Ubuntu;Droid Sans;sans-serif"/>
                <w:b w:val="false"/>
                <w:i w:val="false"/>
                <w:caps w:val="false"/>
                <w:smallCaps w:val="false"/>
                <w:color w:val="000000"/>
                <w:spacing w:val="0"/>
                <w:sz w:val="20"/>
              </w:rPr>
            </w:pPr>
            <w:r>
              <w:rPr>
                <w:rFonts w:ascii="system-ui;Ubuntu;Droid Sans;sans-serif" w:hAnsi="system-ui;Ubuntu;Droid Sans;sans-serif"/>
                <w:b w:val="false"/>
                <w:i w:val="false"/>
                <w:caps w:val="false"/>
                <w:smallCaps w:val="false"/>
                <w:color w:val="000000"/>
                <w:spacing w:val="0"/>
                <w:sz w:val="20"/>
              </w:rPr>
              <w:t>F</w:t>
            </w:r>
            <w:r>
              <w:rPr>
                <w:rFonts w:ascii="system-ui;Ubuntu;Droid Sans;sans-serif" w:hAnsi="system-ui;Ubuntu;Droid Sans;sans-serif"/>
                <w:b w:val="false"/>
                <w:i w:val="false"/>
                <w:caps w:val="false"/>
                <w:smallCaps w:val="false"/>
                <w:color w:val="000000"/>
                <w:spacing w:val="0"/>
                <w:sz w:val="20"/>
              </w:rPr>
              <w:t>aiss Vector Index (Algorithmic space, no ML model).</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 xml:space="preserve"> </w:t>
            </w:r>
          </w:p>
          <w:p>
            <w:pPr>
              <w:pStyle w:val="Normal"/>
              <w:spacing w:before="0" w:after="80"/>
              <w:rPr/>
            </w:pPr>
            <w:r>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3499"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The pipeline in one line</w:t>
            </w:r>
          </w:p>
          <w:p>
            <w:pPr>
              <w:pStyle w:val="Normal"/>
              <w:spacing w:before="0" w:after="80"/>
              <w:rPr/>
            </w:pPr>
            <w:r>
              <w:rPr>
                <w:i/>
                <w:iCs/>
                <w:color w:val="595959"/>
                <w:sz w:val="18"/>
                <w:szCs w:val="18"/>
              </w:rPr>
              <w:t>pages → clean → (enhance) → layout → OCR → chunk → embed → store. Note anything you changed from the default.</w:t>
            </w:r>
          </w:p>
        </w:tc>
        <w:tc>
          <w:tcPr>
            <w:tcW w:w="5861" w:type="dxa"/>
            <w:gridSpan w:val="3"/>
            <w:tcBorders>
              <w:top w:val="single" w:sz="4" w:space="0" w:color="000000"/>
              <w:start w:val="single" w:sz="4" w:space="0" w:color="000000"/>
              <w:bottom w:val="single" w:sz="4" w:space="0" w:color="000000"/>
              <w:end w:val="single" w:sz="4" w:space="0" w:color="000000"/>
            </w:tcBorders>
          </w:tcPr>
          <w:p>
            <w:pPr>
              <w:pStyle w:val="Normal"/>
              <w:spacing w:before="0" w:after="80"/>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pP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pages → preprocess →  layout → OCR → chunk → embed → store</w:t>
            </w:r>
          </w:p>
          <w:p>
            <w:pPr>
              <w:pStyle w:val="Normal"/>
              <w:spacing w:before="0" w:after="80"/>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pP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We only changed the boolean value to false for the enhancement since we are not in need of it.</w:t>
            </w:r>
          </w:p>
        </w:tc>
      </w:tr>
    </w:tbl>
    <w:p>
      <w:pPr>
        <w:pStyle w:val="Heading2"/>
        <w:spacing w:before="240" w:after="100"/>
        <w:rPr/>
      </w:pPr>
      <w:r>
        <w:rPr>
          <w:b/>
          <w:bCs/>
          <w:color w:val="1F3864"/>
          <w:sz w:val="26"/>
          <w:szCs w:val="26"/>
        </w:rPr>
        <w:t>Section 5 — Evidence It Works</w:t>
      </w:r>
    </w:p>
    <w:p>
      <w:pPr>
        <w:pStyle w:val="Normal"/>
        <w:spacing w:before="0" w:after="100"/>
        <w:rPr/>
      </w:pPr>
      <w:r>
        <w:rPr>
          <w:i/>
          <w:iCs/>
          <w:color w:val="595959"/>
          <w:sz w:val="18"/>
          <w:szCs w:val="18"/>
        </w:rPr>
        <w:t>A build milestone needs proof, not promises. Show real numbers and one real retrieval.</w:t>
      </w:r>
    </w:p>
    <w:tbl>
      <w:tblPr>
        <w:tblW w:w="9360" w:type="dxa"/>
        <w:jc w:val="start"/>
        <w:tblInd w:w="0" w:type="dxa"/>
        <w:tblLayout w:type="fixed"/>
        <w:tblCellMar>
          <w:top w:w="0" w:type="dxa"/>
          <w:start w:w="108" w:type="dxa"/>
          <w:bottom w:w="0" w:type="dxa"/>
          <w:end w:w="108" w:type="dxa"/>
        </w:tblCellMar>
      </w:tblPr>
      <w:tblGrid>
        <w:gridCol w:w="3499"/>
        <w:gridCol w:w="5861"/>
      </w:tblGrid>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OCR quality on a sample</w:t>
            </w:r>
          </w:p>
          <w:p>
            <w:pPr>
              <w:pStyle w:val="Normal"/>
              <w:spacing w:before="0" w:after="80"/>
              <w:rPr/>
            </w:pPr>
            <w:r>
              <w:rPr>
                <w:i/>
                <w:iCs/>
                <w:color w:val="595959"/>
                <w:sz w:val="18"/>
                <w:szCs w:val="18"/>
              </w:rPr>
              <w:t>measure reading quality on a labelled sample (character/word error rate, or F1). State the number and the sample size.</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Index statistics</w:t>
            </w:r>
          </w:p>
          <w:p>
            <w:pPr>
              <w:pStyle w:val="Normal"/>
              <w:spacing w:before="0" w:after="80"/>
              <w:rPr/>
            </w:pPr>
            <w:r>
              <w:rPr>
                <w:i/>
                <w:iCs/>
                <w:color w:val="595959"/>
                <w:sz w:val="18"/>
                <w:szCs w:val="18"/>
              </w:rPr>
              <w:t>chunks indexed, embedding dimension, index type, corpus coverage (pages/words indexed vs total).</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One retrieval example</w:t>
            </w:r>
          </w:p>
          <w:p>
            <w:pPr>
              <w:pStyle w:val="Normal"/>
              <w:spacing w:before="0" w:after="80"/>
              <w:rPr/>
            </w:pPr>
            <w:r>
              <w:rPr>
                <w:i/>
                <w:iCs/>
                <w:color w:val="595959"/>
                <w:sz w:val="18"/>
                <w:szCs w:val="18"/>
              </w:rPr>
              <w:t>a real query, the top chunk returned, and whether it's the right page. Show one that worked.</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The worst failure we saw</w:t>
            </w:r>
          </w:p>
          <w:p>
            <w:pPr>
              <w:pStyle w:val="Normal"/>
              <w:spacing w:before="0" w:after="80"/>
              <w:rPr/>
            </w:pPr>
            <w:r>
              <w:rPr>
                <w:i/>
                <w:iCs/>
                <w:color w:val="595959"/>
                <w:sz w:val="18"/>
                <w:szCs w:val="18"/>
              </w:rPr>
              <w:t>where reading or retrieval failed badly, and your read on why (honest — this shapes A3).</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6 — The Plan for A3</w:t>
      </w:r>
    </w:p>
    <w:p>
      <w:pPr>
        <w:pStyle w:val="Normal"/>
        <w:spacing w:before="0" w:after="100"/>
        <w:rPr/>
      </w:pPr>
      <w:r>
        <w:rPr>
          <w:i/>
          <w:iCs/>
          <w:color w:val="595959"/>
          <w:sz w:val="18"/>
          <w:szCs w:val="18"/>
        </w:rPr>
        <w:t>What's left: turn the knowledge base into an answering agent, then evaluate it.</w:t>
      </w:r>
    </w:p>
    <w:tbl>
      <w:tblPr>
        <w:tblW w:w="9360" w:type="dxa"/>
        <w:jc w:val="start"/>
        <w:tblInd w:w="0" w:type="dxa"/>
        <w:tblLayout w:type="fixed"/>
        <w:tblCellMar>
          <w:top w:w="0" w:type="dxa"/>
          <w:start w:w="108" w:type="dxa"/>
          <w:bottom w:w="0" w:type="dxa"/>
          <w:end w:w="108" w:type="dxa"/>
        </w:tblCellMar>
      </w:tblPr>
      <w:tblGrid>
        <w:gridCol w:w="3499"/>
        <w:gridCol w:w="5861"/>
      </w:tblGrid>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What we'll build next</w:t>
            </w:r>
          </w:p>
          <w:p>
            <w:pPr>
              <w:pStyle w:val="Normal"/>
              <w:spacing w:before="0" w:after="80"/>
              <w:rPr/>
            </w:pPr>
            <w:r>
              <w:rPr>
                <w:i/>
                <w:iCs/>
                <w:color w:val="595959"/>
                <w:sz w:val="18"/>
                <w:szCs w:val="18"/>
              </w:rPr>
              <w:t>retrieval + rerank, the agent loop + tools, guardrails/HITL, grounding, evaluation — and RL/RLVR if you attempt the bonus.</w:t>
            </w:r>
          </w:p>
          <w:p>
            <w:pPr>
              <w:pStyle w:val="Normal"/>
              <w:rPr/>
            </w:pPr>
            <w:r>
              <w:rPr/>
              <w:t>Carry the agent forward: in A3 it must do evidence-gated re-search (widen k on weak evidence, abstain at k_max) — the mandatory agentic behaviour, graded fail-closed in A3.</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Our evaluation set</w:t>
            </w:r>
          </w:p>
          <w:p>
            <w:pPr>
              <w:pStyle w:val="Normal"/>
              <w:spacing w:before="0" w:after="80"/>
              <w:rPr/>
            </w:pPr>
            <w:r>
              <w:rPr>
                <w:i/>
                <w:iCs/>
                <w:color w:val="595959"/>
                <w:sz w:val="18"/>
                <w:szCs w:val="18"/>
              </w:rPr>
              <w:t>how you'll write tasks.jsonl for YOUR domain — the questions your real user would ask; include enough checkable (verifiable) items and abstention cases.</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r>
        <w:trPr/>
        <w:tc>
          <w:tcPr>
            <w:tcW w:w="3499" w:type="dxa"/>
            <w:tcBorders>
              <w:top w:val="single" w:sz="4" w:space="0" w:color="000000"/>
              <w:start w:val="single" w:sz="4" w:space="0" w:color="000000"/>
              <w:bottom w:val="single" w:sz="4" w:space="0" w:color="000000"/>
              <w:end w:val="single" w:sz="4" w:space="0" w:color="000000"/>
            </w:tcBorders>
            <w:shd w:fill="F2F2F2" w:val="clear"/>
          </w:tcPr>
          <w:p>
            <w:pPr>
              <w:pStyle w:val="Normal"/>
              <w:spacing w:before="0" w:after="80"/>
              <w:rPr/>
            </w:pPr>
            <w:r>
              <w:rPr>
                <w:b/>
                <w:bCs/>
              </w:rPr>
              <w:t>Biggest risk / unknown</w:t>
            </w:r>
          </w:p>
          <w:p>
            <w:pPr>
              <w:pStyle w:val="Normal"/>
              <w:spacing w:before="0" w:after="80"/>
              <w:rPr/>
            </w:pPr>
            <w:r>
              <w:rPr>
                <w:i/>
                <w:iCs/>
                <w:color w:val="595959"/>
                <w:sz w:val="18"/>
                <w:szCs w:val="18"/>
              </w:rPr>
              <w:t>the thing most likely to break in A3, and your first idea to handle it.</w:t>
            </w:r>
          </w:p>
        </w:tc>
        <w:tc>
          <w:tcPr>
            <w:tcW w:w="58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7 — Design Choices &amp; Justification (knowledge-base stages)</w:t>
      </w:r>
    </w:p>
    <w:p>
      <w:pPr>
        <w:pStyle w:val="Normal"/>
        <w:spacing w:before="0" w:after="100"/>
        <w:rPr/>
      </w:pPr>
      <w:r>
        <w:rPr/>
        <w:t>Extend the eight-facet table to the stages you built (Stages 1–4). This is the graded design artifact (</w:t>
      </w:r>
      <w:r>
        <w:rPr>
          <w:i/>
          <w:iCs/>
          <w:color w:val="595959"/>
          <w:sz w:val="18"/>
          <w:szCs w:val="18"/>
        </w:rPr>
        <w:t>configs/design_choices.md</w:t>
      </w:r>
      <w:r>
        <w:rPr/>
        <w:t>).</w:t>
      </w:r>
    </w:p>
    <w:tbl>
      <w:tblPr>
        <w:tblW w:w="9360" w:type="dxa"/>
        <w:jc w:val="start"/>
        <w:tblInd w:w="0" w:type="dxa"/>
        <w:tblLayout w:type="fixed"/>
        <w:tblCellMar>
          <w:top w:w="0" w:type="dxa"/>
          <w:start w:w="108" w:type="dxa"/>
          <w:bottom w:w="0" w:type="dxa"/>
          <w:end w:w="108" w:type="dxa"/>
        </w:tblCellMar>
      </w:tblPr>
      <w:tblGrid>
        <w:gridCol w:w="2199"/>
        <w:gridCol w:w="3401"/>
        <w:gridCol w:w="3760"/>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Facet</w:t>
            </w:r>
          </w:p>
        </w:tc>
        <w:tc>
          <w:tcPr>
            <w:tcW w:w="3401"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Our choice across the knowledge-base stages</w:t>
            </w:r>
          </w:p>
        </w:tc>
        <w:tc>
          <w:tcPr>
            <w:tcW w:w="376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Why — fits our corpus · what it costs · what would change it</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Problem statement</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what these stages must achieve + success metric</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Data</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inputs, formats, splits, any labels used</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Model</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checkpoints chosen per stage</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Methods</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fine-tuning / inference technique, key hyperparameters</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Design</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how the stages connect (the data contracts)</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Development</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tests, config, experiment logging</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Deployment</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how indexing runs (batch, device, memory)</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MLOps</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corpus versioning, what you'd monitor</w:t>
            </w:r>
          </w:p>
        </w:tc>
        <w:tc>
          <w:tcPr>
            <w:tcW w:w="37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why this · its cost · what would change our mind</w:t>
            </w:r>
          </w:p>
        </w:tc>
      </w:tr>
    </w:tbl>
    <w:p>
      <w:pPr>
        <w:pStyle w:val="Heading2"/>
        <w:spacing w:before="240" w:after="100"/>
        <w:rPr/>
      </w:pPr>
      <w:r>
        <w:rPr>
          <w:b/>
          <w:bCs/>
          <w:color w:val="1F3864"/>
          <w:sz w:val="26"/>
          <w:szCs w:val="26"/>
        </w:rPr>
        <w:t>Section 8 — How We Worked With AI</w:t>
      </w:r>
    </w:p>
    <w:p>
      <w:pPr>
        <w:pStyle w:val="Normal"/>
        <w:spacing w:before="0" w:after="100"/>
        <w:rPr/>
      </w:pPr>
      <w:r>
        <w:rPr/>
        <w:t xml:space="preserve">One transcript per team member. Each member submits one plain-text file named exactly </w:t>
      </w:r>
      <w:r>
        <w:rPr>
          <w:i/>
          <w:iCs/>
          <w:color w:val="595959"/>
          <w:sz w:val="18"/>
          <w:szCs w:val="18"/>
        </w:rPr>
        <w:t>&lt;their student number&gt;.txt</w:t>
      </w:r>
      <w:r>
        <w:rPr/>
        <w:t>, containing the full AI conversation behind the sections they led.</w:t>
      </w:r>
    </w:p>
    <w:tbl>
      <w:tblPr>
        <w:tblW w:w="9360" w:type="dxa"/>
        <w:jc w:val="start"/>
        <w:tblInd w:w="0" w:type="dxa"/>
        <w:tblLayout w:type="fixed"/>
        <w:tblCellMar>
          <w:top w:w="0" w:type="dxa"/>
          <w:start w:w="108" w:type="dxa"/>
          <w:bottom w:w="0" w:type="dxa"/>
          <w:end w:w="108" w:type="dxa"/>
        </w:tblCellMar>
      </w:tblPr>
      <w:tblGrid>
        <w:gridCol w:w="3399"/>
        <w:gridCol w:w="5961"/>
      </w:tblGrid>
      <w:tr>
        <w:trPr>
          <w:tblHeader w:val="true"/>
        </w:trPr>
        <w:tc>
          <w:tcPr>
            <w:tcW w:w="3399"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Each .txt file must contain</w:t>
            </w:r>
          </w:p>
        </w:tc>
        <w:tc>
          <w:tcPr>
            <w:tcW w:w="5961"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In this order</w:t>
            </w:r>
          </w:p>
        </w:tc>
      </w:tr>
      <w:tr>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Header</w:t>
            </w:r>
          </w:p>
        </w:tc>
        <w:tc>
          <w:tcPr>
            <w:tcW w:w="59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member name, student number, sections led</w:t>
            </w:r>
          </w:p>
        </w:tc>
      </w:tr>
      <w:tr>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The full conversation</w:t>
            </w:r>
          </w:p>
        </w:tc>
        <w:tc>
          <w:tcPr>
            <w:tcW w:w="59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every prompt and every AI reply, unedited</w:t>
            </w:r>
          </w:p>
        </w:tc>
      </w:tr>
      <w:tr>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A short reflection</w:t>
            </w:r>
          </w:p>
        </w:tc>
        <w:tc>
          <w:tcPr>
            <w:tcW w:w="596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i/>
                <w:iCs/>
                <w:color w:val="595959"/>
                <w:sz w:val="18"/>
                <w:szCs w:val="18"/>
              </w:rPr>
              <w:t>what you accepted, changed, or rejected, and why</w:t>
            </w:r>
          </w:p>
        </w:tc>
      </w:tr>
    </w:tbl>
    <w:p>
      <w:pPr>
        <w:pStyle w:val="Heading2"/>
        <w:spacing w:before="240" w:after="100"/>
        <w:rPr/>
      </w:pPr>
      <w:r>
        <w:rPr>
          <w:b/>
          <w:bCs/>
          <w:color w:val="1F3864"/>
          <w:sz w:val="26"/>
          <w:szCs w:val="26"/>
        </w:rPr>
        <w:t>Submission — Required Folder Structure</w:t>
      </w:r>
    </w:p>
    <w:p>
      <w:pPr>
        <w:pStyle w:val="Normal"/>
        <w:spacing w:before="0" w:after="100"/>
        <w:rPr/>
      </w:pPr>
      <w:r>
        <w:rPr/>
        <w:t xml:space="preserve">The autograder enforces this exactly. ZIP named </w:t>
      </w:r>
      <w:r>
        <w:rPr>
          <w:i/>
          <w:iCs/>
          <w:color w:val="595959"/>
          <w:sz w:val="18"/>
          <w:szCs w:val="18"/>
        </w:rPr>
        <w:t>A2_&lt;your team id&gt;.zip</w:t>
      </w:r>
      <w:r>
        <w:rPr/>
        <w:t>, containing:</w:t>
      </w:r>
    </w:p>
    <w:tbl>
      <w:tblPr>
        <w:tblW w:w="9360" w:type="dxa"/>
        <w:jc w:val="start"/>
        <w:tblInd w:w="0" w:type="dxa"/>
        <w:tblLayout w:type="fixed"/>
        <w:tblCellMar>
          <w:top w:w="0" w:type="dxa"/>
          <w:start w:w="108" w:type="dxa"/>
          <w:bottom w:w="0" w:type="dxa"/>
          <w:end w:w="108" w:type="dxa"/>
        </w:tblCellMar>
      </w:tblPr>
      <w:tblGrid>
        <w:gridCol w:w="3800"/>
        <w:gridCol w:w="5560"/>
      </w:tblGrid>
      <w:tr>
        <w:trPr>
          <w:tblHeader w:val="true"/>
        </w:trPr>
        <w:tc>
          <w:tcPr>
            <w:tcW w:w="380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Path</w:t>
            </w:r>
          </w:p>
        </w:tc>
        <w:tc>
          <w:tcPr>
            <w:tcW w:w="5560"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What it is</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A2_form.docx</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this filled form</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src/doc_agent/  (ingest, vision, index)</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the implemented knowledge-base stages</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scripts/build_index.sh</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builds the vector index (edit the stub)</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notebooks/kb_demo.ipynb</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OCR quality + one retrieval example (edit the stub)</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reports/pipeline_diagram.md</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a diagram of the knowledge-base pipeline (edit the stub)</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configs/design_choices.md</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updated with Stages 1–4</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transcripts/&lt;student number&gt;.txt  ×3</w:t>
            </w:r>
          </w:p>
        </w:tc>
        <w:tc>
          <w:tcPr>
            <w:tcW w:w="5560"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one AI-chat transcript per member</w:t>
            </w:r>
          </w:p>
        </w:tc>
      </w:tr>
    </w:tbl>
    <w:p>
      <w:pPr>
        <w:pStyle w:val="Heading2"/>
        <w:spacing w:before="240" w:after="100"/>
        <w:rPr/>
      </w:pPr>
      <w:r>
        <w:rPr>
          <w:b/>
          <w:bCs/>
          <w:color w:val="1F3864"/>
          <w:sz w:val="26"/>
          <w:szCs w:val="26"/>
        </w:rPr>
        <w:t>How You'll Be Graded (100 points)</w:t>
      </w:r>
    </w:p>
    <w:tbl>
      <w:tblPr>
        <w:tblW w:w="9360" w:type="dxa"/>
        <w:jc w:val="start"/>
        <w:tblInd w:w="0" w:type="dxa"/>
        <w:tblLayout w:type="fixed"/>
        <w:tblCellMar>
          <w:top w:w="0" w:type="dxa"/>
          <w:start w:w="108" w:type="dxa"/>
          <w:bottom w:w="0" w:type="dxa"/>
          <w:end w:w="108" w:type="dxa"/>
        </w:tblCellMar>
      </w:tblPr>
      <w:tblGrid>
        <w:gridCol w:w="7359"/>
        <w:gridCol w:w="2001"/>
      </w:tblGrid>
      <w:tr>
        <w:trPr/>
        <w:tc>
          <w:tcPr>
            <w:tcW w:w="9360" w:type="dxa"/>
            <w:gridSpan w:val="2"/>
            <w:tcBorders>
              <w:top w:val="single" w:sz="4" w:space="0" w:color="000000"/>
              <w:start w:val="single" w:sz="4" w:space="0" w:color="000000"/>
              <w:bottom w:val="single" w:sz="4" w:space="0" w:color="000000"/>
              <w:end w:val="single" w:sz="4" w:space="0" w:color="000000"/>
            </w:tcBorders>
            <w:shd w:fill="D9E1F2" w:val="clear"/>
          </w:tcPr>
          <w:p>
            <w:pPr>
              <w:pStyle w:val="Normal"/>
              <w:spacing w:before="0" w:after="60"/>
              <w:rPr/>
            </w:pPr>
            <w:r>
              <w:rPr>
                <w:b/>
                <w:bCs/>
              </w:rPr>
              <w:t xml:space="preserve">Grounding gate: </w:t>
            </w:r>
            <w:r>
              <w:rPr/>
              <w:t>every claim in the form must match your own code, index, and notebook outputs. Numbers with no notebook evidence score zero for that item.</w:t>
            </w:r>
          </w:p>
        </w:tc>
      </w:tr>
      <w:tr>
        <w:trPr/>
        <w:tc>
          <w:tcPr>
            <w:tcW w:w="7359"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What we assess</w:t>
            </w:r>
          </w:p>
        </w:tc>
        <w:tc>
          <w:tcPr>
            <w:tcW w:w="2001" w:type="dxa"/>
            <w:tcBorders>
              <w:top w:val="single" w:sz="4" w:space="0" w:color="000000"/>
              <w:start w:val="single" w:sz="4" w:space="0" w:color="000000"/>
              <w:bottom w:val="single" w:sz="4" w:space="0" w:color="000000"/>
              <w:end w:val="single" w:sz="4" w:space="0" w:color="000000"/>
            </w:tcBorders>
            <w:shd w:fill="1F3864" w:val="clear"/>
          </w:tcPr>
          <w:p>
            <w:pPr>
              <w:pStyle w:val="Normal"/>
              <w:spacing w:before="0" w:after="80"/>
              <w:rPr/>
            </w:pPr>
            <w:r>
              <w:rPr>
                <w:b/>
                <w:bCs/>
                <w:color w:val="FFFFFF"/>
              </w:rPr>
              <w:t>Points</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1 — recap accurate and consistent with A1</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5</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2 — structure and invariances identified correctly</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10</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3 — options compared, with ≥1 reproduced published/pretrained method</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20</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4 — knowledge base built; models and parameters justified</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20</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5 — real evidence: OCR quality + a working retrieval</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25</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6 — a concrete, sensible plan for A3</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5</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7 — eight-facet design table for Stages 1–4</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10</w:t>
            </w:r>
          </w:p>
        </w:tc>
      </w:tr>
      <w:tr>
        <w:trPr/>
        <w:tc>
          <w:tcPr>
            <w:tcW w:w="7359"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Section 8 + submission structure correct</w:t>
            </w:r>
          </w:p>
        </w:tc>
        <w:tc>
          <w:tcPr>
            <w:tcW w:w="2001" w:type="dxa"/>
            <w:tcBorders>
              <w:top w:val="single" w:sz="4" w:space="0" w:color="000000"/>
              <w:start w:val="single" w:sz="4" w:space="0" w:color="000000"/>
              <w:bottom w:val="single" w:sz="4" w:space="0" w:color="000000"/>
              <w:end w:val="single" w:sz="4" w:space="0" w:color="000000"/>
            </w:tcBorders>
          </w:tcPr>
          <w:p>
            <w:pPr>
              <w:pStyle w:val="Normal"/>
              <w:spacing w:before="0" w:after="80"/>
              <w:rPr/>
            </w:pPr>
            <w:r>
              <w:rPr/>
              <w:t>5</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system-ui">
    <w:altName w:val="Ubuntu"/>
    <w:charset w:val="01" w:characterSet="utf-8"/>
    <w:family w:val="auto"/>
    <w:pitch w:val="default"/>
  </w:font>
  <w:font w:name="ui-monospace">
    <w:altName w:val="SFMono-Regular"/>
    <w:charset w:val="01" w:characterSet="utf-8"/>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normal1">
    <w:name w:val="normal1"/>
    <w:qFormat/>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org/details/ar-raheequl-makhtoom-bangla/"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LibreOffice/25.8.3.2$Linux_X86_64 LibreOffice_project/580$Build-2</Application>
  <AppVersion>15.0000</AppVersion>
  <Pages>6</Pages>
  <Words>1845</Words>
  <Characters>9812</Characters>
  <CharactersWithSpaces>11503</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2026-07-04T23:56:32Z</dcterms:created>
  <dc:creator>Un-named</dc:creator>
  <dc:description/>
  <dc:language>en-US</dc:language>
  <cp:lastModifiedBy/>
  <dcterms:modified xsi:type="dcterms:W3CDTF">2026-08-14T18:02:37Z</dcterms:modified>
  <cp:revision>4</cp:revision>
  <dc:subject/>
  <dc:title/>
</cp:coreProperties>
</file>