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Stakeholder Management</w:t>
      </w:r>
    </w:p>
    <w:p>
      <w:r>
        <w:t>Project: AI-Powered Citizen Grievance Redressal System (GovGrievanceAI)</w:t>
        <w:br/>
        <w:t>Prepared by Mahesh | Government AI/ML Case Study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Name (Example)</w:t>
            </w:r>
          </w:p>
        </w:tc>
        <w:tc>
          <w:tcPr>
            <w:tcW w:type="dxa" w:w="2160"/>
          </w:tcPr>
          <w:p>
            <w:r>
              <w:t>Responsibility</w:t>
            </w:r>
          </w:p>
        </w:tc>
        <w:tc>
          <w:tcPr>
            <w:tcW w:type="dxa" w:w="2160"/>
          </w:tcPr>
          <w:p>
            <w:r>
              <w:t>RACI</w:t>
            </w:r>
          </w:p>
        </w:tc>
      </w:tr>
      <w:tr>
        <w:tc>
          <w:tcPr>
            <w:tcW w:type="dxa" w:w="2160"/>
          </w:tcPr>
          <w:p>
            <w:r>
              <w:t>Project Sponsor</w:t>
            </w:r>
          </w:p>
        </w:tc>
        <w:tc>
          <w:tcPr>
            <w:tcW w:type="dxa" w:w="2160"/>
          </w:tcPr>
          <w:p>
            <w:r>
              <w:t>Secretary - IT</w:t>
            </w:r>
          </w:p>
        </w:tc>
        <w:tc>
          <w:tcPr>
            <w:tcW w:type="dxa" w:w="2160"/>
          </w:tcPr>
          <w:p>
            <w:r>
              <w:t>Approvals, Funding</w:t>
            </w:r>
          </w:p>
        </w:tc>
        <w:tc>
          <w:tcPr>
            <w:tcW w:type="dxa" w:w="2160"/>
          </w:tcPr>
          <w:p>
            <w:r>
              <w:t>A</w:t>
            </w:r>
          </w:p>
        </w:tc>
      </w:tr>
      <w:tr>
        <w:tc>
          <w:tcPr>
            <w:tcW w:type="dxa" w:w="2160"/>
          </w:tcPr>
          <w:p>
            <w:r>
              <w:t>Program Manager</w:t>
            </w:r>
          </w:p>
        </w:tc>
        <w:tc>
          <w:tcPr>
            <w:tcW w:type="dxa" w:w="2160"/>
          </w:tcPr>
          <w:p>
            <w:r>
              <w:t>Mahesh (Example)</w:t>
            </w:r>
          </w:p>
        </w:tc>
        <w:tc>
          <w:tcPr>
            <w:tcW w:type="dxa" w:w="2160"/>
          </w:tcPr>
          <w:p>
            <w:r>
              <w:t>Delivery Oversight</w:t>
            </w:r>
          </w:p>
        </w:tc>
        <w:tc>
          <w:tcPr>
            <w:tcW w:type="dxa" w:w="2160"/>
          </w:tcPr>
          <w:p>
            <w:r>
              <w:t>R</w:t>
            </w:r>
          </w:p>
        </w:tc>
      </w:tr>
      <w:tr>
        <w:tc>
          <w:tcPr>
            <w:tcW w:type="dxa" w:w="2160"/>
          </w:tcPr>
          <w:p>
            <w:r>
              <w:t>Data Science Lead</w:t>
            </w:r>
          </w:p>
        </w:tc>
        <w:tc>
          <w:tcPr>
            <w:tcW w:type="dxa" w:w="2160"/>
          </w:tcPr>
          <w:p>
            <w:r>
              <w:t>Dr. A. Sharma</w:t>
            </w:r>
          </w:p>
        </w:tc>
        <w:tc>
          <w:tcPr>
            <w:tcW w:type="dxa" w:w="2160"/>
          </w:tcPr>
          <w:p>
            <w:r>
              <w:t>Model Design &amp; Validation</w:t>
            </w:r>
          </w:p>
        </w:tc>
        <w:tc>
          <w:tcPr>
            <w:tcW w:type="dxa" w:w="2160"/>
          </w:tcPr>
          <w:p>
            <w:r>
              <w:t>R</w:t>
            </w:r>
          </w:p>
        </w:tc>
      </w:tr>
      <w:tr>
        <w:tc>
          <w:tcPr>
            <w:tcW w:type="dxa" w:w="2160"/>
          </w:tcPr>
          <w:p>
            <w:r>
              <w:t>Change Manager</w:t>
            </w:r>
          </w:p>
        </w:tc>
        <w:tc>
          <w:tcPr>
            <w:tcW w:type="dxa" w:w="2160"/>
          </w:tcPr>
          <w:p>
            <w:r>
              <w:t>S. Patel</w:t>
            </w:r>
          </w:p>
        </w:tc>
        <w:tc>
          <w:tcPr>
            <w:tcW w:type="dxa" w:w="2160"/>
          </w:tcPr>
          <w:p>
            <w:r>
              <w:t>Stakeholder Comm.</w:t>
            </w:r>
          </w:p>
        </w:tc>
        <w:tc>
          <w:tcPr>
            <w:tcW w:type="dxa" w:w="2160"/>
          </w:tcPr>
          <w:p>
            <w:r>
              <w:t>C/I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Prepared by Mahesh | Government AI/ML Case Study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