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5B5D08">
      <w:pPr>
        <w:spacing w:line="259" w:lineRule="auto"/>
        <w:rPr>
          <w:rFonts w:ascii="Times New Roman" w:hAnsi="Times New Roman" w:eastAsia="Calibri" w:cs="Times New Roman"/>
          <w:b/>
          <w:sz w:val="24"/>
          <w:szCs w:val="24"/>
        </w:rPr>
      </w:pPr>
      <w:r>
        <w:rPr>
          <w:rFonts w:ascii="Times New Roman" w:hAnsi="Times New Roman" w:eastAsia="Calibri" w:cs="Times New Roman"/>
          <w:b/>
          <w:sz w:val="24"/>
          <w:szCs w:val="24"/>
        </w:rPr>
        <w:t xml:space="preserve">                                                          Project Design Phase</w:t>
      </w:r>
    </w:p>
    <w:p w14:paraId="290CB767">
      <w:pPr>
        <w:spacing w:line="259" w:lineRule="auto"/>
        <w:jc w:val="center"/>
        <w:rPr>
          <w:rFonts w:ascii="Times New Roman" w:hAnsi="Times New Roman" w:eastAsia="Calibri" w:cs="Times New Roman"/>
          <w:b/>
          <w:sz w:val="24"/>
          <w:szCs w:val="24"/>
        </w:rPr>
      </w:pPr>
      <w:r>
        <w:rPr>
          <w:rFonts w:ascii="Times New Roman" w:hAnsi="Times New Roman" w:eastAsia="Calibri" w:cs="Times New Roman"/>
          <w:b/>
          <w:sz w:val="24"/>
          <w:szCs w:val="24"/>
        </w:rPr>
        <w:t>Problem – Solution Fit Template</w:t>
      </w:r>
    </w:p>
    <w:p w14:paraId="67E4A66F">
      <w:pPr>
        <w:spacing w:line="259" w:lineRule="auto"/>
        <w:jc w:val="center"/>
        <w:rPr>
          <w:rFonts w:ascii="Times New Roman" w:hAnsi="Times New Roman" w:eastAsia="Calibri" w:cs="Times New Roman"/>
          <w:b/>
          <w:sz w:val="24"/>
          <w:szCs w:val="24"/>
        </w:rPr>
      </w:pPr>
    </w:p>
    <w:tbl>
      <w:tblPr>
        <w:tblStyle w:val="14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6FF0FE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49D1E89F">
            <w:pPr>
              <w:spacing w:line="240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14D5FA53">
            <w:pPr>
              <w:spacing w:line="240" w:lineRule="auto"/>
              <w:rPr>
                <w:rFonts w:hint="default" w:ascii="Times New Roman" w:hAnsi="Times New Roman" w:eastAsia="Calibri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Calibri" w:cs="Times New Roman"/>
                <w:sz w:val="24"/>
                <w:szCs w:val="24"/>
                <w:lang w:val="en-IN"/>
              </w:rPr>
              <w:t>19 February 2026</w:t>
            </w:r>
          </w:p>
        </w:tc>
      </w:tr>
      <w:tr w14:paraId="4AA7C7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B5F23E7">
            <w:pPr>
              <w:spacing w:line="240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5BF11461">
            <w:pPr>
              <w:spacing w:line="240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222222"/>
                <w:spacing w:val="0"/>
                <w:sz w:val="22"/>
                <w:szCs w:val="22"/>
                <w:shd w:val="clear" w:fill="FFFFFF"/>
              </w:rPr>
              <w:t>LTVIP2026TMIDS24279</w:t>
            </w:r>
            <w:bookmarkStart w:id="2" w:name="_GoBack"/>
            <w:bookmarkEnd w:id="2"/>
          </w:p>
        </w:tc>
      </w:tr>
      <w:tr w14:paraId="062367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21A3E3AF">
            <w:pPr>
              <w:spacing w:line="240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27626E04">
            <w:pPr>
              <w:spacing w:line="240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2D2828"/>
                <w:spacing w:val="0"/>
                <w:sz w:val="22"/>
                <w:szCs w:val="22"/>
                <w:shd w:val="clear" w:fill="FFFFFF"/>
              </w:rPr>
              <w:t>FreelanceFinder: Discovering Opportunities, Unlocking Potential</w:t>
            </w:r>
          </w:p>
        </w:tc>
      </w:tr>
      <w:tr w14:paraId="0F991C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173AB78B">
            <w:pPr>
              <w:spacing w:line="240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14:paraId="42A002D2">
            <w:pPr>
              <w:spacing w:line="240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2 Marks</w:t>
            </w:r>
          </w:p>
        </w:tc>
      </w:tr>
    </w:tbl>
    <w:p w14:paraId="7FE2E398">
      <w:pPr>
        <w:spacing w:after="160" w:line="259" w:lineRule="auto"/>
        <w:rPr>
          <w:rFonts w:ascii="Times New Roman" w:hAnsi="Times New Roman" w:eastAsia="Calibri" w:cs="Times New Roman"/>
          <w:b/>
          <w:sz w:val="24"/>
          <w:szCs w:val="24"/>
        </w:rPr>
      </w:pPr>
    </w:p>
    <w:p w14:paraId="3E42320F">
      <w:pPr>
        <w:spacing w:after="160" w:line="259" w:lineRule="auto"/>
        <w:rPr>
          <w:rFonts w:ascii="Times New Roman" w:hAnsi="Times New Roman" w:eastAsia="Calibri" w:cs="Times New Roman"/>
          <w:b/>
          <w:sz w:val="24"/>
          <w:szCs w:val="24"/>
        </w:rPr>
      </w:pPr>
      <w:r>
        <w:rPr>
          <w:rFonts w:ascii="Times New Roman" w:hAnsi="Times New Roman" w:eastAsia="Calibri" w:cs="Times New Roman"/>
          <w:b/>
          <w:sz w:val="24"/>
          <w:szCs w:val="24"/>
        </w:rPr>
        <w:t>Problem – Solution Fit Overview:</w:t>
      </w:r>
    </w:p>
    <w:p w14:paraId="7188E545">
      <w:pPr>
        <w:spacing w:after="160" w:line="259" w:lineRule="auto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Problem–Solution Fit validates that </w:t>
      </w:r>
      <w:r>
        <w:rPr>
          <w:rStyle w:val="11"/>
          <w:rFonts w:ascii="Times New Roman" w:hAnsi="Times New Roman" w:cs="Times New Roman"/>
          <w:sz w:val="24"/>
          <w:szCs w:val="24"/>
        </w:rPr>
        <w:t>SB Works</w:t>
      </w:r>
      <w:r>
        <w:rPr>
          <w:rFonts w:ascii="Times New Roman" w:hAnsi="Times New Roman" w:cs="Times New Roman"/>
          <w:sz w:val="24"/>
          <w:szCs w:val="24"/>
        </w:rPr>
        <w:t>, a MERN-based freelancing platform, directly addresses the core pain points faced by both clients and freelancers. It ensures the platform is aligned with real-world needs, improves job-matching efficiency, enhances trust, and supports end-to-end project workflows</w:t>
      </w:r>
    </w:p>
    <w:p w14:paraId="3B24CB74">
      <w:pPr>
        <w:spacing w:after="160" w:line="259" w:lineRule="auto"/>
        <w:rPr>
          <w:rFonts w:ascii="Times New Roman" w:hAnsi="Times New Roman" w:eastAsia="Calibri" w:cs="Times New Roman"/>
          <w:b/>
          <w:sz w:val="24"/>
          <w:szCs w:val="24"/>
        </w:rPr>
      </w:pPr>
      <w:r>
        <w:rPr>
          <w:rFonts w:ascii="Times New Roman" w:hAnsi="Times New Roman" w:eastAsia="Calibri" w:cs="Times New Roman"/>
          <w:b/>
          <w:sz w:val="24"/>
          <w:szCs w:val="24"/>
        </w:rPr>
        <w:t>Purpose:</w:t>
      </w:r>
    </w:p>
    <w:p w14:paraId="78CF0974">
      <w:pPr>
        <w:pStyle w:val="10"/>
      </w:pPr>
      <w:r>
        <w:t xml:space="preserve"> Bridge the gap between </w:t>
      </w:r>
      <w:r>
        <w:rPr>
          <w:rStyle w:val="11"/>
        </w:rPr>
        <w:t>clients needing skilled freelancers</w:t>
      </w:r>
      <w:r>
        <w:t xml:space="preserve"> and </w:t>
      </w:r>
      <w:r>
        <w:rPr>
          <w:rStyle w:val="11"/>
        </w:rPr>
        <w:t>freelancers seeking transparent, reliable work opportunities</w:t>
      </w:r>
      <w:r>
        <w:t>.</w:t>
      </w:r>
    </w:p>
    <w:p w14:paraId="39AA998F">
      <w:pPr>
        <w:pStyle w:val="10"/>
      </w:pPr>
      <w:r>
        <w:t xml:space="preserve"> Provide a </w:t>
      </w:r>
      <w:r>
        <w:rPr>
          <w:rStyle w:val="11"/>
        </w:rPr>
        <w:t>single integrated system</w:t>
      </w:r>
      <w:r>
        <w:t xml:space="preserve"> for job posting, bidding, hiring, communication, submission, and reviews.</w:t>
      </w:r>
    </w:p>
    <w:p w14:paraId="60D1C483">
      <w:pPr>
        <w:pStyle w:val="10"/>
      </w:pPr>
      <w:r>
        <w:t xml:space="preserve"> Ensure </w:t>
      </w:r>
      <w:r>
        <w:rPr>
          <w:rStyle w:val="11"/>
        </w:rPr>
        <w:t>secure transactions</w:t>
      </w:r>
      <w:r>
        <w:t>, transparent interactions, and reliable project tracking.</w:t>
      </w:r>
    </w:p>
    <w:p w14:paraId="6A6CACF4">
      <w:pPr>
        <w:pStyle w:val="10"/>
      </w:pPr>
      <w:r>
        <w:t> Empower freelancers by offering visibility through ratings, portfolios, and personalized recommendations.</w:t>
      </w:r>
    </w:p>
    <w:p w14:paraId="663404E6">
      <w:pPr>
        <w:pStyle w:val="10"/>
      </w:pPr>
      <w:r>
        <w:t xml:space="preserve"> Reduce project dropouts by enabling </w:t>
      </w:r>
      <w:r>
        <w:rPr>
          <w:rStyle w:val="11"/>
        </w:rPr>
        <w:t>real-time chat</w:t>
      </w:r>
      <w:r>
        <w:t>, notifications, and milestone-based workflows.</w:t>
      </w:r>
    </w:p>
    <w:p w14:paraId="1270CD72">
      <w:pPr>
        <w:spacing w:after="240" w:line="240" w:lineRule="auto"/>
        <w:ind w:left="720"/>
        <w:rPr>
          <w:rFonts w:ascii="Times New Roman" w:hAnsi="Times New Roman" w:eastAsia="Calibri" w:cs="Times New Roman"/>
          <w:sz w:val="24"/>
          <w:szCs w:val="24"/>
        </w:rPr>
      </w:pPr>
    </w:p>
    <w:p w14:paraId="0C8640D8">
      <w:pPr>
        <w:pStyle w:val="4"/>
        <w:keepNext w:val="0"/>
        <w:keepLines w:val="0"/>
        <w:spacing w:before="280" w:line="240" w:lineRule="auto"/>
        <w:rPr>
          <w:rFonts w:ascii="Times New Roman" w:hAnsi="Times New Roman" w:eastAsia="Calibri" w:cs="Times New Roman"/>
          <w:b/>
          <w:color w:val="000000"/>
          <w:sz w:val="24"/>
          <w:szCs w:val="24"/>
        </w:rPr>
      </w:pPr>
      <w:bookmarkStart w:id="0" w:name="_gjdgxs" w:colFirst="0" w:colLast="0"/>
      <w:bookmarkEnd w:id="0"/>
      <w:r>
        <w:rPr>
          <w:rFonts w:ascii="Times New Roman" w:hAnsi="Times New Roman" w:eastAsia="Calibri" w:cs="Times New Roman"/>
          <w:b/>
          <w:color w:val="000000"/>
          <w:sz w:val="24"/>
          <w:szCs w:val="24"/>
        </w:rPr>
        <w:t>Problem Statement:</w:t>
      </w:r>
    </w:p>
    <w:p w14:paraId="3DE58B6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Freelancers and clients commonly face the following challenges:</w:t>
      </w:r>
    </w:p>
    <w:p w14:paraId="104759D6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Difficulty finding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relevant and trustworthy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freelancers or jobs.</w:t>
      </w:r>
    </w:p>
    <w:p w14:paraId="75C0196B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Lack of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centralized communication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, causing confusion and missed updates.</w:t>
      </w:r>
    </w:p>
    <w:p w14:paraId="659C13F5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Payment delays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no secure workflow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for submissions or approvals.</w:t>
      </w:r>
    </w:p>
    <w:p w14:paraId="2FB68209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No structured system for dispute handling or accountability.</w:t>
      </w:r>
    </w:p>
    <w:p w14:paraId="07A7598E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Limited visibility for new freelancers due 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poor recommendation and rating systems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</w:p>
    <w:p w14:paraId="3A235E99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Manual tracking of tasks, due dates, and milestones increases project risk.</w:t>
      </w:r>
    </w:p>
    <w:p w14:paraId="79F0EE6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These gaps lead 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delays, dissatisfaction, mistrust, and broken collaborations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in the freelancing space.</w:t>
      </w:r>
    </w:p>
    <w:p w14:paraId="2ACA355A">
      <w:pPr>
        <w:spacing w:after="240" w:line="240" w:lineRule="auto"/>
        <w:ind w:left="72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ascii="Times New Roman" w:hAnsi="Times New Roman" w:eastAsia="Calibri" w:cs="Times New Roman"/>
          <w:sz w:val="24"/>
          <w:szCs w:val="24"/>
        </w:rPr>
        <w:br w:type="textWrapping"/>
      </w:r>
    </w:p>
    <w:p w14:paraId="2A6D7C30">
      <w:pPr>
        <w:pStyle w:val="4"/>
        <w:keepNext w:val="0"/>
        <w:keepLines w:val="0"/>
        <w:spacing w:before="280" w:line="240" w:lineRule="auto"/>
        <w:rPr>
          <w:rFonts w:ascii="Times New Roman" w:hAnsi="Times New Roman" w:eastAsia="Calibri" w:cs="Times New Roman"/>
          <w:b/>
          <w:color w:val="000000"/>
          <w:sz w:val="24"/>
          <w:szCs w:val="24"/>
        </w:rPr>
      </w:pPr>
      <w:bookmarkStart w:id="1" w:name="_30j0zll" w:colFirst="0" w:colLast="0"/>
      <w:bookmarkEnd w:id="1"/>
      <w:r>
        <w:rPr>
          <w:rFonts w:ascii="Times New Roman" w:hAnsi="Times New Roman" w:eastAsia="Calibri" w:cs="Times New Roman"/>
          <w:b/>
          <w:color w:val="000000"/>
          <w:sz w:val="24"/>
          <w:szCs w:val="24"/>
        </w:rPr>
        <w:t>Solution:</w:t>
      </w:r>
    </w:p>
    <w:p w14:paraId="0E18B069">
      <w:pPr>
        <w:pStyle w:val="10"/>
      </w:pPr>
      <w:r>
        <w:rPr>
          <w:rStyle w:val="11"/>
        </w:rPr>
        <w:t>SB Works</w:t>
      </w:r>
      <w:r>
        <w:t xml:space="preserve"> provides an all-in-one freelancing platform offering:</w:t>
      </w:r>
    </w:p>
    <w:p w14:paraId="64345FC5">
      <w:pPr>
        <w:pStyle w:val="10"/>
        <w:numPr>
          <w:ilvl w:val="0"/>
          <w:numId w:val="2"/>
        </w:numPr>
        <w:spacing w:line="360" w:lineRule="auto"/>
      </w:pPr>
      <w:r>
        <w:rPr>
          <w:rStyle w:val="11"/>
        </w:rPr>
        <w:t>End-to-end project lifecycle</w:t>
      </w:r>
      <w:r>
        <w:t>: job posting, bidding, hiring, submission, review.</w:t>
      </w:r>
    </w:p>
    <w:p w14:paraId="484AE82D">
      <w:pPr>
        <w:pStyle w:val="10"/>
        <w:numPr>
          <w:ilvl w:val="0"/>
          <w:numId w:val="2"/>
        </w:numPr>
        <w:spacing w:line="360" w:lineRule="auto"/>
      </w:pPr>
      <w:r>
        <w:rPr>
          <w:rStyle w:val="11"/>
        </w:rPr>
        <w:t>Secure user authentication</w:t>
      </w:r>
      <w:r>
        <w:t xml:space="preserve"> with role-based access (client/freelancer).</w:t>
      </w:r>
    </w:p>
    <w:p w14:paraId="7CB9D77E">
      <w:pPr>
        <w:pStyle w:val="10"/>
        <w:numPr>
          <w:ilvl w:val="0"/>
          <w:numId w:val="2"/>
        </w:numPr>
        <w:spacing w:line="360" w:lineRule="auto"/>
      </w:pPr>
      <w:r>
        <w:rPr>
          <w:rStyle w:val="11"/>
        </w:rPr>
        <w:t>Smart search &amp; matching</w:t>
      </w:r>
      <w:r>
        <w:t xml:space="preserve"> using categories, skills, filters, and recent activity.</w:t>
      </w:r>
    </w:p>
    <w:p w14:paraId="008CF21E">
      <w:pPr>
        <w:pStyle w:val="10"/>
        <w:numPr>
          <w:ilvl w:val="0"/>
          <w:numId w:val="2"/>
        </w:numPr>
        <w:spacing w:line="360" w:lineRule="auto"/>
      </w:pPr>
      <w:r>
        <w:rPr>
          <w:rStyle w:val="11"/>
        </w:rPr>
        <w:t>Real-time messaging system</w:t>
      </w:r>
      <w:r>
        <w:t xml:space="preserve"> powered by Web Sockets for instant updates.</w:t>
      </w:r>
    </w:p>
    <w:p w14:paraId="3A310765">
      <w:pPr>
        <w:pStyle w:val="10"/>
        <w:numPr>
          <w:ilvl w:val="0"/>
          <w:numId w:val="2"/>
        </w:numPr>
        <w:spacing w:line="360" w:lineRule="auto"/>
      </w:pPr>
      <w:r>
        <w:rPr>
          <w:rStyle w:val="11"/>
        </w:rPr>
        <w:t>Milestone-based work submissions</w:t>
      </w:r>
      <w:r>
        <w:t xml:space="preserve"> ensuring clarity and project tracking.</w:t>
      </w:r>
    </w:p>
    <w:p w14:paraId="05F584C3">
      <w:pPr>
        <w:pStyle w:val="10"/>
        <w:numPr>
          <w:ilvl w:val="0"/>
          <w:numId w:val="2"/>
        </w:numPr>
        <w:spacing w:line="360" w:lineRule="auto"/>
      </w:pPr>
      <w:r>
        <w:rPr>
          <w:rStyle w:val="11"/>
        </w:rPr>
        <w:t>Ratings &amp; reviews</w:t>
      </w:r>
      <w:r>
        <w:t xml:space="preserve"> to build trust and credibility.</w:t>
      </w:r>
    </w:p>
    <w:p w14:paraId="36F2EE54">
      <w:pPr>
        <w:pStyle w:val="10"/>
        <w:numPr>
          <w:ilvl w:val="0"/>
          <w:numId w:val="2"/>
        </w:numPr>
        <w:spacing w:line="360" w:lineRule="auto"/>
      </w:pPr>
      <w:r>
        <w:rPr>
          <w:rStyle w:val="11"/>
        </w:rPr>
        <w:t>Admin moderation</w:t>
      </w:r>
      <w:r>
        <w:t xml:space="preserve"> to handle disputes, verify users, and maintain platform integrity.</w:t>
      </w:r>
    </w:p>
    <w:p w14:paraId="20ADDCEA">
      <w:pPr>
        <w:pStyle w:val="10"/>
        <w:numPr>
          <w:ilvl w:val="0"/>
          <w:numId w:val="2"/>
        </w:numPr>
        <w:spacing w:line="360" w:lineRule="auto"/>
      </w:pPr>
      <w:r>
        <w:rPr>
          <w:rStyle w:val="11"/>
        </w:rPr>
        <w:t>Scalable MERN architecture</w:t>
      </w:r>
      <w:r>
        <w:t>, enabling future additions like payments, video calls, and analytics.</w:t>
      </w:r>
    </w:p>
    <w:p w14:paraId="05277141">
      <w:pPr>
        <w:spacing w:before="240" w:after="240" w:line="240" w:lineRule="auto"/>
        <w:ind w:left="720"/>
        <w:rPr>
          <w:rFonts w:ascii="Times New Roman" w:hAnsi="Times New Roman" w:eastAsia="Calibri" w:cs="Times New Roman"/>
          <w:b/>
          <w:sz w:val="24"/>
          <w:szCs w:val="24"/>
        </w:rPr>
      </w:pPr>
    </w:p>
    <w:p w14:paraId="55306D27">
      <w:pPr>
        <w:rPr>
          <w:rFonts w:ascii="Times New Roman" w:hAnsi="Times New Roman" w:cs="Times New Roman"/>
          <w:sz w:val="24"/>
          <w:szCs w:val="24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43424E"/>
    <w:multiLevelType w:val="multilevel"/>
    <w:tmpl w:val="4A4342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5C44657D"/>
    <w:multiLevelType w:val="multilevel"/>
    <w:tmpl w:val="5C4465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62F5"/>
    <w:rsid w:val="00472B9C"/>
    <w:rsid w:val="00A262F5"/>
    <w:rsid w:val="1FB60914"/>
    <w:rsid w:val="28577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GB" w:eastAsia="en-US" w:bidi="ta-IN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11">
    <w:name w:val="Strong"/>
    <w:basedOn w:val="8"/>
    <w:qFormat/>
    <w:uiPriority w:val="22"/>
    <w:rPr>
      <w:b/>
      <w:bCs/>
    </w:rPr>
  </w:style>
  <w:style w:type="paragraph" w:styleId="12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3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4">
    <w:name w:val="_Style 11"/>
    <w:basedOn w:val="9"/>
    <w:qFormat/>
    <w:uiPriority w:val="0"/>
    <w:pPr>
      <w:spacing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358</Words>
  <Characters>2047</Characters>
  <Lines>17</Lines>
  <Paragraphs>4</Paragraphs>
  <TotalTime>0</TotalTime>
  <ScaleCrop>false</ScaleCrop>
  <LinksUpToDate>false</LinksUpToDate>
  <CharactersWithSpaces>2401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2025-12-04T04:04:00Z</dcterms:created>
  <dc:creator>Tejasri</dc:creator>
  <cp:lastModifiedBy>Divya Tadisetti</cp:lastModifiedBy>
  <dcterms:modified xsi:type="dcterms:W3CDTF">2026-02-19T04:44:29Z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563CF0B69ED64E9EA2E6CA92616EA3D4_13</vt:lpwstr>
  </property>
</Properties>
</file>