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6A87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US"/>
              </w:rPr>
              <w:t>19 February 2026</w:t>
            </w:r>
          </w:p>
        </w:tc>
      </w:tr>
      <w:tr w14:paraId="0DC08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</w:p>
        </w:tc>
      </w:tr>
      <w:tr w14:paraId="45DCF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63" w:hRule="atLeast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tcW w:w="4508" w:type="dxa"/>
          </w:tcPr>
          <w:p w14:paraId="47E33E5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firstLine="0"/>
              <w:textAlignment w:val="auto"/>
              <w:rPr>
                <w:rFonts w:hint="default" w:ascii="Calibri" w:hAnsi="Calibri" w:eastAsia="sans-serif" w:cs="sans-serif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ans-serif" w:cs="sans-serif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</w:p>
          <w:p w14:paraId="00000009">
            <w:pPr>
              <w:spacing w:after="0" w:line="240" w:lineRule="auto"/>
            </w:pPr>
          </w:p>
        </w:tc>
      </w:tr>
      <w:tr w14:paraId="6EB6D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3A76C7F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</w:rPr>
      </w:pP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SB Works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 provides a transparent and efficient environment that encourages both clients and freelancers to participate in a dynamic project lifecycle. Prioritizing </w:t>
      </w: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collaboration over rigid structures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, creative and technical ideas are welcomed through an intuitive bidding system, where participants are encouraged to communicate directly, helping each other develop high-quality project outcomes.</w:t>
      </w:r>
    </w:p>
    <w:p w14:paraId="37DC9E75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Use this framework in your own freelancing journey so your team can manage workflows and start shaping successful collaborations even if you are working from different corners of the globe.</w:t>
      </w:r>
    </w:p>
    <w:p w14:paraId="79C552AB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In the </w:t>
      </w: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ideation phase of the SB Works platform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, the team collaboratively identified the key problem statement: how to streamline the connection between diverse talent and project needs using a modern </w:t>
      </w: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MERN-based architecture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. During brainstorming, features were listed and grouped around core functionalities such as </w:t>
      </w: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AI-ready profile assessments, real-time chat systems, secure portfolio storage, and administrative oversight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. These components were then prioritized based on their impact on user trust and system performance. High-priority items included </w:t>
      </w: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RESTful API integration via Axios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 for seamless communication and </w:t>
      </w: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MongoDB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 for scalable storage of user-contributed images and locations. Features like </w:t>
      </w: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real-time notifications, Bootstrap-enhanced UI responsiveness, and automated revision workflows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 were integrated to ensure a smooth, immersive experience. This process laid the foundation for building a modular, secure freelancing platform with high-value features prioritized for immediate professional growth.</w:t>
      </w:r>
    </w:p>
    <w:p w14:paraId="00000012">
      <w:r>
        <w:rPr>
          <w:b/>
          <w:sz w:val="24"/>
          <w:szCs w:val="24"/>
          <w:rtl w:val="0"/>
        </w:rPr>
        <w:t>Step-1: Team Gathering, Collaboration and Select the Problem Statement</w:t>
      </w:r>
      <w:r>
        <w:drawing>
          <wp:inline distT="0" distB="0" distL="0" distR="0">
            <wp:extent cx="5731510" cy="3279140"/>
            <wp:effectExtent l="0" t="0" r="13970" b="12700"/>
            <wp:docPr id="1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bookmarkStart w:id="0" w:name="_GoBack"/>
      <w:r>
        <w:rPr>
          <w:b/>
        </w:rPr>
        <w:drawing>
          <wp:inline distT="0" distB="0" distL="0" distR="0">
            <wp:extent cx="4806950" cy="2997200"/>
            <wp:effectExtent l="0" t="0" r="8890" b="5080"/>
            <wp:docPr id="3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C16F92"/>
    <w:rsid w:val="25656DAA"/>
    <w:rsid w:val="2E684502"/>
    <w:rsid w:val="36CA6FF3"/>
    <w:rsid w:val="6EC176A9"/>
    <w:rsid w:val="73121DD9"/>
    <w:rsid w:val="74F067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/>
      <w:u w:val="single"/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8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261</Words>
  <Characters>1734</Characters>
  <TotalTime>1</TotalTime>
  <ScaleCrop>false</ScaleCrop>
  <LinksUpToDate>false</LinksUpToDate>
  <CharactersWithSpaces>1978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Divya Tadisetti</cp:lastModifiedBy>
  <dcterms:modified xsi:type="dcterms:W3CDTF">2026-02-19T04:08:35Z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7BAAC0F43C36435EA868A583A515CCDA_13</vt:lpwstr>
  </property>
</Properties>
</file>