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   </w:t>
      </w:r>
      <w:r w:rsidDel="00000000" w:rsidR="00000000" w:rsidRPr="00000000">
        <w:rPr>
          <w:rFonts w:ascii="Times New Roman" w:cs="Times New Roman" w:eastAsia="Times New Roman" w:hAnsi="Times New Roman"/>
          <w:sz w:val="26"/>
          <w:szCs w:val="26"/>
          <w:rtl w:val="0"/>
        </w:rPr>
        <w:t xml:space="preserve">Prof. Dr. T. Krishnan Nair (aka) T. K. Nair</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Birth             :   </w:t>
      </w:r>
      <w:r w:rsidDel="00000000" w:rsidR="00000000" w:rsidRPr="00000000">
        <w:rPr>
          <w:rFonts w:ascii="Times New Roman" w:cs="Times New Roman" w:eastAsia="Times New Roman" w:hAnsi="Times New Roman"/>
          <w:sz w:val="26"/>
          <w:szCs w:val="26"/>
          <w:rtl w:val="0"/>
        </w:rPr>
        <w:t xml:space="preserve">Thiruvattar, August 27, 1936</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Parents         :   </w:t>
      </w:r>
      <w:r w:rsidDel="00000000" w:rsidR="00000000" w:rsidRPr="00000000">
        <w:rPr>
          <w:rFonts w:ascii="Times New Roman" w:cs="Times New Roman" w:eastAsia="Times New Roman" w:hAnsi="Times New Roman"/>
          <w:sz w:val="26"/>
          <w:szCs w:val="26"/>
          <w:rtl w:val="0"/>
        </w:rPr>
        <w:t xml:space="preserve">Mr. Thankappan Pillai &amp; Mrs. Lekshmi Amma</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Spouse          :   </w:t>
      </w:r>
      <w:r w:rsidDel="00000000" w:rsidR="00000000" w:rsidRPr="00000000">
        <w:rPr>
          <w:rFonts w:ascii="Times New Roman" w:cs="Times New Roman" w:eastAsia="Times New Roman" w:hAnsi="Times New Roman"/>
          <w:sz w:val="26"/>
          <w:szCs w:val="26"/>
          <w:rtl w:val="0"/>
        </w:rPr>
        <w:t xml:space="preserve">Mrs. L. Narayani Kunju in the year 1964</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Children(s)   :   </w:t>
      </w:r>
      <w:r w:rsidDel="00000000" w:rsidR="00000000" w:rsidRPr="00000000">
        <w:rPr>
          <w:rFonts w:ascii="Times New Roman" w:cs="Times New Roman" w:eastAsia="Times New Roman" w:hAnsi="Times New Roman"/>
          <w:sz w:val="26"/>
          <w:szCs w:val="26"/>
          <w:rtl w:val="0"/>
        </w:rPr>
        <w:t xml:space="preserve">A son and a daughter</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Death            :   </w:t>
      </w:r>
      <w:r w:rsidDel="00000000" w:rsidR="00000000" w:rsidRPr="00000000">
        <w:rPr>
          <w:rFonts w:ascii="Times New Roman" w:cs="Times New Roman" w:eastAsia="Times New Roman" w:hAnsi="Times New Roman"/>
          <w:sz w:val="26"/>
          <w:szCs w:val="26"/>
          <w:rtl w:val="0"/>
        </w:rPr>
        <w:t xml:space="preserve">November 17, 2016</w:t>
      </w:r>
    </w:p>
    <w:p w:rsidR="00000000" w:rsidDel="00000000" w:rsidP="00000000" w:rsidRDefault="00000000" w:rsidRPr="00000000" w14:paraId="00000007">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Education and career: </w:t>
      </w:r>
      <w:r w:rsidDel="00000000" w:rsidR="00000000" w:rsidRPr="00000000">
        <w:rPr>
          <w:rFonts w:ascii="Times New Roman" w:cs="Times New Roman" w:eastAsia="Times New Roman" w:hAnsi="Times New Roman"/>
          <w:sz w:val="26"/>
          <w:szCs w:val="26"/>
          <w:rtl w:val="0"/>
        </w:rPr>
        <w:t xml:space="preserve">After his Master’s degree in statistics</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fromKerala University at Thiruvananthapuram and some work experience, he preferred social work as the future career. He joined the Madras School of Social Work in 1961 for the post graduate programme in Social work. He was also awarded the PhD in Social Work by The Andhra University. His doctoral thesis was adjudged best in Humanities and Social Sciences and awarded a gold medal by the University. Prof Nair joined MSSW in 1967 and after over 27 years of service retired in 1994. He taught Statistics and many other subjects over the years and also led the Institution as one of its most luminescent Principals. He was passionate about guiding students especially postgraduate students on Social Work, Development and HR practices. He also directed many national level seminars and workshops on various topics. He was passionate about working with the Elderly and Children, Reading, Mentoring, AuthoringBooks.</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 Nair took great interest in social welfare especially in the area of aged population. He was the Founder Chairman for Centre for the Welfare of the Aged. Founder Director, Institute of Social Work and Research. Professor of Social Work and Human Resources for nearly 30 years. He was also Founder Trustee of the Human Rights Advocacy and Research Foundation. He had also directed many Research studies on various issues such as - Ageing, Child and Youth Development, Social Welfare Manpower, Social Work Education, Bonded Labour, Slums and Pavement Dwellers, Rural Development etc. Prof Nair participated in international programmes in different countries at the invitation of the US Government, UNESCO, and FAO among other agencies.</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worked with many National and International organizations as a consultant and was also the General Secretary of the Association of Schools of Social Work in India (1977-1981). As General Secretary of the Association of Schools of Social Work in India, he took the initiative in organizing many curriculum development and faculty development programmes focused on poverty eradication and social development. Curriculum development has been Prof. Nair’s passion.</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 Nair founded the first community-based programme for and by the elderly with their participation through Elders’ Associations (Centre for the Welfare of the Aged, CEWA) in India. He pioneered community based elder care services and always believed that the best place for the well-being of the elderly is with their family. He was also the founder trustee of Human Rights Advocacy and Research Foundation in Chennai.</w:t>
      </w:r>
    </w:p>
    <w:p w:rsidR="00000000" w:rsidDel="00000000" w:rsidP="00000000" w:rsidRDefault="00000000" w:rsidRPr="00000000" w14:paraId="00000010">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Publications:</w:t>
      </w:r>
    </w:p>
    <w:p w:rsidR="00000000" w:rsidDel="00000000" w:rsidP="00000000" w:rsidRDefault="00000000" w:rsidRPr="00000000" w14:paraId="00000011">
      <w:pPr>
        <w:numPr>
          <w:ilvl w:val="0"/>
          <w:numId w:val="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Ageing in an India City (2011) - A well researched book which discusses the concepts of ageing and old age, demographic dimensions, state policy and programmes, and caring for the elderly among other issues.</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Ageing and Welfare of the Elderly in India (1989), edited with K. V. Ramana - A national plan of action for the welfare of the older persons in India long before the National Policy of the government of India is a major highlight.</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Social Welfare Manpower (1983) - This book outlines a well formulated social welfare manpower utilization strategy</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Social Work Education and Social Work Practice in India (1981), Associate of Schools of Social Work in India - This book reviews four decades of Social Work education and practices with a collection of excellent papers by eminent specialists. It is an outstanding reference volume according to educators and practitioners.</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Older People in Rural Tamil Nadu (1980) -  A statewide survey of older persons, the first major research effort in India to study the situation of rural elderly.</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Employee Participation in Share Capital (1977), Co-authored - The book describes the structures of employee participation in share capital.</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Social Work Education and Development of Weaker Sections (1975), Madras School of Social Work - A collection of papers on different aspects of the development of scheduled castes and tribes, and curricular guidelines for social work education.</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Old People in Madras City (1972) - One of the earliest major urban studies on the situation of older people.</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Retirement life:</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 Nair was never all work and no play. He was an avid reader and had a great collection of books. He wrote on several topics and publications, he enjoyed blogging, has been passionate about blogging since 2008 and a Twitter enthusiast. One of his last blogs was on 17th April 2016 on “Election Scene”. He was frank and fearless in expressing what he felt. A person with strong values and simplicity</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loved listening to KJ Yesudas songs. He enjoyed humour which was his hallmark in his interactions with Students. He loved movies of Mohanlal, Suresh Gopi and the likes of Thanmathra in Malayalam (on Alzheimer’s Disease), His Highness Abdulla etc. He was a great lover of the game of cricket too.</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 Nair was a charismatic person with a natural sense of humor. He brought a lot of fun and story-telling in the way he imparted knowledge. He was a brilliant scholar and well read. His passion was to write books and articles related to elder care and social work. The number of publications to his credit is one of the many ways he chose to share information and knowledge for a larger purpose.</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teacher, he was always proud of the amazing contributions of his students in enriching human resources. He felt that many of them have indeed changed the landscape of social work practice.</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 T. K. Nair passed away on November 17 th 2016. He is survived by his wife, son and daughter. Until his passing in 2016, he actively focused on social welfare and human resource development with a passion that brought about a positive change in the lives of thousands, and inspired many to follow in his footsteps.</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