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2:Form validation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Form. html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class="detailed-view-bg-container"&gt;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&lt;h1 class="detailed-view-heading"&gt;Detailed View&lt;/h1&gt;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&lt;div class="detailed-view-card-container"&gt;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id="goldenTempleCarousel" class="carousel slide" data-ride="carousel"&gt;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&lt;ol class="carousel-indicators"&gt;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&lt;li data-target="#goldenTempleCarousel" data-slide-to="0" class="active"&gt;&lt;/li&gt;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&lt;li data-target="#goldenTempleCarousel" data-slide-to="1"&gt;&lt;/li&gt;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&lt;li data-target="#goldenTempleCarousel" data-slide-to="2"&gt;&lt;/li&gt;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&lt;/ol&gt;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&lt;div class="carousel-inner"&gt;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&lt;div class="carousel-item active"&gt;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&lt;img src="https://d1tgh8fmlzexmh.cloudfront.net/ccbp-static-website/goldentemple1-img.png" class="d-block w-100" alt="..."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&lt;div class="carousel-item"&gt;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&lt;img src="https://d1tgh8fmlzexmh.cloudfront.net/ccbp-static-website/goldentemple2-img.png" class="d-block w-100" alt="..."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&lt;div class="carousel-item"&gt;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&lt;img src="https://d1tgh8fmlzexmh.cloudfront.net/ccbp-static-website/goldentemple3-img.png" class="d-block w-100" alt="..."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&lt;a class="carousel-control-prev" href="#goldenTempleCarousel" role="button" data-slide="prev"&gt;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&lt;span class="carousel-control-prev-icon" aria-hidden="true"&gt;&lt;/span&gt;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&lt;span class="sr-only"&gt;Previous&lt;/span&gt;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&lt;a class="carousel-control-next" href="#goldenTempleCarousel" role="button" data-slide="next"&gt;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&lt;span class="carousel-control-next-icon" aria-hidden="true"&gt;&lt;/span&gt;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&lt;span class="sr-only"&gt;Next&lt;/span&gt;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class="detailed-view-card-text-container"&gt;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&lt;h1 class="detailed-view-card-heading"&gt;Golden Temple&lt;/h1&gt;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&lt;p class="detailed-view-card-description"&gt;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The Golden Temple, also known as Harmandir Sahib is a gurdwara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located in the city of Amritsar, Punjab, India. There are many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places to visit Near Golden Temple like Jallianwala Bagh, Wagah Border, Harike Wetland, Bathinda Fort.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Form. css: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.detailed-view-bg-container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background-image: url("https://d1tgh8fmlzexmh.cloudfront.net/ccbp-static-website/seabg.png");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background-size: cover;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.detailed-view-heading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font-family: "Roboto";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font-size: 28px;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padding: 24px;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.detailed-view-card-container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border-bottom-right-radius: 8px;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border-bottom-left-radius: 8px;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margin: 24px;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.detailed-view-card-heading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color: #0f0e46;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font-family: "Roboto";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font-size: 23px;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.detailed-view-card-description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color: #6c6b70;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font-family: "Roboto";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.detailed-view-card-text-container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