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jc w:val="center"/>
      </w:pPr>
      <w:r>
        <w:rPr>
          <w:rFonts w:ascii="Times New Roman" w:cs="Times New Roman" w:eastAsia="Times New Roman" w:hAnsi="Times New Roman"/>
          <w:b/>
          <w:bCs/>
          <w:color w:val="0F2D59"/>
          <w:sz w:val="30"/>
          <w:szCs w:val="30"/>
        </w:rPr>
        <w:t xml:space="preserve">Learning-Augmented Page Replacement: Classical Algorithms Under Workload Shift</w:t>
      </w:r>
    </w:p>
    <w:p>
      <w:pPr>
        <w:spacing w:after="20" w:before="0"/>
        <w:jc w:val="center"/>
      </w:pPr>
      <w:r>
        <w:rPr>
          <w:rFonts w:ascii="Times New Roman" w:cs="Times New Roman" w:eastAsia="Times New Roman" w:hAnsi="Times New Roman"/>
          <w:b/>
          <w:bCs/>
          <w:sz w:val="20"/>
          <w:szCs w:val="20"/>
        </w:rPr>
        <w:t xml:space="preserve">Course: </w:t>
      </w:r>
      <w:r>
        <w:rPr>
          <w:rFonts w:ascii="Times New Roman" w:cs="Times New Roman" w:eastAsia="Times New Roman" w:hAnsi="Times New Roman"/>
          <w:sz w:val="20"/>
          <w:szCs w:val="20"/>
        </w:rPr>
        <w:t xml:space="preserve">CSE-307 Operating Systems    |    </w:t>
      </w:r>
      <w:r>
        <w:rPr>
          <w:rFonts w:ascii="Times New Roman" w:cs="Times New Roman" w:eastAsia="Times New Roman" w:hAnsi="Times New Roman"/>
          <w:b/>
          <w:bCs/>
          <w:sz w:val="20"/>
          <w:szCs w:val="20"/>
        </w:rPr>
        <w:t xml:space="preserve">Section: </w:t>
      </w:r>
      <w:r>
        <w:rPr>
          <w:rFonts w:ascii="Times New Roman" w:cs="Times New Roman" w:eastAsia="Times New Roman" w:hAnsi="Times New Roman"/>
          <w:sz w:val="20"/>
          <w:szCs w:val="20"/>
        </w:rPr>
        <w:t xml:space="preserve">B</w:t>
      </w:r>
    </w:p>
    <w:p>
      <w:pPr>
        <w:spacing w:after="20" w:before="0"/>
        <w:jc w:val="center"/>
      </w:pPr>
      <w:r>
        <w:rPr>
          <w:rFonts w:ascii="Times New Roman" w:cs="Times New Roman" w:eastAsia="Times New Roman" w:hAnsi="Times New Roman"/>
          <w:b/>
          <w:bCs/>
          <w:sz w:val="20"/>
          <w:szCs w:val="20"/>
        </w:rPr>
        <w:t xml:space="preserve">Student Name: </w:t>
      </w:r>
      <w:r>
        <w:rPr>
          <w:rFonts w:ascii="Times New Roman" w:cs="Times New Roman" w:eastAsia="Times New Roman" w:hAnsi="Times New Roman"/>
          <w:sz w:val="20"/>
          <w:szCs w:val="20"/>
        </w:rPr>
        <w:t xml:space="preserve">Mahin Ar Rahman    |    </w:t>
      </w:r>
      <w:r>
        <w:rPr>
          <w:rFonts w:ascii="Times New Roman" w:cs="Times New Roman" w:eastAsia="Times New Roman" w:hAnsi="Times New Roman"/>
          <w:b/>
          <w:bCs/>
          <w:sz w:val="20"/>
          <w:szCs w:val="20"/>
        </w:rPr>
        <w:t xml:space="preserve">Student ID: </w:t>
      </w:r>
      <w:r>
        <w:rPr>
          <w:rFonts w:ascii="Times New Roman" w:cs="Times New Roman" w:eastAsia="Times New Roman" w:hAnsi="Times New Roman"/>
          <w:sz w:val="20"/>
          <w:szCs w:val="20"/>
        </w:rPr>
        <w:t xml:space="preserve">202414064</w:t>
      </w:r>
    </w:p>
    <w:p>
      <w:pPr>
        <w:spacing w:after="70" w:before="0"/>
        <w:jc w:val="center"/>
      </w:pPr>
      <w:r>
        <w:rPr>
          <w:rFonts w:ascii="Times New Roman" w:cs="Times New Roman" w:eastAsia="Times New Roman" w:hAnsi="Times New Roman"/>
          <w:b/>
          <w:bCs/>
          <w:sz w:val="20"/>
          <w:szCs w:val="20"/>
        </w:rPr>
        <w:t xml:space="preserve">GitHub Repository: </w:t>
      </w:r>
      <w:r>
        <w:rPr>
          <w:rFonts w:ascii="Times New Roman" w:cs="Times New Roman" w:eastAsia="Times New Roman" w:hAnsi="Times New Roman"/>
          <w:color w:val="0F2D59"/>
          <w:sz w:val="20"/>
          <w:szCs w:val="20"/>
        </w:rPr>
        <w:t xml:space="preserve">https://github.com/Mahin13377/OS-Term-Paper</w:t>
      </w:r>
    </w:p>
    <w:p>
      <w:pPr>
        <w:pBdr>
          <w:bottom w:val="single" w:color="D0D7DE" w:sz="6"/>
        </w:pBdr>
        <w:spacing w:after="70" w:before="0"/>
        <w:jc w:val="center"/>
      </w:pPr>
    </w:p>
    <w:p>
      <w:pPr>
        <w:spacing w:after="35" w:before="0" w:line="255"/>
      </w:pPr>
      <w:r>
        <w:rPr>
          <w:rFonts w:ascii="Times New Roman" w:cs="Times New Roman" w:eastAsia="Times New Roman" w:hAnsi="Times New Roman"/>
          <w:b/>
          <w:bCs/>
          <w:color w:val="0F2D59"/>
          <w:sz w:val="25"/>
          <w:szCs w:val="25"/>
        </w:rPr>
        <w:t xml:space="preserve">1. Problem Framing</w:t>
      </w:r>
    </w:p>
    <w:p>
      <w:pPr>
        <w:spacing w:after="45" w:before="0" w:line="255"/>
        <w:jc w:val="both"/>
      </w:pPr>
      <w:r>
        <w:rPr>
          <w:rFonts w:ascii="Times New Roman" w:cs="Times New Roman" w:eastAsia="Times New Roman" w:hAnsi="Times New Roman"/>
          <w:color w:val="1A1A1A"/>
          <w:sz w:val="22"/>
          <w:szCs w:val="22"/>
        </w:rPr>
        <w:t xml:space="preserve">In virtual memory systems, the operating system manages memory using fixed-size pages. When a referenced virtual page is not currently mapped to a valid physical frame, the processor raises a page-fault exception and the operating system's page-fault handler responds. The operating system must load the missing page from secondary storage into an available frame. If all frames are occupied, a page-replacement algorithm must select a resident victim page to evict.</w:t>
      </w:r>
    </w:p>
    <w:p>
      <w:pPr>
        <w:spacing w:after="45" w:before="0" w:line="255"/>
        <w:jc w:val="both"/>
      </w:pPr>
      <w:r>
        <w:rPr>
          <w:rFonts w:ascii="Times New Roman" w:cs="Times New Roman" w:eastAsia="Times New Roman" w:hAnsi="Times New Roman"/>
          <w:color w:val="1A1A1A"/>
          <w:sz w:val="22"/>
          <w:szCs w:val="22"/>
        </w:rPr>
        <w:t xml:space="preserve">Because secondary storage is orders of magnitude slower than main memory, page faults incur severe execution penalties. Classical policies rely on static heuristics: FIFO evicts the oldest resident page, while LRU evicts the page unreferenced for the longest duration.</w:t>
      </w:r>
    </w:p>
    <w:p>
      <w:pPr>
        <w:spacing w:after="45" w:before="0" w:line="255"/>
        <w:jc w:val="both"/>
      </w:pPr>
      <w:r>
        <w:rPr>
          <w:rFonts w:ascii="Times New Roman" w:cs="Times New Roman" w:eastAsia="Times New Roman" w:hAnsi="Times New Roman"/>
          <w:color w:val="1A1A1A"/>
          <w:sz w:val="22"/>
          <w:szCs w:val="22"/>
        </w:rPr>
        <w:t xml:space="preserve">However, real programs exhibit non-stationary workloads where access patterns shift over time, such as transitioning from tight loops to scanning large datasets or performing random lookups. Under such shifts, classical heuristics can degrade sharply. This paper evaluates FIFO, LRU, Optimal, and a lightweight learning-augmented Decision Tree policy, examining how an abrupt shift from localized to random access affects their performance.</w:t>
      </w:r>
    </w:p>
    <w:p>
      <w:pPr>
        <w:spacing w:after="35" w:before="120" w:line="255"/>
      </w:pPr>
      <w:r>
        <w:rPr>
          <w:rFonts w:ascii="Times New Roman" w:cs="Times New Roman" w:eastAsia="Times New Roman" w:hAnsi="Times New Roman"/>
          <w:b/>
          <w:bCs/>
          <w:color w:val="0F2D59"/>
          <w:sz w:val="25"/>
          <w:szCs w:val="25"/>
        </w:rPr>
        <w:t xml:space="preserve">2. Classical Page-Replacement Algorithms</w:t>
      </w:r>
    </w:p>
    <w:p>
      <w:pPr>
        <w:spacing w:after="25" w:before="90" w:line="255"/>
      </w:pPr>
      <w:r>
        <w:rPr>
          <w:rFonts w:ascii="Times New Roman" w:cs="Times New Roman" w:eastAsia="Times New Roman" w:hAnsi="Times New Roman"/>
          <w:b/>
          <w:bCs/>
          <w:color w:val="1E3A8A"/>
          <w:sz w:val="23"/>
          <w:szCs w:val="23"/>
        </w:rPr>
        <w:t xml:space="preserve">2.1 First-In, First-Out (FIFO)</w:t>
      </w:r>
    </w:p>
    <w:p>
      <w:pPr>
        <w:spacing w:after="45" w:before="0" w:line="255"/>
        <w:jc w:val="both"/>
      </w:pPr>
      <w:r>
        <w:rPr>
          <w:rFonts w:ascii="Times New Roman" w:cs="Times New Roman" w:eastAsia="Times New Roman" w:hAnsi="Times New Roman"/>
          <w:color w:val="1A1A1A"/>
          <w:sz w:val="22"/>
          <w:szCs w:val="22"/>
        </w:rPr>
        <w:t xml:space="preserve">FIFO tracks resident pages in an arrival queue. On a replacement fault, the page that entered memory earliest is evicted. Although FIFO has minimal bookkeeping overhead, it frequently evicts heavily used pages and can exhibit Belady's Anomaly.</w:t>
      </w:r>
    </w:p>
    <w:p>
      <w:pPr>
        <w:spacing w:after="25" w:before="90" w:line="255"/>
      </w:pPr>
      <w:r>
        <w:rPr>
          <w:rFonts w:ascii="Times New Roman" w:cs="Times New Roman" w:eastAsia="Times New Roman" w:hAnsi="Times New Roman"/>
          <w:b/>
          <w:bCs/>
          <w:color w:val="1E3A8A"/>
          <w:sz w:val="23"/>
          <w:szCs w:val="23"/>
        </w:rPr>
        <w:t xml:space="preserve">2.2 Least Recently Used (LRU)</w:t>
      </w:r>
    </w:p>
    <w:p>
      <w:pPr>
        <w:spacing w:after="45" w:before="0" w:line="255"/>
        <w:jc w:val="both"/>
      </w:pPr>
      <w:r>
        <w:rPr>
          <w:rFonts w:ascii="Times New Roman" w:cs="Times New Roman" w:eastAsia="Times New Roman" w:hAnsi="Times New Roman"/>
          <w:color w:val="1A1A1A"/>
          <w:sz w:val="22"/>
          <w:szCs w:val="22"/>
        </w:rPr>
        <w:t xml:space="preserve">LRU records the logical access time of each page, evicting the page with the oldest access timestamp. LRU performs well on workloads with strong temporal locality. However, tracking access history adds runtime overhead, and performance declines when working sets exceed frame capacity.</w:t>
      </w:r>
    </w:p>
    <w:p>
      <w:pPr>
        <w:spacing w:after="25" w:before="90" w:line="255"/>
      </w:pPr>
      <w:r>
        <w:rPr>
          <w:rFonts w:ascii="Times New Roman" w:cs="Times New Roman" w:eastAsia="Times New Roman" w:hAnsi="Times New Roman"/>
          <w:b/>
          <w:bCs/>
          <w:color w:val="1E3A8A"/>
          <w:sz w:val="23"/>
          <w:szCs w:val="23"/>
        </w:rPr>
        <w:t xml:space="preserve">2.3 Optimal / Belady's Min Algorithm</w:t>
      </w:r>
    </w:p>
    <w:p>
      <w:pPr>
        <w:spacing w:after="45" w:before="0" w:line="255"/>
        <w:jc w:val="both"/>
      </w:pPr>
      <w:r>
        <w:rPr>
          <w:rFonts w:ascii="Times New Roman" w:cs="Times New Roman" w:eastAsia="Times New Roman" w:hAnsi="Times New Roman"/>
          <w:color w:val="1A1A1A"/>
          <w:sz w:val="22"/>
          <w:szCs w:val="22"/>
        </w:rPr>
        <w:t xml:space="preserve">Belady's Optimal algorithm establishes the theoretical performance limit for page replacement. When an eviction occurs, Optimal inspects future references and evicts the resident page whose next use is farthest in the future. Because an operating system cannot predict future accesses, Optimal is unimplementable online. Nonetheless, it defines the lowest achievable fault count and serves as an oracle to generate supervision labels for machine learning.</w:t>
      </w:r>
    </w:p>
    <w:p>
      <w:pPr>
        <w:spacing w:after="35" w:before="120" w:line="255"/>
      </w:pPr>
      <w:r>
        <w:rPr>
          <w:rFonts w:ascii="Times New Roman" w:cs="Times New Roman" w:eastAsia="Times New Roman" w:hAnsi="Times New Roman"/>
          <w:b/>
          <w:bCs/>
          <w:color w:val="0F2D59"/>
          <w:sz w:val="25"/>
          <w:szCs w:val="25"/>
        </w:rPr>
        <w:t xml:space="preserve">3. Learned / Adaptive Component</w:t>
      </w:r>
    </w:p>
    <w:p>
      <w:pPr>
        <w:spacing w:after="45" w:before="0" w:line="255"/>
        <w:jc w:val="both"/>
      </w:pPr>
      <w:r>
        <w:rPr>
          <w:rFonts w:ascii="Times New Roman" w:cs="Times New Roman" w:eastAsia="Times New Roman" w:hAnsi="Times New Roman"/>
          <w:color w:val="1A1A1A"/>
          <w:sz w:val="22"/>
          <w:szCs w:val="22"/>
        </w:rPr>
        <w:t xml:space="preserve">Rather than deploying complex neural networks that introduce prohibitive latency into operating system kernels, this project uses an explainable, lightweight policy based on scikit-learn's DecisionTreeClassifier.</w:t>
      </w:r>
    </w:p>
    <w:p>
      <w:pPr>
        <w:spacing w:after="25" w:before="90" w:line="255"/>
      </w:pPr>
      <w:r>
        <w:rPr>
          <w:rFonts w:ascii="Times New Roman" w:cs="Times New Roman" w:eastAsia="Times New Roman" w:hAnsi="Times New Roman"/>
          <w:b/>
          <w:bCs/>
          <w:color w:val="1E3A8A"/>
          <w:sz w:val="23"/>
          <w:szCs w:val="23"/>
        </w:rPr>
        <w:t xml:space="preserve">3.1 Feature Representation</w:t>
      </w:r>
    </w:p>
    <w:p>
      <w:pPr>
        <w:spacing w:after="45" w:before="0" w:line="255"/>
        <w:jc w:val="both"/>
      </w:pPr>
      <w:r>
        <w:rPr>
          <w:rFonts w:ascii="Times New Roman" w:cs="Times New Roman" w:eastAsia="Times New Roman" w:hAnsi="Times New Roman"/>
          <w:color w:val="1A1A1A"/>
          <w:sz w:val="22"/>
          <w:szCs w:val="22"/>
        </w:rPr>
        <w:t xml:space="preserve">Whenever a page fault requires an eviction, each candidate page p resident in memory is characterized by three lightweight features:</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Recency: </w:t>
      </w:r>
      <w:r>
        <w:rPr>
          <w:rFonts w:ascii="Times New Roman" w:cs="Times New Roman" w:eastAsia="Times New Roman" w:hAnsi="Times New Roman"/>
          <w:color w:val="1A1A1A"/>
          <w:sz w:val="22"/>
          <w:szCs w:val="22"/>
        </w:rPr>
        <w:t xml:space="preserve">Memory accesses elapsed since page p was last referenced (current index - last-used index).</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Frequency: </w:t>
      </w:r>
      <w:r>
        <w:rPr>
          <w:rFonts w:ascii="Times New Roman" w:cs="Times New Roman" w:eastAsia="Times New Roman" w:hAnsi="Times New Roman"/>
          <w:color w:val="1A1A1A"/>
          <w:sz w:val="22"/>
          <w:szCs w:val="22"/>
        </w:rPr>
        <w:t xml:space="preserve">References to page p within a sliding window of the last W = 50 accesses.</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Age: </w:t>
      </w:r>
      <w:r>
        <w:rPr>
          <w:rFonts w:ascii="Times New Roman" w:cs="Times New Roman" w:eastAsia="Times New Roman" w:hAnsi="Times New Roman"/>
          <w:color w:val="1A1A1A"/>
          <w:sz w:val="22"/>
          <w:szCs w:val="22"/>
        </w:rPr>
        <w:t xml:space="preserve">Elapsed accesses since page p entered its frame (current index - arrival index).</w:t>
      </w:r>
    </w:p>
    <w:p>
      <w:pPr>
        <w:pageBreakBefore/>
        <w:spacing w:after="25" w:before="0" w:line="255"/>
      </w:pPr>
      <w:r>
        <w:rPr>
          <w:rFonts w:ascii="Times New Roman" w:cs="Times New Roman" w:eastAsia="Times New Roman" w:hAnsi="Times New Roman"/>
          <w:b/>
          <w:bCs/>
          <w:color w:val="1E3A8A"/>
          <w:sz w:val="23"/>
          <w:szCs w:val="23"/>
        </w:rPr>
        <w:t xml:space="preserve">3.2 Oracle Supervision and Training</w:t>
      </w:r>
    </w:p>
    <w:p>
      <w:pPr>
        <w:spacing w:after="45" w:before="0" w:line="255"/>
        <w:jc w:val="both"/>
      </w:pPr>
      <w:r>
        <w:rPr>
          <w:rFonts w:ascii="Times New Roman" w:cs="Times New Roman" w:eastAsia="Times New Roman" w:hAnsi="Times New Roman"/>
          <w:color w:val="1A1A1A"/>
          <w:sz w:val="22"/>
          <w:szCs w:val="22"/>
        </w:rPr>
        <w:t xml:space="preserve">Training data is extracted from independent synthetic traces to prevent data leakage. During training, the Optimal algorithm is simulated on these traces. At each eviction point, every candidate page yields one sample with its feature vector. The binary label is y = 1 if Optimal evicted that candidate, and y = 0 otherwise.</w:t>
      </w:r>
    </w:p>
    <w:p>
      <w:pPr>
        <w:spacing w:after="45" w:before="0" w:line="255"/>
        <w:jc w:val="both"/>
      </w:pPr>
      <w:r>
        <w:rPr>
          <w:rFonts w:ascii="Times New Roman" w:cs="Times New Roman" w:eastAsia="Times New Roman" w:hAnsi="Times New Roman"/>
          <w:color w:val="1A1A1A"/>
          <w:sz w:val="22"/>
          <w:szCs w:val="22"/>
        </w:rPr>
        <w:t xml:space="preserve">A shallow decision tree (max_depth = 5, min_samples_split = 10) is trained on these records. The resulting model is compact (29 leaf nodes) and explainable, attributing 61.5% importance to age, 30.0% to recency, and 8.5% to frequency.</w:t>
      </w:r>
    </w:p>
    <w:p>
      <w:pPr>
        <w:spacing w:after="25" w:before="90" w:line="255"/>
      </w:pPr>
      <w:r>
        <w:rPr>
          <w:rFonts w:ascii="Times New Roman" w:cs="Times New Roman" w:eastAsia="Times New Roman" w:hAnsi="Times New Roman"/>
          <w:b/>
          <w:bCs/>
          <w:color w:val="1E3A8A"/>
          <w:sz w:val="23"/>
          <w:szCs w:val="23"/>
        </w:rPr>
        <w:t xml:space="preserve">3.3 Online Decision-Making and Fallback</w:t>
      </w:r>
    </w:p>
    <w:p>
      <w:pPr>
        <w:spacing w:after="45" w:before="0" w:line="255"/>
        <w:jc w:val="both"/>
      </w:pPr>
      <w:r>
        <w:rPr>
          <w:rFonts w:ascii="Times New Roman" w:cs="Times New Roman" w:eastAsia="Times New Roman" w:hAnsi="Times New Roman"/>
          <w:color w:val="1A1A1A"/>
          <w:sz w:val="22"/>
          <w:szCs w:val="22"/>
        </w:rPr>
        <w:t xml:space="preserve">During execution, when the learned policy encounters a page fault with full frames, it computes candidate features, predicts eviction scores via the Decision Tree, and evicts the candidate with the highest predicted score. If candidate scores are tied, the policy defaults safely to LRU (evicting the candidate with maximum recency).</w:t>
      </w:r>
    </w:p>
    <w:p>
      <w:pPr>
        <w:spacing w:after="35" w:before="120" w:line="255"/>
      </w:pPr>
      <w:r>
        <w:rPr>
          <w:rFonts w:ascii="Times New Roman" w:cs="Times New Roman" w:eastAsia="Times New Roman" w:hAnsi="Times New Roman"/>
          <w:b/>
          <w:bCs/>
          <w:color w:val="0F2D59"/>
          <w:sz w:val="25"/>
          <w:szCs w:val="25"/>
        </w:rPr>
        <w:t xml:space="preserve">4. Experimental Setup</w:t>
      </w:r>
    </w:p>
    <w:p>
      <w:pPr>
        <w:spacing w:after="45" w:before="0" w:line="255"/>
        <w:jc w:val="both"/>
      </w:pPr>
      <w:r>
        <w:rPr>
          <w:rFonts w:ascii="Times New Roman" w:cs="Times New Roman" w:eastAsia="Times New Roman" w:hAnsi="Times New Roman"/>
          <w:color w:val="1A1A1A"/>
          <w:sz w:val="22"/>
          <w:szCs w:val="22"/>
        </w:rPr>
        <w:t xml:space="preserve">The four policies were evaluated on an identical 1,000-reference synthetic test trace with a fixed random seed (seed=42):</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Phase 1: High Locality (Refs 0–499): </w:t>
      </w:r>
      <w:r>
        <w:rPr>
          <w:rFonts w:ascii="Times New Roman" w:cs="Times New Roman" w:eastAsia="Times New Roman" w:hAnsi="Times New Roman"/>
          <w:color w:val="1A1A1A"/>
          <w:sz w:val="22"/>
          <w:szCs w:val="22"/>
        </w:rPr>
        <w:t xml:space="preserve">Small working set [0..5] with sequential loops and repeated accesses.</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Workload Shift (Ref 500): </w:t>
      </w:r>
      <w:r>
        <w:rPr>
          <w:rFonts w:ascii="Times New Roman" w:cs="Times New Roman" w:eastAsia="Times New Roman" w:hAnsi="Times New Roman"/>
          <w:color w:val="1A1A1A"/>
          <w:sz w:val="22"/>
          <w:szCs w:val="22"/>
        </w:rPr>
        <w:t xml:space="preserve">Access pattern shifts abruptly.</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Phase 2: Low Locality (Refs 500–999): </w:t>
      </w:r>
      <w:r>
        <w:rPr>
          <w:rFonts w:ascii="Times New Roman" w:cs="Times New Roman" w:eastAsia="Times New Roman" w:hAnsi="Times New Roman"/>
          <w:color w:val="1A1A1A"/>
          <w:sz w:val="22"/>
          <w:szCs w:val="22"/>
        </w:rPr>
        <w:t xml:space="preserve">Uniform random access across pages 0–19, eliminating locality.</w:t>
      </w:r>
    </w:p>
    <w:p>
      <w:pPr>
        <w:spacing w:after="45" w:before="0" w:line="255"/>
        <w:jc w:val="both"/>
      </w:pPr>
      <w:r>
        <w:rPr>
          <w:rFonts w:ascii="Times New Roman" w:cs="Times New Roman" w:eastAsia="Times New Roman" w:hAnsi="Times New Roman"/>
          <w:color w:val="1A1A1A"/>
          <w:sz w:val="22"/>
          <w:szCs w:val="22"/>
        </w:rPr>
        <w:t xml:space="preserve">Experiments evaluated frame sizes 3, 4, and 5, using 4 frames as the primary baseline. The Decision Tree was trained using four-frame training traces. The same trained model was then reused without retraining for the 3-, 4-, and 5-frame evaluations to observe how the learned policy transferred across different frame capacities.</w:t>
      </w:r>
    </w:p>
    <w:p>
      <w:pPr>
        <w:spacing w:after="35" w:before="120" w:line="255"/>
      </w:pPr>
      <w:r>
        <w:rPr>
          <w:rFonts w:ascii="Times New Roman" w:cs="Times New Roman" w:eastAsia="Times New Roman" w:hAnsi="Times New Roman"/>
          <w:b/>
          <w:bCs/>
          <w:color w:val="0F2D59"/>
          <w:sz w:val="25"/>
          <w:szCs w:val="25"/>
        </w:rPr>
        <w:t xml:space="preserve">5. Results</w:t>
      </w:r>
    </w:p>
    <w:p>
      <w:pPr>
        <w:spacing w:after="45" w:before="0" w:line="255"/>
        <w:jc w:val="both"/>
      </w:pPr>
      <w:r>
        <w:rPr>
          <w:rFonts w:ascii="Times New Roman" w:cs="Times New Roman" w:eastAsia="Times New Roman" w:hAnsi="Times New Roman"/>
          <w:color w:val="1A1A1A"/>
          <w:sz w:val="22"/>
          <w:szCs w:val="22"/>
        </w:rPr>
        <w:t xml:space="preserve">Table 1 displays the empirical results obtained from executing the benchmark with 4 frames.</w:t>
      </w:r>
    </w:p>
    <w:p>
      <w:pPr>
        <w:spacing w:after="30" w:before="60"/>
      </w:pPr>
      <w:r>
        <w:rPr>
          <w:rFonts w:ascii="Times New Roman" w:cs="Times New Roman" w:eastAsia="Times New Roman" w:hAnsi="Times New Roman"/>
          <w:b/>
          <w:bCs/>
          <w:color w:val="0F2D59"/>
          <w:sz w:val="19"/>
          <w:szCs w:val="19"/>
        </w:rPr>
        <w:t xml:space="preserve">Table 1: Performance Comparison Before and After Workload Shift (4 Frames)</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1346"/>
        <w:gridCol w:w="1720"/>
        <w:gridCol w:w="1720"/>
        <w:gridCol w:w="1720"/>
        <w:gridCol w:w="1620"/>
        <w:gridCol w:w="1620"/>
      </w:tblGrid>
      <w:tr>
        <w:trPr>
          <w:cantSplit/>
          <w:tblHeader/>
        </w:trPr>
        <w:tc>
          <w:tcPr>
            <w:tcW w:type="dxa" w:w="1346"/>
            <w:tcBorders>
              <w:top w:val="single" w:color="D0D7DE" w:sz="4"/>
              <w:left w:val="single" w:color="D0D7DE" w:sz="4"/>
              <w:bottom w:val="single" w:color="D0D7DE" w:sz="4"/>
              <w:right w:val="single" w:color="D0D7DE" w:sz="4"/>
            </w:tcBorders>
            <w:shd w:fill="F0F4F8" w:val="clear"/>
            <w:tcMar>
              <w:top w:type="dxa" w:w="80"/>
              <w:left w:type="dxa" w:w="80"/>
              <w:bottom w:type="dxa" w:w="80"/>
              <w:right w:type="dxa" w:w="80"/>
            </w:tcMar>
          </w:tcPr>
          <w:p>
            <w:pPr>
              <w:jc w:val="center"/>
            </w:pPr>
            <w:r>
              <w:rPr>
                <w:rFonts w:ascii="Times New Roman" w:cs="Times New Roman" w:eastAsia="Times New Roman" w:hAnsi="Times New Roman"/>
                <w:b/>
                <w:bCs/>
                <w:color w:val="0F2D59"/>
                <w:sz w:val="18"/>
                <w:szCs w:val="18"/>
              </w:rPr>
              <w:t xml:space="preserve">Algorithm</w:t>
            </w:r>
          </w:p>
        </w:tc>
        <w:tc>
          <w:tcPr>
            <w:tcW w:type="dxa" w:w="1720"/>
            <w:tcBorders>
              <w:top w:val="single" w:color="D0D7DE" w:sz="4"/>
              <w:left w:val="single" w:color="D0D7DE" w:sz="4"/>
              <w:bottom w:val="single" w:color="D0D7DE" w:sz="4"/>
              <w:right w:val="single" w:color="D0D7DE" w:sz="4"/>
            </w:tcBorders>
            <w:shd w:fill="F0F4F8" w:val="clear"/>
            <w:tcMar>
              <w:top w:type="dxa" w:w="80"/>
              <w:left w:type="dxa" w:w="80"/>
              <w:bottom w:type="dxa" w:w="80"/>
              <w:right w:type="dxa" w:w="80"/>
            </w:tcMar>
          </w:tcPr>
          <w:p>
            <w:pPr>
              <w:jc w:val="center"/>
            </w:pPr>
            <w:r>
              <w:rPr>
                <w:rFonts w:ascii="Times New Roman" w:cs="Times New Roman" w:eastAsia="Times New Roman" w:hAnsi="Times New Roman"/>
                <w:b/>
                <w:bCs/>
                <w:color w:val="0F2D59"/>
                <w:sz w:val="18"/>
                <w:szCs w:val="18"/>
              </w:rPr>
              <w:t xml:space="preserve">Phase 1 Hits / Faults (Hit %)</w:t>
            </w:r>
          </w:p>
        </w:tc>
        <w:tc>
          <w:tcPr>
            <w:tcW w:type="dxa" w:w="1720"/>
            <w:tcBorders>
              <w:top w:val="single" w:color="D0D7DE" w:sz="4"/>
              <w:left w:val="single" w:color="D0D7DE" w:sz="4"/>
              <w:bottom w:val="single" w:color="D0D7DE" w:sz="4"/>
              <w:right w:val="single" w:color="D0D7DE" w:sz="4"/>
            </w:tcBorders>
            <w:shd w:fill="F0F4F8" w:val="clear"/>
            <w:tcMar>
              <w:top w:type="dxa" w:w="80"/>
              <w:left w:type="dxa" w:w="80"/>
              <w:bottom w:type="dxa" w:w="80"/>
              <w:right w:type="dxa" w:w="80"/>
            </w:tcMar>
          </w:tcPr>
          <w:p>
            <w:pPr>
              <w:jc w:val="center"/>
            </w:pPr>
            <w:r>
              <w:rPr>
                <w:rFonts w:ascii="Times New Roman" w:cs="Times New Roman" w:eastAsia="Times New Roman" w:hAnsi="Times New Roman"/>
                <w:b/>
                <w:bCs/>
                <w:color w:val="0F2D59"/>
                <w:sz w:val="18"/>
                <w:szCs w:val="18"/>
              </w:rPr>
              <w:t xml:space="preserve">Phase 2 Hits / Faults (Hit %)</w:t>
            </w:r>
          </w:p>
        </w:tc>
        <w:tc>
          <w:tcPr>
            <w:tcW w:type="dxa" w:w="1720"/>
            <w:tcBorders>
              <w:top w:val="single" w:color="D0D7DE" w:sz="4"/>
              <w:left w:val="single" w:color="D0D7DE" w:sz="4"/>
              <w:bottom w:val="single" w:color="D0D7DE" w:sz="4"/>
              <w:right w:val="single" w:color="D0D7DE" w:sz="4"/>
            </w:tcBorders>
            <w:shd w:fill="F0F4F8" w:val="clear"/>
            <w:tcMar>
              <w:top w:type="dxa" w:w="80"/>
              <w:left w:type="dxa" w:w="80"/>
              <w:bottom w:type="dxa" w:w="80"/>
              <w:right w:type="dxa" w:w="80"/>
            </w:tcMar>
          </w:tcPr>
          <w:p>
            <w:pPr>
              <w:jc w:val="center"/>
            </w:pPr>
            <w:r>
              <w:rPr>
                <w:rFonts w:ascii="Times New Roman" w:cs="Times New Roman" w:eastAsia="Times New Roman" w:hAnsi="Times New Roman"/>
                <w:b/>
                <w:bCs/>
                <w:color w:val="0F2D59"/>
                <w:sz w:val="18"/>
                <w:szCs w:val="18"/>
              </w:rPr>
              <w:t xml:space="preserve">Overall Hits / Faults (Hit %)</w:t>
            </w:r>
          </w:p>
        </w:tc>
        <w:tc>
          <w:tcPr>
            <w:tcW w:type="dxa" w:w="1620"/>
            <w:tcBorders>
              <w:top w:val="single" w:color="D0D7DE" w:sz="4"/>
              <w:left w:val="single" w:color="D0D7DE" w:sz="4"/>
              <w:bottom w:val="single" w:color="D0D7DE" w:sz="4"/>
              <w:right w:val="single" w:color="D0D7DE" w:sz="4"/>
            </w:tcBorders>
            <w:shd w:fill="F0F4F8" w:val="clear"/>
            <w:tcMar>
              <w:top w:type="dxa" w:w="80"/>
              <w:left w:type="dxa" w:w="80"/>
              <w:bottom w:type="dxa" w:w="80"/>
              <w:right w:type="dxa" w:w="80"/>
            </w:tcMar>
          </w:tcPr>
          <w:p>
            <w:pPr>
              <w:jc w:val="center"/>
            </w:pPr>
            <w:r>
              <w:rPr>
                <w:rFonts w:ascii="Times New Roman" w:cs="Times New Roman" w:eastAsia="Times New Roman" w:hAnsi="Times New Roman"/>
                <w:b/>
                <w:bCs/>
                <w:color w:val="0F2D59"/>
                <w:sz w:val="18"/>
                <w:szCs w:val="18"/>
              </w:rPr>
              <w:t xml:space="preserve">Hit Ratio Drop (Pct. Points)</w:t>
            </w:r>
          </w:p>
        </w:tc>
        <w:tc>
          <w:tcPr>
            <w:tcW w:type="dxa" w:w="1620"/>
            <w:tcBorders>
              <w:top w:val="single" w:color="D0D7DE" w:sz="4"/>
              <w:left w:val="single" w:color="D0D7DE" w:sz="4"/>
              <w:bottom w:val="single" w:color="D0D7DE" w:sz="4"/>
              <w:right w:val="single" w:color="D0D7DE" w:sz="4"/>
            </w:tcBorders>
            <w:shd w:fill="F0F4F8" w:val="clear"/>
            <w:tcMar>
              <w:top w:type="dxa" w:w="80"/>
              <w:left w:type="dxa" w:w="80"/>
              <w:bottom w:type="dxa" w:w="80"/>
              <w:right w:type="dxa" w:w="80"/>
            </w:tcMar>
          </w:tcPr>
          <w:p>
            <w:pPr>
              <w:jc w:val="center"/>
            </w:pPr>
            <w:r>
              <w:rPr>
                <w:rFonts w:ascii="Times New Roman" w:cs="Times New Roman" w:eastAsia="Times New Roman" w:hAnsi="Times New Roman"/>
                <w:b/>
                <w:bCs/>
                <w:color w:val="0F2D59"/>
                <w:sz w:val="18"/>
                <w:szCs w:val="18"/>
              </w:rPr>
              <w:t xml:space="preserve">Relative Drop (%)</w:t>
            </w:r>
          </w:p>
        </w:tc>
      </w:tr>
      <w:tr>
        <w:trPr>
          <w:cantSplit/>
        </w:trPr>
        <w:tc>
          <w:tcPr>
            <w:tcW w:type="dxa" w:w="1346"/>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left"/>
            </w:pPr>
            <w:r>
              <w:rPr>
                <w:rFonts w:ascii="Times New Roman" w:cs="Times New Roman" w:eastAsia="Times New Roman" w:hAnsi="Times New Roman"/>
                <w:b/>
                <w:bCs/>
                <w:color w:val="1A1A1A"/>
                <w:sz w:val="18"/>
                <w:szCs w:val="18"/>
              </w:rPr>
              <w:t xml:space="preserve">FIFO</w:t>
            </w:r>
          </w:p>
        </w:tc>
        <w:tc>
          <w:tcPr>
            <w:tcW w:type="dxa" w:w="17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318 / 182 (63.60%)</w:t>
            </w:r>
          </w:p>
        </w:tc>
        <w:tc>
          <w:tcPr>
            <w:tcW w:type="dxa" w:w="17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100 / 400 (20.00%)</w:t>
            </w:r>
          </w:p>
        </w:tc>
        <w:tc>
          <w:tcPr>
            <w:tcW w:type="dxa" w:w="17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418 / 582 (41.80%)</w:t>
            </w:r>
          </w:p>
        </w:tc>
        <w:tc>
          <w:tcPr>
            <w:tcW w:type="dxa" w:w="16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43.60%</w:t>
            </w:r>
          </w:p>
        </w:tc>
        <w:tc>
          <w:tcPr>
            <w:tcW w:type="dxa" w:w="16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68.55%</w:t>
            </w:r>
          </w:p>
        </w:tc>
      </w:tr>
      <w:tr>
        <w:trPr>
          <w:cantSplit/>
        </w:trPr>
        <w:tc>
          <w:tcPr>
            <w:tcW w:type="dxa" w:w="1346"/>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left"/>
            </w:pPr>
            <w:r>
              <w:rPr>
                <w:rFonts w:ascii="Times New Roman" w:cs="Times New Roman" w:eastAsia="Times New Roman" w:hAnsi="Times New Roman"/>
                <w:b/>
                <w:bCs/>
                <w:color w:val="1A1A1A"/>
                <w:sz w:val="18"/>
                <w:szCs w:val="18"/>
              </w:rPr>
              <w:t xml:space="preserve">LRU</w:t>
            </w:r>
          </w:p>
        </w:tc>
        <w:tc>
          <w:tcPr>
            <w:tcW w:type="dxa" w:w="17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337 / 163 (67.40%)</w:t>
            </w:r>
          </w:p>
        </w:tc>
        <w:tc>
          <w:tcPr>
            <w:tcW w:type="dxa" w:w="17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100 / 400 (20.00%)</w:t>
            </w:r>
          </w:p>
        </w:tc>
        <w:tc>
          <w:tcPr>
            <w:tcW w:type="dxa" w:w="17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437 / 563 (43.70%)</w:t>
            </w:r>
          </w:p>
        </w:tc>
        <w:tc>
          <w:tcPr>
            <w:tcW w:type="dxa" w:w="16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47.40%</w:t>
            </w:r>
          </w:p>
        </w:tc>
        <w:tc>
          <w:tcPr>
            <w:tcW w:type="dxa" w:w="16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70.33%</w:t>
            </w:r>
          </w:p>
        </w:tc>
      </w:tr>
      <w:tr>
        <w:trPr>
          <w:cantSplit/>
        </w:trPr>
        <w:tc>
          <w:tcPr>
            <w:tcW w:type="dxa" w:w="1346"/>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left"/>
            </w:pPr>
            <w:r>
              <w:rPr>
                <w:rFonts w:ascii="Times New Roman" w:cs="Times New Roman" w:eastAsia="Times New Roman" w:hAnsi="Times New Roman"/>
                <w:b/>
                <w:bCs/>
                <w:color w:val="1A1A1A"/>
                <w:sz w:val="18"/>
                <w:szCs w:val="18"/>
              </w:rPr>
              <w:t xml:space="preserve">Optimal</w:t>
            </w:r>
          </w:p>
        </w:tc>
        <w:tc>
          <w:tcPr>
            <w:tcW w:type="dxa" w:w="17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408 / 92 (81.60%)</w:t>
            </w:r>
          </w:p>
        </w:tc>
        <w:tc>
          <w:tcPr>
            <w:tcW w:type="dxa" w:w="17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218 / 282 (43.60%)</w:t>
            </w:r>
          </w:p>
        </w:tc>
        <w:tc>
          <w:tcPr>
            <w:tcW w:type="dxa" w:w="17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626 / 374 (62.60%)</w:t>
            </w:r>
          </w:p>
        </w:tc>
        <w:tc>
          <w:tcPr>
            <w:tcW w:type="dxa" w:w="16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38.00%</w:t>
            </w:r>
          </w:p>
        </w:tc>
        <w:tc>
          <w:tcPr>
            <w:tcW w:type="dxa" w:w="1620"/>
            <w:tcBorders>
              <w:top w:val="single" w:color="D0D7DE" w:sz="4"/>
              <w:left w:val="single" w:color="D0D7DE" w:sz="4"/>
              <w:bottom w:val="single" w:color="D0D7DE" w:sz="4"/>
              <w:right w:val="single" w:color="D0D7DE" w:sz="4"/>
            </w:tcBorders>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46.57%</w:t>
            </w:r>
          </w:p>
        </w:tc>
      </w:tr>
      <w:tr>
        <w:trPr>
          <w:cantSplit/>
        </w:trPr>
        <w:tc>
          <w:tcPr>
            <w:tcW w:type="dxa" w:w="1346"/>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left"/>
            </w:pPr>
            <w:r>
              <w:rPr>
                <w:rFonts w:ascii="Times New Roman" w:cs="Times New Roman" w:eastAsia="Times New Roman" w:hAnsi="Times New Roman"/>
                <w:b/>
                <w:bCs/>
                <w:color w:val="1A1A1A"/>
                <w:sz w:val="18"/>
                <w:szCs w:val="18"/>
              </w:rPr>
              <w:t xml:space="preserve">Learned</w:t>
            </w:r>
          </w:p>
        </w:tc>
        <w:tc>
          <w:tcPr>
            <w:tcW w:type="dxa" w:w="17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330 / 170 (66.00%)</w:t>
            </w:r>
          </w:p>
        </w:tc>
        <w:tc>
          <w:tcPr>
            <w:tcW w:type="dxa" w:w="17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100 / 400 (20.00%)</w:t>
            </w:r>
          </w:p>
        </w:tc>
        <w:tc>
          <w:tcPr>
            <w:tcW w:type="dxa" w:w="17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430 / 570 (43.00%)</w:t>
            </w:r>
          </w:p>
        </w:tc>
        <w:tc>
          <w:tcPr>
            <w:tcW w:type="dxa" w:w="16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46.00%</w:t>
            </w:r>
          </w:p>
        </w:tc>
        <w:tc>
          <w:tcPr>
            <w:tcW w:type="dxa" w:w="1620"/>
            <w:tcBorders>
              <w:top w:val="single" w:color="D0D7DE" w:sz="4"/>
              <w:left w:val="single" w:color="D0D7DE" w:sz="4"/>
              <w:bottom w:val="single" w:color="D0D7DE" w:sz="4"/>
              <w:right w:val="single" w:color="D0D7DE" w:sz="4"/>
            </w:tcBorders>
            <w:shd w:fill="F9FBFC" w:val="clear"/>
            <w:tcMar>
              <w:top w:type="dxa" w:w="65"/>
              <w:left w:type="dxa" w:w="80"/>
              <w:bottom w:type="dxa" w:w="65"/>
              <w:right w:type="dxa" w:w="80"/>
            </w:tcMar>
          </w:tcPr>
          <w:p>
            <w:pPr>
              <w:jc w:val="center"/>
            </w:pPr>
            <w:r>
              <w:rPr>
                <w:rFonts w:ascii="Times New Roman" w:cs="Times New Roman" w:eastAsia="Times New Roman" w:hAnsi="Times New Roman"/>
                <w:b w:val="false"/>
                <w:bCs w:val="false"/>
                <w:color w:val="1A1A1A"/>
                <w:sz w:val="18"/>
                <w:szCs w:val="18"/>
              </w:rPr>
              <w:t xml:space="preserve">69.70%</w:t>
            </w:r>
          </w:p>
        </w:tc>
      </w:tr>
    </w:tbl>
    <w:p>
      <w:pPr>
        <w:spacing w:after="20" w:before="60" w:line="255"/>
        <w:jc w:val="both"/>
      </w:pPr>
      <w:r>
        <w:rPr>
          <w:rFonts w:ascii="Times New Roman" w:cs="Times New Roman" w:eastAsia="Times New Roman" w:hAnsi="Times New Roman"/>
          <w:color w:val="1A1A1A"/>
          <w:sz w:val="22"/>
          <w:szCs w:val="22"/>
        </w:rPr>
        <w:t xml:space="preserve">Across other frame capacities:</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3 Frames: </w:t>
      </w:r>
      <w:r>
        <w:rPr>
          <w:rFonts w:ascii="Times New Roman" w:cs="Times New Roman" w:eastAsia="Times New Roman" w:hAnsi="Times New Roman"/>
          <w:color w:val="1A1A1A"/>
          <w:sz w:val="22"/>
          <w:szCs w:val="22"/>
        </w:rPr>
        <w:t xml:space="preserve">Overall hit ratios were 29.50% for FIFO (705 faults), 30.70% for LRU (693 faults), 33.80% for Learned (662 faults), and 50.90% for Optimal (491 faults).</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5 Frames: </w:t>
      </w:r>
      <w:r>
        <w:rPr>
          <w:rFonts w:ascii="Times New Roman" w:cs="Times New Roman" w:eastAsia="Times New Roman" w:hAnsi="Times New Roman"/>
          <w:color w:val="1A1A1A"/>
          <w:sz w:val="22"/>
          <w:szCs w:val="22"/>
        </w:rPr>
        <w:t xml:space="preserve">Overall hit ratios were 50.00% for FIFO (500 faults), 54.50% for LRU (455 faults), 54.00% for Learned (460 faults), and 71.00% for Optimal (290 faults).</w:t>
      </w:r>
    </w:p>
    <w:p>
      <w:pPr>
        <w:spacing w:after="15" w:before="50"/>
        <w:jc w:val="center"/>
      </w:pPr>
      <w:r>
        <w:drawing>
          <wp:inline distT="0" distB="0" distL="0" distR="0">
            <wp:extent cx="35242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24250" cy="2200275"/>
                    </a:xfrm>
                    <a:prstGeom prst="rect">
                      <a:avLst/>
                    </a:prstGeom>
                  </pic:spPr>
                </pic:pic>
              </a:graphicData>
            </a:graphic>
          </wp:inline>
        </w:drawing>
      </w:r>
    </w:p>
    <w:p>
      <w:pPr>
        <w:spacing w:after="50" w:before="5"/>
        <w:jc w:val="center"/>
      </w:pPr>
      <w:r>
        <w:rPr>
          <w:rFonts w:ascii="Times New Roman" w:cs="Times New Roman" w:eastAsia="Times New Roman" w:hAnsi="Times New Roman"/>
          <w:i/>
          <w:iCs/>
          <w:color w:val="4B5563"/>
          <w:sz w:val="19"/>
          <w:szCs w:val="19"/>
        </w:rPr>
        <w:t xml:space="preserve">Figure 1: Hit Ratio Comparison Before and After Workload Shift (4 Frames)</w:t>
      </w:r>
    </w:p>
    <w:p>
      <w:pPr>
        <w:pageBreakBefore/>
        <w:spacing w:after="35" w:before="0" w:line="255"/>
      </w:pPr>
      <w:r>
        <w:rPr>
          <w:rFonts w:ascii="Times New Roman" w:cs="Times New Roman" w:eastAsia="Times New Roman" w:hAnsi="Times New Roman"/>
          <w:b/>
          <w:bCs/>
          <w:color w:val="0F2D59"/>
          <w:sz w:val="25"/>
          <w:szCs w:val="25"/>
        </w:rPr>
        <w:t xml:space="preserve">6. Analysis of Workload Shift</w:t>
      </w:r>
    </w:p>
    <w:p>
      <w:pPr>
        <w:spacing w:after="25" w:before="60" w:line="255"/>
      </w:pPr>
      <w:r>
        <w:rPr>
          <w:rFonts w:ascii="Times New Roman" w:cs="Times New Roman" w:eastAsia="Times New Roman" w:hAnsi="Times New Roman"/>
          <w:b/>
          <w:bCs/>
          <w:color w:val="1E3A8A"/>
          <w:sz w:val="23"/>
          <w:szCs w:val="23"/>
        </w:rPr>
        <w:t xml:space="preserve">6.1 Phase 1 (High Locality)</w:t>
      </w:r>
    </w:p>
    <w:p>
      <w:pPr>
        <w:spacing w:after="45" w:before="0" w:line="255"/>
        <w:jc w:val="both"/>
      </w:pPr>
      <w:r>
        <w:rPr>
          <w:rFonts w:ascii="Times New Roman" w:cs="Times New Roman" w:eastAsia="Times New Roman" w:hAnsi="Times New Roman"/>
          <w:color w:val="1A1A1A"/>
          <w:sz w:val="22"/>
          <w:szCs w:val="22"/>
        </w:rPr>
        <w:t xml:space="preserve">In Phase 1, access was restricted to 6 pages across 4 frames:</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Optimal: </w:t>
      </w:r>
      <w:r>
        <w:rPr>
          <w:rFonts w:ascii="Times New Roman" w:cs="Times New Roman" w:eastAsia="Times New Roman" w:hAnsi="Times New Roman"/>
          <w:color w:val="1A1A1A"/>
          <w:sz w:val="22"/>
          <w:szCs w:val="22"/>
        </w:rPr>
        <w:t xml:space="preserve">Attained an 81.60% hit ratio (92 faults).</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LRU: </w:t>
      </w:r>
      <w:r>
        <w:rPr>
          <w:rFonts w:ascii="Times New Roman" w:cs="Times New Roman" w:eastAsia="Times New Roman" w:hAnsi="Times New Roman"/>
          <w:color w:val="1A1A1A"/>
          <w:sz w:val="22"/>
          <w:szCs w:val="22"/>
        </w:rPr>
        <w:t xml:space="preserve">Achieved 67.40% (163 faults), surpassing FIFO at 63.60% (182 faults).</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Learned: </w:t>
      </w:r>
      <w:r>
        <w:rPr>
          <w:rFonts w:ascii="Times New Roman" w:cs="Times New Roman" w:eastAsia="Times New Roman" w:hAnsi="Times New Roman"/>
          <w:color w:val="1A1A1A"/>
          <w:sz w:val="22"/>
          <w:szCs w:val="22"/>
        </w:rPr>
        <w:t xml:space="preserve">Achieved 66.00% (170 faults), closely matching LRU.</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Frame Sensitivity: </w:t>
      </w:r>
      <w:r>
        <w:rPr>
          <w:rFonts w:ascii="Times New Roman" w:cs="Times New Roman" w:eastAsia="Times New Roman" w:hAnsi="Times New Roman"/>
          <w:color w:val="1A1A1A"/>
          <w:sz w:val="22"/>
          <w:szCs w:val="22"/>
        </w:rPr>
        <w:t xml:space="preserve">With 3 frames, the learned policy produced fewer faults than LRU (662 vs. 693 faults). One possible reason is that the model considered age and frequency in addition to recency, helping it avoid evicting pages that experienced brief pauses between iterations.</w:t>
      </w:r>
    </w:p>
    <w:p>
      <w:pPr>
        <w:spacing w:after="25" w:before="70" w:line="255"/>
      </w:pPr>
      <w:r>
        <w:rPr>
          <w:rFonts w:ascii="Times New Roman" w:cs="Times New Roman" w:eastAsia="Times New Roman" w:hAnsi="Times New Roman"/>
          <w:b/>
          <w:bCs/>
          <w:color w:val="1E3A8A"/>
          <w:sz w:val="23"/>
          <w:szCs w:val="23"/>
        </w:rPr>
        <w:t xml:space="preserve">6.2 Phase 2 (Uniform Random Access)</w:t>
      </w:r>
    </w:p>
    <w:p>
      <w:pPr>
        <w:spacing w:after="45" w:before="0" w:line="255"/>
        <w:jc w:val="both"/>
      </w:pPr>
      <w:r>
        <w:rPr>
          <w:rFonts w:ascii="Times New Roman" w:cs="Times New Roman" w:eastAsia="Times New Roman" w:hAnsi="Times New Roman"/>
          <w:color w:val="1A1A1A"/>
          <w:sz w:val="22"/>
          <w:szCs w:val="22"/>
        </w:rPr>
        <w:t xml:space="preserve">At reference 500, the workload transitioned to uniform random access across pages 0–19:</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Hit Probability Baseline: </w:t>
      </w:r>
      <w:r>
        <w:rPr>
          <w:rFonts w:ascii="Times New Roman" w:cs="Times New Roman" w:eastAsia="Times New Roman" w:hAnsi="Times New Roman"/>
          <w:color w:val="1A1A1A"/>
          <w:sz w:val="22"/>
          <w:szCs w:val="22"/>
        </w:rPr>
        <w:t xml:space="preserve">With four resident frames and 20 pages selected independently and uniformly, the expected hit probability for a history-based online policy is 4/20 = 20%. In this particular test trace, FIFO, LRU, and Learned each recorded exactly 20.00% during Phase 2.</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Predictive Breakdown: </w:t>
      </w:r>
      <w:r>
        <w:rPr>
          <w:rFonts w:ascii="Times New Roman" w:cs="Times New Roman" w:eastAsia="Times New Roman" w:hAnsi="Times New Roman"/>
          <w:color w:val="1A1A1A"/>
          <w:sz w:val="22"/>
          <w:szCs w:val="22"/>
        </w:rPr>
        <w:t xml:space="preserve">Because past references contain no information about future uniform random lookups, recency and frequency offer no predictive value.</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Sharp Degradation: </w:t>
      </w:r>
      <w:r>
        <w:rPr>
          <w:rFonts w:ascii="Times New Roman" w:cs="Times New Roman" w:eastAsia="Times New Roman" w:hAnsi="Times New Roman"/>
          <w:color w:val="1A1A1A"/>
          <w:sz w:val="22"/>
          <w:szCs w:val="22"/>
        </w:rPr>
        <w:t xml:space="preserve">Consequently, LRU dropped by 47.40 percentage points (70.33% relative decline), FIFO fell by 43.60 points (68.55%), and Learned fell by 46.00 points (69.70%).</w:t>
      </w:r>
    </w:p>
    <w:p>
      <w:pPr>
        <w:pStyle w:val="ListParagraph"/>
        <w:numPr>
          <w:ilvl w:val="0"/>
          <w:numId w:val="1"/>
        </w:numPr>
        <w:spacing w:after="25" w:before="8" w:line="255"/>
        <w:jc w:val="both"/>
      </w:pPr>
      <w:r>
        <w:rPr>
          <w:rFonts w:ascii="Times New Roman" w:cs="Times New Roman" w:eastAsia="Times New Roman" w:hAnsi="Times New Roman"/>
          <w:b/>
          <w:bCs/>
          <w:color w:val="1A1A1A"/>
          <w:sz w:val="22"/>
          <w:szCs w:val="22"/>
        </w:rPr>
        <w:t xml:space="preserve">Optimal Prescience: </w:t>
      </w:r>
      <w:r>
        <w:rPr>
          <w:rFonts w:ascii="Times New Roman" w:cs="Times New Roman" w:eastAsia="Times New Roman" w:hAnsi="Times New Roman"/>
          <w:color w:val="1A1A1A"/>
          <w:sz w:val="22"/>
          <w:szCs w:val="22"/>
        </w:rPr>
        <w:t xml:space="preserve">Optimal achieved 43.60% because it evicts the resident page whose next use is farthest in the future, retaining pages that appear soonest.</w:t>
      </w:r>
    </w:p>
    <w:p>
      <w:pPr>
        <w:spacing w:after="35" w:before="80" w:line="255"/>
      </w:pPr>
      <w:r>
        <w:rPr>
          <w:rFonts w:ascii="Times New Roman" w:cs="Times New Roman" w:eastAsia="Times New Roman" w:hAnsi="Times New Roman"/>
          <w:b/>
          <w:bCs/>
          <w:color w:val="0F2D59"/>
          <w:sz w:val="25"/>
          <w:szCs w:val="25"/>
        </w:rPr>
        <w:t xml:space="preserve">7. Limitations</w:t>
      </w:r>
    </w:p>
    <w:p>
      <w:pPr>
        <w:spacing w:after="25" w:before="8" w:line="255"/>
        <w:ind w:left="320" w:hanging="320"/>
        <w:jc w:val="both"/>
      </w:pPr>
      <w:r>
        <w:rPr>
          <w:rFonts w:ascii="Times New Roman" w:cs="Times New Roman" w:eastAsia="Times New Roman" w:hAnsi="Times New Roman"/>
          <w:b/>
          <w:bCs/>
          <w:color w:val="0F2D59"/>
          <w:sz w:val="22"/>
          <w:szCs w:val="22"/>
        </w:rPr>
        <w:t xml:space="preserve">1.	</w:t>
      </w:r>
      <w:r>
        <w:rPr>
          <w:rFonts w:ascii="Times New Roman" w:cs="Times New Roman" w:eastAsia="Times New Roman" w:hAnsi="Times New Roman"/>
          <w:b/>
          <w:bCs/>
          <w:color w:val="1A1A1A"/>
          <w:sz w:val="22"/>
          <w:szCs w:val="22"/>
        </w:rPr>
        <w:t xml:space="preserve">Kernel Overhead: </w:t>
      </w:r>
      <w:r>
        <w:rPr>
          <w:rFonts w:ascii="Times New Roman" w:cs="Times New Roman" w:eastAsia="Times New Roman" w:hAnsi="Times New Roman"/>
          <w:color w:val="1A1A1A"/>
          <w:sz w:val="22"/>
          <w:szCs w:val="22"/>
        </w:rPr>
        <w:t xml:space="preserve">Software decision tree inference introduces latency unsuitable for microsecond-level page fault handling.</w:t>
      </w:r>
    </w:p>
    <w:p>
      <w:pPr>
        <w:spacing w:after="25" w:before="8" w:line="255"/>
        <w:ind w:left="320" w:hanging="320"/>
        <w:jc w:val="both"/>
      </w:pPr>
      <w:r>
        <w:rPr>
          <w:rFonts w:ascii="Times New Roman" w:cs="Times New Roman" w:eastAsia="Times New Roman" w:hAnsi="Times New Roman"/>
          <w:b/>
          <w:bCs/>
          <w:color w:val="0F2D59"/>
          <w:sz w:val="22"/>
          <w:szCs w:val="22"/>
        </w:rPr>
        <w:t xml:space="preserve">2.	</w:t>
      </w:r>
      <w:r>
        <w:rPr>
          <w:rFonts w:ascii="Times New Roman" w:cs="Times New Roman" w:eastAsia="Times New Roman" w:hAnsi="Times New Roman"/>
          <w:b/>
          <w:bCs/>
          <w:color w:val="1A1A1A"/>
          <w:sz w:val="22"/>
          <w:szCs w:val="22"/>
        </w:rPr>
        <w:t xml:space="preserve">Feature Scope: </w:t>
      </w:r>
      <w:r>
        <w:rPr>
          <w:rFonts w:ascii="Times New Roman" w:cs="Times New Roman" w:eastAsia="Times New Roman" w:hAnsi="Times New Roman"/>
          <w:color w:val="1A1A1A"/>
          <w:sz w:val="22"/>
          <w:szCs w:val="22"/>
        </w:rPr>
        <w:t xml:space="preserve">The model omits dirty-bit status (disk writeback costs) and multi-process contention.</w:t>
      </w:r>
    </w:p>
    <w:p>
      <w:pPr>
        <w:spacing w:after="25" w:before="8" w:line="255"/>
        <w:ind w:left="320" w:hanging="320"/>
        <w:jc w:val="both"/>
      </w:pPr>
      <w:r>
        <w:rPr>
          <w:rFonts w:ascii="Times New Roman" w:cs="Times New Roman" w:eastAsia="Times New Roman" w:hAnsi="Times New Roman"/>
          <w:b/>
          <w:bCs/>
          <w:color w:val="0F2D59"/>
          <w:sz w:val="22"/>
          <w:szCs w:val="22"/>
        </w:rPr>
        <w:t xml:space="preserve">3.	</w:t>
      </w:r>
      <w:r>
        <w:rPr>
          <w:rFonts w:ascii="Times New Roman" w:cs="Times New Roman" w:eastAsia="Times New Roman" w:hAnsi="Times New Roman"/>
          <w:b/>
          <w:bCs/>
          <w:color w:val="1A1A1A"/>
          <w:sz w:val="22"/>
          <w:szCs w:val="22"/>
        </w:rPr>
        <w:t xml:space="preserve">Distribution Shift: </w:t>
      </w:r>
      <w:r>
        <w:rPr>
          <w:rFonts w:ascii="Times New Roman" w:cs="Times New Roman" w:eastAsia="Times New Roman" w:hAnsi="Times New Roman"/>
          <w:color w:val="1A1A1A"/>
          <w:sz w:val="22"/>
          <w:szCs w:val="22"/>
        </w:rPr>
        <w:t xml:space="preserve">When access patterns diverge from training data, the model defaults to LRU fallback.</w:t>
      </w:r>
    </w:p>
    <w:p>
      <w:pPr>
        <w:spacing w:after="35" w:before="80" w:line="255"/>
      </w:pPr>
      <w:r>
        <w:rPr>
          <w:rFonts w:ascii="Times New Roman" w:cs="Times New Roman" w:eastAsia="Times New Roman" w:hAnsi="Times New Roman"/>
          <w:b/>
          <w:bCs/>
          <w:color w:val="0F2D59"/>
          <w:sz w:val="25"/>
          <w:szCs w:val="25"/>
        </w:rPr>
        <w:t xml:space="preserve">8. Conclusion</w:t>
      </w:r>
    </w:p>
    <w:p>
      <w:pPr>
        <w:spacing w:after="45" w:before="0" w:line="255"/>
        <w:jc w:val="both"/>
      </w:pPr>
      <w:r>
        <w:rPr>
          <w:rFonts w:ascii="Times New Roman" w:cs="Times New Roman" w:eastAsia="Times New Roman" w:hAnsi="Times New Roman"/>
          <w:color w:val="1A1A1A"/>
          <w:sz w:val="22"/>
          <w:szCs w:val="22"/>
        </w:rPr>
        <w:t xml:space="preserve">This study evaluated FIFO, LRU, Optimal, and a learned replacement policy under an abrupt workload shift:</w:t>
      </w:r>
    </w:p>
    <w:p>
      <w:pPr>
        <w:spacing w:after="25" w:before="8" w:line="255"/>
        <w:ind w:left="320" w:hanging="320"/>
        <w:jc w:val="both"/>
      </w:pPr>
      <w:r>
        <w:rPr>
          <w:rFonts w:ascii="Times New Roman" w:cs="Times New Roman" w:eastAsia="Times New Roman" w:hAnsi="Times New Roman"/>
          <w:b/>
          <w:bCs/>
          <w:color w:val="0F2D59"/>
          <w:sz w:val="22"/>
          <w:szCs w:val="22"/>
        </w:rPr>
        <w:t xml:space="preserve">1.	</w:t>
      </w:r>
      <w:r>
        <w:t xml:space="preserve"/>
      </w:r>
      <w:r>
        <w:rPr>
          <w:rFonts w:ascii="Times New Roman" w:cs="Times New Roman" w:eastAsia="Times New Roman" w:hAnsi="Times New Roman"/>
          <w:color w:val="1A1A1A"/>
          <w:sz w:val="22"/>
          <w:szCs w:val="22"/>
        </w:rPr>
        <w:t xml:space="preserve">Optimal provides an upper bound on achievable hit ratio and a lower bound on page faults (62.60% overall hit ratio vs. 41.80%–43.70% for online policies at 4 frames).</w:t>
      </w:r>
    </w:p>
    <w:p>
      <w:pPr>
        <w:spacing w:after="25" w:before="8" w:line="255"/>
        <w:ind w:left="320" w:hanging="320"/>
        <w:jc w:val="both"/>
      </w:pPr>
      <w:r>
        <w:rPr>
          <w:rFonts w:ascii="Times New Roman" w:cs="Times New Roman" w:eastAsia="Times New Roman" w:hAnsi="Times New Roman"/>
          <w:b/>
          <w:bCs/>
          <w:color w:val="0F2D59"/>
          <w:sz w:val="22"/>
          <w:szCs w:val="22"/>
        </w:rPr>
        <w:t xml:space="preserve">2.	</w:t>
      </w:r>
      <w:r>
        <w:t xml:space="preserve"/>
      </w:r>
      <w:r>
        <w:rPr>
          <w:rFonts w:ascii="Times New Roman" w:cs="Times New Roman" w:eastAsia="Times New Roman" w:hAnsi="Times New Roman"/>
          <w:color w:val="1A1A1A"/>
          <w:sz w:val="22"/>
          <w:szCs w:val="22"/>
        </w:rPr>
        <w:t xml:space="preserve">A compact 3-feature Decision Tree trained on oracle labels closely tracked LRU under high locality and produced fewer faults with 3 frames.</w:t>
      </w:r>
    </w:p>
    <w:p>
      <w:pPr>
        <w:spacing w:after="25" w:before="8" w:line="255"/>
        <w:ind w:left="320" w:hanging="320"/>
        <w:jc w:val="both"/>
      </w:pPr>
      <w:r>
        <w:rPr>
          <w:rFonts w:ascii="Times New Roman" w:cs="Times New Roman" w:eastAsia="Times New Roman" w:hAnsi="Times New Roman"/>
          <w:b/>
          <w:bCs/>
          <w:color w:val="0F2D59"/>
          <w:sz w:val="22"/>
          <w:szCs w:val="22"/>
        </w:rPr>
        <w:t xml:space="preserve">3.	</w:t>
      </w:r>
      <w:r>
        <w:t xml:space="preserve"/>
      </w:r>
      <w:r>
        <w:rPr>
          <w:rFonts w:ascii="Times New Roman" w:cs="Times New Roman" w:eastAsia="Times New Roman" w:hAnsi="Times New Roman"/>
          <w:color w:val="1A1A1A"/>
          <w:sz w:val="22"/>
          <w:szCs w:val="22"/>
        </w:rPr>
        <w:t xml:space="preserve">Under uniform random access, all online heuristics collapsed to the probabilistic baseline (20.00%). Learning-augmented policies are viable when access patterns exhibit structure, but cannot overcome an absence of temporal predictability.</w:t>
      </w:r>
    </w:p>
    <w:p>
      <w:pPr>
        <w:spacing w:after="35" w:before="80" w:line="255"/>
      </w:pPr>
      <w:r>
        <w:rPr>
          <w:rFonts w:ascii="Times New Roman" w:cs="Times New Roman" w:eastAsia="Times New Roman" w:hAnsi="Times New Roman"/>
          <w:b/>
          <w:bCs/>
          <w:color w:val="0F2D59"/>
          <w:sz w:val="25"/>
          <w:szCs w:val="25"/>
        </w:rPr>
        <w:t xml:space="preserve">9. References</w:t>
      </w:r>
    </w:p>
    <w:p>
      <w:pPr>
        <w:spacing w:after="25" w:before="6" w:line="255"/>
        <w:ind w:left="320" w:hanging="320"/>
        <w:jc w:val="left"/>
      </w:pPr>
      <w:r>
        <w:rPr>
          <w:rFonts w:ascii="Times New Roman" w:cs="Times New Roman" w:eastAsia="Times New Roman" w:hAnsi="Times New Roman"/>
          <w:b/>
          <w:bCs/>
          <w:color w:val="0F2D59"/>
          <w:sz w:val="22"/>
          <w:szCs w:val="22"/>
        </w:rPr>
        <w:t xml:space="preserve">1.	</w:t>
      </w:r>
      <w:r>
        <w:rPr>
          <w:rFonts w:ascii="Times New Roman" w:cs="Times New Roman" w:eastAsia="Times New Roman" w:hAnsi="Times New Roman"/>
          <w:color w:val="1A1A1A"/>
          <w:sz w:val="22"/>
          <w:szCs w:val="22"/>
        </w:rPr>
        <w:t xml:space="preserve">Abraham Silberschatz, Peter B. Galvin, and Greg Gagne. </w:t>
      </w:r>
      <w:r>
        <w:rPr>
          <w:rFonts w:ascii="Times New Roman" w:cs="Times New Roman" w:eastAsia="Times New Roman" w:hAnsi="Times New Roman"/>
          <w:color w:val="1A1A1A"/>
          <w:sz w:val="22"/>
          <w:szCs w:val="22"/>
        </w:rPr>
        <w:t xml:space="preserve">Operating System Concepts. 10th Edition, John Wiley &amp; Sons, 2018.</w:t>
      </w:r>
    </w:p>
    <w:p>
      <w:pPr>
        <w:spacing w:after="25" w:before="6" w:line="255"/>
        <w:ind w:left="320" w:hanging="320"/>
        <w:jc w:val="left"/>
      </w:pPr>
      <w:r>
        <w:rPr>
          <w:rFonts w:ascii="Times New Roman" w:cs="Times New Roman" w:eastAsia="Times New Roman" w:hAnsi="Times New Roman"/>
          <w:b/>
          <w:bCs/>
          <w:color w:val="0F2D59"/>
          <w:sz w:val="22"/>
          <w:szCs w:val="22"/>
        </w:rPr>
        <w:t xml:space="preserve">2.	</w:t>
      </w:r>
      <w:r>
        <w:rPr>
          <w:rFonts w:ascii="Times New Roman" w:cs="Times New Roman" w:eastAsia="Times New Roman" w:hAnsi="Times New Roman"/>
          <w:color w:val="1A1A1A"/>
          <w:sz w:val="22"/>
          <w:szCs w:val="22"/>
        </w:rPr>
        <w:t xml:space="preserve">Andrew S. Tanenbaum and Herbert Bos. </w:t>
      </w:r>
      <w:r>
        <w:rPr>
          <w:rFonts w:ascii="Times New Roman" w:cs="Times New Roman" w:eastAsia="Times New Roman" w:hAnsi="Times New Roman"/>
          <w:color w:val="1A1A1A"/>
          <w:sz w:val="22"/>
          <w:szCs w:val="22"/>
        </w:rPr>
        <w:t xml:space="preserve">Modern Operating Systems. 4th Edition, Pearson, 2014.</w:t>
      </w:r>
    </w:p>
    <w:p>
      <w:pPr>
        <w:spacing w:after="25" w:before="6" w:line="255"/>
        <w:ind w:left="320" w:hanging="320"/>
        <w:jc w:val="left"/>
      </w:pPr>
      <w:r>
        <w:rPr>
          <w:rFonts w:ascii="Times New Roman" w:cs="Times New Roman" w:eastAsia="Times New Roman" w:hAnsi="Times New Roman"/>
          <w:b/>
          <w:bCs/>
          <w:color w:val="0F2D59"/>
          <w:sz w:val="22"/>
          <w:szCs w:val="22"/>
        </w:rPr>
        <w:t xml:space="preserve">3.	</w:t>
      </w:r>
      <w:r>
        <w:rPr>
          <w:rFonts w:ascii="Times New Roman" w:cs="Times New Roman" w:eastAsia="Times New Roman" w:hAnsi="Times New Roman"/>
          <w:color w:val="1A1A1A"/>
          <w:sz w:val="22"/>
          <w:szCs w:val="22"/>
        </w:rPr>
        <w:t xml:space="preserve">L. A. Belady. </w:t>
      </w:r>
      <w:r>
        <w:rPr>
          <w:rFonts w:ascii="Times New Roman" w:cs="Times New Roman" w:eastAsia="Times New Roman" w:hAnsi="Times New Roman"/>
          <w:color w:val="1A1A1A"/>
          <w:sz w:val="22"/>
          <w:szCs w:val="22"/>
        </w:rPr>
        <w:t xml:space="preserve">"A Study of Replacement Algorithms for a Virtual-Storage Computer." IBM Systems Journal, 5(2):78–101, 1966.</w:t>
      </w:r>
    </w:p>
    <w:p>
      <w:pPr>
        <w:spacing w:after="25" w:before="6" w:line="255"/>
        <w:ind w:left="320" w:hanging="320"/>
        <w:jc w:val="left"/>
      </w:pPr>
      <w:r>
        <w:rPr>
          <w:rFonts w:ascii="Times New Roman" w:cs="Times New Roman" w:eastAsia="Times New Roman" w:hAnsi="Times New Roman"/>
          <w:b/>
          <w:bCs/>
          <w:color w:val="0F2D59"/>
          <w:sz w:val="22"/>
          <w:szCs w:val="22"/>
        </w:rPr>
        <w:t xml:space="preserve">4.	</w:t>
      </w:r>
      <w:r>
        <w:rPr>
          <w:rFonts w:ascii="Times New Roman" w:cs="Times New Roman" w:eastAsia="Times New Roman" w:hAnsi="Times New Roman"/>
          <w:color w:val="1A1A1A"/>
          <w:sz w:val="22"/>
          <w:szCs w:val="22"/>
        </w:rPr>
        <w:t xml:space="preserve">F. Pedregosa et al. </w:t>
      </w:r>
      <w:r>
        <w:rPr>
          <w:rFonts w:ascii="Times New Roman" w:cs="Times New Roman" w:eastAsia="Times New Roman" w:hAnsi="Times New Roman"/>
          <w:color w:val="1A1A1A"/>
          <w:sz w:val="22"/>
          <w:szCs w:val="22"/>
        </w:rPr>
        <w:t xml:space="preserve">"Scikit-learn: Machine Learning in Python." Journal of Machine Learning Research, 12:2825–2830, 2011.</w:t>
      </w:r>
    </w:p>
    <w:p>
      <w:pPr>
        <w:spacing w:after="25" w:before="6" w:line="255"/>
        <w:ind w:left="320" w:hanging="320"/>
        <w:jc w:val="left"/>
      </w:pPr>
      <w:r>
        <w:rPr>
          <w:rFonts w:ascii="Times New Roman" w:cs="Times New Roman" w:eastAsia="Times New Roman" w:hAnsi="Times New Roman"/>
          <w:b/>
          <w:bCs/>
          <w:color w:val="0F2D59"/>
          <w:sz w:val="22"/>
          <w:szCs w:val="22"/>
        </w:rPr>
        <w:t xml:space="preserve">5.	</w:t>
      </w:r>
      <w:r>
        <w:rPr>
          <w:rFonts w:ascii="Times New Roman" w:cs="Times New Roman" w:eastAsia="Times New Roman" w:hAnsi="Times New Roman"/>
          <w:color w:val="1A1A1A"/>
          <w:sz w:val="22"/>
          <w:szCs w:val="22"/>
        </w:rPr>
        <w:t xml:space="preserve">Scikit-learn Documentation. </w:t>
      </w:r>
      <w:r>
        <w:rPr>
          <w:rFonts w:ascii="Times New Roman" w:cs="Times New Roman" w:eastAsia="Times New Roman" w:hAnsi="Times New Roman"/>
          <w:color w:val="1A1A1A"/>
          <w:sz w:val="22"/>
          <w:szCs w:val="22"/>
        </w:rPr>
        <w:t xml:space="preserve">sklearn.tree.DecisionTreeClassifier. https://scikit-learn.org/stable/modules/tree.html</w:t>
      </w:r>
    </w:p>
    <w:sectPr>
      <w:footerReference w:type="default" r:id="rId6"/>
      <w:pgSz w:w="11906" w:h="16838" w:orient="portrait"/>
      <w:pgMar w:top="960" w:right="1080" w:bottom="9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B5563"/>
        <w:sz w:val="20"/>
        <w:szCs w:val="20"/>
      </w:rPr>
      <w:t xml:space="preserve">Page </w:t>
    </w:r>
    <w:r>
      <w:rPr>
        <w:rFonts w:ascii="Times New Roman" w:cs="Times New Roman" w:eastAsia="Times New Roman" w:hAnsi="Times New Roman"/>
        <w:color w:val="4B5563"/>
        <w:sz w:val="20"/>
        <w:szCs w:val="20"/>
      </w:rPr>
      <w:fldChar w:fldCharType="begin"/>
      <w:instrText xml:space="preserve">PAGE</w:instrText>
      <w:fldChar w:fldCharType="separate"/>
      <w:fldChar w:fldCharType="end"/>
    </w:r>
    <w:r>
      <w:rPr>
        <w:rFonts w:ascii="Times New Roman" w:cs="Times New Roman" w:eastAsia="Times New Roman" w:hAnsi="Times New Roman"/>
        <w:color w:val="4B5563"/>
        <w:sz w:val="20"/>
        <w:szCs w:val="20"/>
      </w:rPr>
      <w:t xml:space="preserve"> of </w:t>
    </w:r>
    <w:r>
      <w:rPr>
        <w:rFonts w:ascii="Times New Roman" w:cs="Times New Roman" w:eastAsia="Times New Roman" w:hAnsi="Times New Roman"/>
        <w:color w:val="4B5563"/>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5f4e6573b29a28d7b7627ae91e0dfe2fde4e3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2026-10-03T16:48:27.688Z</dcterms:created>
  <dcterms:modified xsi:type="dcterms:W3CDTF">2026-10-03T16:48:27.689Z</dcterms:modified>
</cp:coreProperties>
</file>

<file path=docProps/custom.xml><?xml version="1.0" encoding="utf-8"?>
<Properties xmlns="http://schemas.openxmlformats.org/officeDocument/2006/custom-properties" xmlns:vt="http://schemas.openxmlformats.org/officeDocument/2006/docPropsVTypes"/>
</file>