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3E6EB0B3" w:rsidR="0045705C" w:rsidRDefault="00EC3D04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Generate ADDM Report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59A6CCCE" w:rsidR="006545B3" w:rsidRPr="006545B3" w:rsidRDefault="00E62652" w:rsidP="00EC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EC3D0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Generate ADDM Report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6C149D"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Invoke SQL*Plus and connect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to database</w:t>
            </w:r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AC38A" w14:textId="1D3277B9" w:rsidR="00EC3D04" w:rsidRDefault="00EC3D04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Execute the ADDM script</w:t>
            </w:r>
          </w:p>
          <w:p w14:paraId="6C913094" w14:textId="77777777" w:rsidR="005E3161" w:rsidRDefault="00EC3D04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SQL&gt; @</w:t>
            </w:r>
            <w:r>
              <w:t>$ORACLE_HOME/</w:t>
            </w:r>
            <w:proofErr w:type="spellStart"/>
            <w:r>
              <w:t>rdbms</w:t>
            </w:r>
            <w:proofErr w:type="spellEnd"/>
            <w:r>
              <w:t>/admin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addmrpt.sql</w:t>
            </w:r>
            <w:proofErr w:type="spellEnd"/>
          </w:p>
          <w:p w14:paraId="355DCCFE" w14:textId="718AB787" w:rsidR="0080746E" w:rsidRPr="0080746E" w:rsidRDefault="0080746E" w:rsidP="0080746E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Or </w:t>
            </w: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SQL&gt; @</w:t>
            </w:r>
            <w:r>
              <w:t>?</w:t>
            </w:r>
            <w:r>
              <w:t>/</w:t>
            </w:r>
            <w:proofErr w:type="spellStart"/>
            <w:r>
              <w:t>rdbms</w:t>
            </w:r>
            <w:proofErr w:type="spellEnd"/>
            <w:r>
              <w:t>/admin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addmrpt.sql</w:t>
            </w:r>
            <w:proofErr w:type="spellEnd"/>
          </w:p>
        </w:tc>
      </w:tr>
      <w:tr w:rsidR="00EC3D04" w:rsidRPr="006545B3" w14:paraId="38F367F4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73EA4" w14:textId="7F9EF548" w:rsidR="00EC3D04" w:rsidRDefault="00EC3D04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048A7" w14:textId="7333EA18" w:rsidR="00EC3D04" w:rsidRDefault="00EC3D04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C3D04">
              <w:rPr>
                <w:color w:val="000000"/>
                <w:sz w:val="24"/>
                <w:szCs w:val="24"/>
                <w:shd w:val="clear" w:color="auto" w:fill="FFFFFF"/>
              </w:rPr>
              <w:t>It will ask for begin snap_id and end snap_id</w:t>
            </w:r>
            <w:r w:rsidR="004902AA">
              <w:rPr>
                <w:color w:val="000000"/>
                <w:sz w:val="24"/>
                <w:szCs w:val="24"/>
                <w:shd w:val="clear" w:color="auto" w:fill="FFFFFF"/>
              </w:rPr>
              <w:t>, provide the snap_</w:t>
            </w:r>
            <w:proofErr w:type="gramStart"/>
            <w:r w:rsidR="004902AA">
              <w:rPr>
                <w:color w:val="000000"/>
                <w:sz w:val="24"/>
                <w:szCs w:val="24"/>
                <w:shd w:val="clear" w:color="auto" w:fill="FFFFFF"/>
              </w:rPr>
              <w:t>id</w:t>
            </w:r>
            <w:r w:rsidR="00B87654">
              <w:rPr>
                <w:color w:val="000000"/>
                <w:sz w:val="24"/>
                <w:szCs w:val="24"/>
                <w:shd w:val="clear" w:color="auto" w:fill="FFFFFF"/>
              </w:rPr>
              <w:t>’s</w:t>
            </w:r>
            <w:proofErr w:type="gramEnd"/>
            <w:r w:rsidR="004902AA">
              <w:rPr>
                <w:color w:val="000000"/>
                <w:sz w:val="24"/>
                <w:szCs w:val="24"/>
                <w:shd w:val="clear" w:color="auto" w:fill="FFFFFF"/>
              </w:rPr>
              <w:t xml:space="preserve"> for </w:t>
            </w:r>
            <w:r w:rsidR="009F42A9">
              <w:rPr>
                <w:color w:val="000000"/>
                <w:sz w:val="24"/>
                <w:szCs w:val="24"/>
                <w:shd w:val="clear" w:color="auto" w:fill="FFFFFF"/>
              </w:rPr>
              <w:t xml:space="preserve">which interval you want report from </w:t>
            </w:r>
            <w:r w:rsidR="00067C46">
              <w:rPr>
                <w:color w:val="000000"/>
                <w:sz w:val="24"/>
                <w:szCs w:val="24"/>
                <w:shd w:val="clear" w:color="auto" w:fill="FFFFFF"/>
              </w:rPr>
              <w:t>snapshot</w:t>
            </w:r>
            <w:r w:rsidR="00015E9D"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9F42A9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902AA">
              <w:rPr>
                <w:color w:val="000000"/>
                <w:sz w:val="24"/>
                <w:szCs w:val="24"/>
                <w:shd w:val="clear" w:color="auto" w:fill="FFFFFF"/>
              </w:rPr>
              <w:t xml:space="preserve">list </w:t>
            </w:r>
            <w:r w:rsidR="00B87654">
              <w:rPr>
                <w:color w:val="000000"/>
                <w:sz w:val="24"/>
                <w:szCs w:val="24"/>
                <w:shd w:val="clear" w:color="auto" w:fill="FFFFFF"/>
              </w:rPr>
              <w:t>like below</w:t>
            </w:r>
            <w:r w:rsidR="009F42A9">
              <w:rPr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5FAADD29" w14:textId="33870890" w:rsidR="004902AA" w:rsidRPr="006C149D" w:rsidRDefault="00B87654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FAE865" wp14:editId="32B76098">
                  <wp:extent cx="5594350" cy="2566639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935" cy="258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D04" w:rsidRPr="006545B3" w14:paraId="553EDE66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66209" w14:textId="44629F97" w:rsidR="00EC3D04" w:rsidRDefault="009F42A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BDECA" w14:textId="41EEA452" w:rsidR="00EC3D04" w:rsidRPr="006C149D" w:rsidRDefault="00B87654" w:rsidP="00BA50E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DE02DB6" wp14:editId="7394BA9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283845</wp:posOffset>
                  </wp:positionV>
                  <wp:extent cx="7677785" cy="1308100"/>
                  <wp:effectExtent l="0" t="0" r="0" b="6350"/>
                  <wp:wrapThrough wrapText="bothSides">
                    <wp:wrapPolygon edited="0">
                      <wp:start x="0" y="0"/>
                      <wp:lineTo x="0" y="21390"/>
                      <wp:lineTo x="21545" y="21390"/>
                      <wp:lineTo x="21545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785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After, it will ask for the report name please </w:t>
            </w:r>
            <w:r w:rsidR="00C87127">
              <w:rPr>
                <w:color w:val="000000"/>
                <w:sz w:val="24"/>
                <w:szCs w:val="24"/>
                <w:shd w:val="clear" w:color="auto" w:fill="FFFFFF"/>
              </w:rPr>
              <w:t xml:space="preserve">provide the name as </w:t>
            </w:r>
            <w:r w:rsidR="00BA50EF">
              <w:rPr>
                <w:color w:val="000000"/>
                <w:sz w:val="24"/>
                <w:szCs w:val="24"/>
                <w:shd w:val="clear" w:color="auto" w:fill="FFFFFF"/>
              </w:rPr>
              <w:t xml:space="preserve">you want like </w:t>
            </w:r>
            <w:r w:rsidR="00C87127">
              <w:rPr>
                <w:color w:val="000000"/>
                <w:sz w:val="24"/>
                <w:szCs w:val="24"/>
                <w:shd w:val="clear" w:color="auto" w:fill="FFFFFF"/>
              </w:rPr>
              <w:t>below:</w:t>
            </w:r>
          </w:p>
        </w:tc>
      </w:tr>
      <w:tr w:rsidR="00EC3D04" w:rsidRPr="006545B3" w14:paraId="471639DD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B3988" w14:textId="6AA1CE96" w:rsidR="00EC3D04" w:rsidRDefault="00BA50EF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B23B9" w14:textId="1AB4BC7E" w:rsidR="00EC3D04" w:rsidRPr="006C149D" w:rsidRDefault="00BA50EF" w:rsidP="00EC3D04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Report gets generated to the current OS file directory with the gi</w:t>
            </w:r>
            <w:r w:rsidR="002C64F8">
              <w:rPr>
                <w:color w:val="000000"/>
                <w:sz w:val="24"/>
                <w:szCs w:val="24"/>
                <w:shd w:val="clear" w:color="auto" w:fill="FFFFFF"/>
              </w:rPr>
              <w:t xml:space="preserve">ven report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name.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D8A860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15E9D"/>
    <w:rsid w:val="00046D56"/>
    <w:rsid w:val="00067C46"/>
    <w:rsid w:val="00072DF3"/>
    <w:rsid w:val="00083A1A"/>
    <w:rsid w:val="001E2460"/>
    <w:rsid w:val="00276891"/>
    <w:rsid w:val="002C64F8"/>
    <w:rsid w:val="002E6984"/>
    <w:rsid w:val="003B2F20"/>
    <w:rsid w:val="0045705C"/>
    <w:rsid w:val="004902AA"/>
    <w:rsid w:val="0051171F"/>
    <w:rsid w:val="00550C51"/>
    <w:rsid w:val="005E3161"/>
    <w:rsid w:val="006079CB"/>
    <w:rsid w:val="006545B3"/>
    <w:rsid w:val="006C149D"/>
    <w:rsid w:val="006F6844"/>
    <w:rsid w:val="00771092"/>
    <w:rsid w:val="0080746E"/>
    <w:rsid w:val="0082793A"/>
    <w:rsid w:val="00895DF6"/>
    <w:rsid w:val="008A3DDC"/>
    <w:rsid w:val="008C624C"/>
    <w:rsid w:val="00955E90"/>
    <w:rsid w:val="0099729C"/>
    <w:rsid w:val="009A7999"/>
    <w:rsid w:val="009F42A9"/>
    <w:rsid w:val="00AE6514"/>
    <w:rsid w:val="00B23B69"/>
    <w:rsid w:val="00B87654"/>
    <w:rsid w:val="00BA50EF"/>
    <w:rsid w:val="00C86FAA"/>
    <w:rsid w:val="00C87127"/>
    <w:rsid w:val="00DB00A3"/>
    <w:rsid w:val="00E62652"/>
    <w:rsid w:val="00E87331"/>
    <w:rsid w:val="00EC3D04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4</cp:revision>
  <dcterms:created xsi:type="dcterms:W3CDTF">2022-07-13T03:26:00Z</dcterms:created>
  <dcterms:modified xsi:type="dcterms:W3CDTF">2022-07-21T10:20:00Z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