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Project Design Phase</w:t>
      </w:r>
    </w:p>
    <w:p>
      <w:pPr>
        <w:pStyle w:val="Normal"/>
        <w:jc w:val="center"/>
        <w:rPr/>
      </w:pPr>
      <w:r>
        <w:rPr>
          <w:b/>
          <w:sz w:val="30"/>
        </w:rPr>
        <w:t>Problem – Solution Fit Template</w:t>
      </w:r>
    </w:p>
    <w:tbl>
      <w:tblPr>
        <w:tblStyle w:val="TableGrid"/>
        <w:tblW w:w="152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625"/>
        <w:gridCol w:w="7625"/>
      </w:tblGrid>
      <w:tr>
        <w:trPr/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76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Marks</w:t>
            </w:r>
          </w:p>
        </w:tc>
      </w:tr>
    </w:tbl>
    <w:p>
      <w:pPr>
        <w:pStyle w:val="Normal"/>
        <w:rPr/>
      </w:pPr>
      <w:r>
        <w:rPr>
          <w:b/>
          <w:sz w:val="22"/>
        </w:rPr>
        <w:t>Problem – Solution Fit Template:</w:t>
      </w:r>
    </w:p>
    <w:p>
      <w:pPr>
        <w:pStyle w:val="Normal"/>
        <w:rPr/>
      </w:pPr>
      <w:r>
        <w:rPr/>
        <w:t>The Problem-Solution Fit means that the identified customer problem is addressed by a solution that fits the customer’s situation, behaviour, constraints and channels.</w:t>
      </w:r>
    </w:p>
    <w:p>
      <w:pPr>
        <w:pStyle w:val="Normal"/>
        <w:rPr/>
      </w:pPr>
      <w:r>
        <w:rPr>
          <w:b/>
        </w:rPr>
        <w:t>Purpose:</w:t>
      </w:r>
    </w:p>
    <w:p>
      <w:pPr>
        <w:pStyle w:val="Normal"/>
        <w:spacing w:before="0" w:after="0"/>
        <w:rPr/>
      </w:pPr>
      <w:r>
        <w:rPr>
          <w:sz w:val="17"/>
        </w:rPr>
        <w:t xml:space="preserve">☐ </w:t>
      </w:r>
      <w:r>
        <w:rPr>
          <w:sz w:val="17"/>
        </w:rPr>
        <w:t>Solve complex problems in a way that fits the state of customers.</w:t>
      </w:r>
    </w:p>
    <w:p>
      <w:pPr>
        <w:pStyle w:val="Normal"/>
        <w:spacing w:before="0" w:after="0"/>
        <w:rPr/>
      </w:pPr>
      <w:r>
        <w:rPr>
          <w:sz w:val="17"/>
        </w:rPr>
        <w:t xml:space="preserve">☐ </w:t>
      </w:r>
      <w:r>
        <w:rPr>
          <w:sz w:val="17"/>
        </w:rPr>
        <w:t>Use existing mediums and channels of behaviour for solution adoption.</w:t>
      </w:r>
    </w:p>
    <w:p>
      <w:pPr>
        <w:pStyle w:val="Normal"/>
        <w:spacing w:before="0" w:after="0"/>
        <w:rPr/>
      </w:pPr>
      <w:r>
        <w:rPr>
          <w:sz w:val="17"/>
        </w:rPr>
        <w:t xml:space="preserve">☐ </w:t>
      </w:r>
      <w:r>
        <w:rPr>
          <w:sz w:val="17"/>
        </w:rPr>
        <w:t>Use the right triggers and messaging for communication.</w:t>
      </w:r>
    </w:p>
    <w:p>
      <w:pPr>
        <w:pStyle w:val="Normal"/>
        <w:spacing w:before="0" w:after="0"/>
        <w:rPr/>
      </w:pPr>
      <w:r>
        <w:rPr>
          <w:sz w:val="17"/>
        </w:rPr>
        <w:t xml:space="preserve">☐ </w:t>
      </w:r>
      <w:r>
        <w:rPr>
          <w:sz w:val="17"/>
        </w:rPr>
        <w:t>Solve frequent, urgent or costly problems and build trust.</w:t>
      </w:r>
    </w:p>
    <w:p>
      <w:pPr>
        <w:pStyle w:val="Normal"/>
        <w:spacing w:before="0" w:after="0"/>
        <w:rPr/>
      </w:pPr>
      <w:r>
        <w:rPr>
          <w:sz w:val="17"/>
        </w:rPr>
        <w:t xml:space="preserve">☐ </w:t>
      </w:r>
      <w:r>
        <w:rPr>
          <w:sz w:val="17"/>
        </w:rPr>
        <w:t>Understand the existing situation to improve it for the target group.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sz w:val="20"/>
        </w:rPr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9601200" cy="540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sz w:val="14"/>
        </w:rPr>
        <w:t>Reference: Problem – Solution Fit Canvas template supplied for Project Design Phase</w:t>
      </w:r>
    </w:p>
    <w:sectPr>
      <w:type w:val="nextPage"/>
      <w:pgSz w:orient="landscape" w:w="16838" w:h="11906"/>
      <w:pgMar w:left="792" w:right="792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117</Words>
  <Characters>732</Characters>
  <CharactersWithSpaces>833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2026-09-18T17:08:32Z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