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rPr>
      </w:pPr>
      <w:r w:rsidDel="00000000" w:rsidR="00000000" w:rsidRPr="00000000">
        <w:rPr>
          <w:rtl w:val="0"/>
        </w:rPr>
      </w:r>
    </w:p>
    <w:p w:rsidR="00000000" w:rsidDel="00000000" w:rsidP="00000000" w:rsidRDefault="00000000" w:rsidRPr="00000000" w14:paraId="00000002">
      <w:pPr>
        <w:spacing w:after="100" w:lineRule="auto"/>
        <w:jc w:val="center"/>
        <w:rPr>
          <w:b w:val="1"/>
          <w:bCs w:val="1"/>
        </w:rPr>
      </w:pPr>
      <w:r w:rsidDel="00000000" w:rsidR="00000000" w:rsidRPr="00000000">
        <w:rPr>
          <w:b w:val="1"/>
          <w:bCs w:val="1"/>
          <w:rtl w:val="0"/>
        </w:rPr>
        <w:t xml:space="preserve">TERM PROJECT PROPOSAL</w:t>
      </w:r>
    </w:p>
    <w:p w:rsidR="00000000" w:rsidDel="00000000" w:rsidP="00000000" w:rsidRDefault="00000000" w:rsidRPr="00000000" w14:paraId="00000003">
      <w:pPr>
        <w:spacing w:after="100" w:lineRule="auto"/>
        <w:jc w:val="center"/>
        <w:rPr>
          <w:b w:val="1"/>
          <w:bCs w:val="1"/>
        </w:rPr>
      </w:pPr>
      <w:r w:rsidDel="00000000" w:rsidR="00000000" w:rsidRPr="00000000">
        <w:rPr>
          <w:b w:val="1"/>
          <w:bCs w:val="1"/>
          <w:rtl w:val="0"/>
        </w:rPr>
        <w:t xml:space="preserve">https://github.com/MahjabeenRahman/A-Reinforcement-Learning-Framework-for-Energy-Efficient-and-Grid-Resilient-Residential-HVAC-Control.git</w:t>
      </w:r>
    </w:p>
    <w:p w:rsidR="00000000" w:rsidDel="00000000" w:rsidP="00000000" w:rsidRDefault="00000000" w:rsidRPr="00000000" w14:paraId="00000004">
      <w:pPr>
        <w:spacing w:after="300" w:lineRule="auto"/>
        <w:jc w:val="center"/>
        <w:rPr>
          <w:color w:val="002060"/>
        </w:rPr>
      </w:pPr>
      <w:r w:rsidDel="00000000" w:rsidR="00000000" w:rsidRPr="00000000">
        <w:rPr>
          <w:b w:val="1"/>
          <w:bCs w:val="1"/>
          <w:color w:val="002060"/>
          <w:sz w:val="28"/>
          <w:szCs w:val="28"/>
          <w:rtl w:val="0"/>
        </w:rPr>
        <w:t xml:space="preserve">A Reinforcement Learning Framework for Energy-Efficient and Grid-Resilient Residential HVAC Control</w:t>
      </w:r>
      <w:r w:rsidDel="00000000" w:rsidR="00000000" w:rsidRPr="00000000">
        <w:rPr>
          <w:rtl w:val="0"/>
        </w:rPr>
      </w:r>
    </w:p>
    <w:p w:rsidR="00000000" w:rsidDel="00000000" w:rsidP="00000000" w:rsidRDefault="00000000" w:rsidRPr="00000000" w14:paraId="00000005">
      <w:pPr>
        <w:pStyle w:val="Heading1"/>
        <w:spacing w:after="150" w:before="300" w:lineRule="auto"/>
        <w:jc w:val="both"/>
        <w:rPr/>
      </w:pPr>
      <w:r w:rsidDel="00000000" w:rsidR="00000000" w:rsidRPr="00000000">
        <w:rPr>
          <w:rtl w:val="0"/>
        </w:rPr>
        <w:t xml:space="preserve">Abstract</w:t>
      </w:r>
    </w:p>
    <w:p w:rsidR="00000000" w:rsidDel="00000000" w:rsidP="00000000" w:rsidRDefault="00000000" w:rsidRPr="00000000" w14:paraId="00000006">
      <w:pPr>
        <w:spacing w:after="160" w:lineRule="auto"/>
        <w:jc w:val="both"/>
        <w:rPr/>
      </w:pPr>
      <w:r w:rsidDel="00000000" w:rsidR="00000000" w:rsidRPr="00000000">
        <w:rPr>
          <w:rtl w:val="0"/>
        </w:rPr>
        <w:t xml:space="preserve">This proposal presents a Soft Actor-Critic (SAC) based reinforcement learning framework to optimize residential heating and cooling (HVAC) systems. Standard home thermostats waste energy and damage equipment because of simple ON/OFF control logic and unpredictable household schedules. To address this, the proposed system tracks contextual signals (time, occupancy, weather, season) and uses the Predicted Mean Vote (PMV) index to evaluate true human thermal comfort rather than raw room temperature alone. Beyond existing approaches, this study introduces a grid-reliability-aware context signal, allowing the agent to anticipate unscheduled load-shedding events common in developing regions such as Bangladesh and adjust pre-cooling or pre-heating behaviour accordingly. The continuous SAC engine adjusts control actions smoothly to maximize energy savings and comfort while minimizing rapid switching that damages hardware. The framework will be trained and evaluated using the Sinergym/EnergyPlus simulation platform with Dhaka-specific weather data.</w:t>
      </w:r>
    </w:p>
    <w:p w:rsidR="00000000" w:rsidDel="00000000" w:rsidP="00000000" w:rsidRDefault="00000000" w:rsidRPr="00000000" w14:paraId="00000007">
      <w:pPr>
        <w:pStyle w:val="Heading1"/>
        <w:spacing w:after="150" w:before="300" w:lineRule="auto"/>
        <w:jc w:val="both"/>
        <w:rPr/>
      </w:pPr>
      <w:r w:rsidDel="00000000" w:rsidR="00000000" w:rsidRPr="00000000">
        <w:rPr>
          <w:rtl w:val="0"/>
        </w:rPr>
        <w:t xml:space="preserve">1. Introduction</w:t>
      </w:r>
    </w:p>
    <w:p w:rsidR="00000000" w:rsidDel="00000000" w:rsidP="00000000" w:rsidRDefault="00000000" w:rsidRPr="00000000" w14:paraId="00000008">
      <w:pPr>
        <w:pStyle w:val="Heading2"/>
        <w:spacing w:after="120" w:before="250" w:lineRule="auto"/>
        <w:jc w:val="both"/>
        <w:rPr/>
      </w:pPr>
      <w:r w:rsidDel="00000000" w:rsidR="00000000" w:rsidRPr="00000000">
        <w:rPr>
          <w:rtl w:val="0"/>
        </w:rPr>
        <w:t xml:space="preserve">1.1 Background and Motivation</w:t>
      </w:r>
    </w:p>
    <w:p w:rsidR="00000000" w:rsidDel="00000000" w:rsidP="00000000" w:rsidRDefault="00000000" w:rsidRPr="00000000" w14:paraId="00000009">
      <w:pPr>
        <w:spacing w:after="160" w:lineRule="auto"/>
        <w:jc w:val="both"/>
        <w:rPr/>
      </w:pPr>
      <w:r w:rsidDel="00000000" w:rsidR="00000000" w:rsidRPr="00000000">
        <w:rPr>
          <w:rtl w:val="0"/>
        </w:rPr>
        <w:t xml:space="preserve">Heating, Ventilation, and Air Conditioning (HVAC) systems consume around 40% of total household electricity globally, making home climate control the largest contributor to domestic energy bills (ASHRAE, 1992). Deep Reinforcement Learning (DRL) has recently become a popular method for automatically controlling smart buildings (Du et al., 2021), since DRL agents learn directly from interaction with the environment without requiring complex thermodynamic models (Ha &amp; Genc, 2024).</w:t>
      </w:r>
    </w:p>
    <w:p w:rsidR="00000000" w:rsidDel="00000000" w:rsidP="00000000" w:rsidRDefault="00000000" w:rsidRPr="00000000" w14:paraId="0000000A">
      <w:pPr>
        <w:spacing w:after="160" w:lineRule="auto"/>
        <w:jc w:val="both"/>
        <w:rPr/>
      </w:pPr>
      <w:r w:rsidDel="00000000" w:rsidR="00000000" w:rsidRPr="00000000">
        <w:rPr>
          <w:rtl w:val="0"/>
        </w:rPr>
        <w:t xml:space="preserve">However, most current HVAC control research focuses on large commercial offices, where occupancy schedules are relatively predictable (Bayer &amp; Pruckner, 2022). Applying these commercial models directly to residential homes performs poorly, because family schedules are far more random and variable (Ding et al., 2023). Furthermore, almost all existing studies assume an uninterrupted electricity supply — an assumption that does not hold in many developing regions, including Bangladesh, where unscheduled load-shedding is a routine part of daily life.</w:t>
      </w:r>
    </w:p>
    <w:p w:rsidR="00000000" w:rsidDel="00000000" w:rsidP="00000000" w:rsidRDefault="00000000" w:rsidRPr="00000000" w14:paraId="0000000B">
      <w:pPr>
        <w:pStyle w:val="Heading2"/>
        <w:spacing w:after="120" w:before="250" w:lineRule="auto"/>
        <w:jc w:val="both"/>
        <w:rPr/>
      </w:pPr>
      <w:r w:rsidDel="00000000" w:rsidR="00000000" w:rsidRPr="00000000">
        <w:rPr>
          <w:rtl w:val="0"/>
        </w:rPr>
        <w:t xml:space="preserve">1.2 Problem Statement</w:t>
      </w:r>
    </w:p>
    <w:p w:rsidR="00000000" w:rsidDel="00000000" w:rsidP="00000000" w:rsidRDefault="00000000" w:rsidRPr="00000000" w14:paraId="0000000C">
      <w:pPr>
        <w:spacing w:after="160" w:lineRule="auto"/>
        <w:jc w:val="both"/>
        <w:rPr/>
      </w:pPr>
      <w:r w:rsidDel="00000000" w:rsidR="00000000" w:rsidRPr="00000000">
        <w:rPr>
          <w:rtl w:val="0"/>
        </w:rPr>
        <w:t xml:space="preserve">Managing home temperature is challenging due to constant, unpredictable daily changes (Bayer &amp; Pruckner, 2022). Unlike office buildings, a house experiences random events throughout the day: doors and windows are opened unpredictably, occupants gather in different rooms, and comfort preferences shift with the seasons (Ding et al., 2023). Existing thermostats and even most learning-based controllers fail to solve these challenges for four key reasons: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Rule-Based ON/OFF Control: Traditional thermostats switch fully ON or OFF in rigid steps, causing temperature overshoot, wasted electricity, and unstable comfort (Du et al., 2021).</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Frequent Switching Damage: Standard AI models often change settings too rapidly, causing mechanical wear on compressors and heating elements and shortening system lifespan (Ha &amp; Genc, 2024).</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Limited Thermal Comfort Assessment: Most smart thermostats consider only air temperature, ignoring humidity and seasonal factors that are essential to true human comfort (Ding et al., 2023).</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Grid-Instability Blindness: Existing RL-based HVAC frameworks are trained and validated under the assumption of continuous electricity availability. This assumption breaks down in regions with frequent unscheduled load-shedding, creating a mismatch between simulated training conditions and real-world deployment feasibility.</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12">
      <w:pPr>
        <w:pStyle w:val="Heading1"/>
        <w:spacing w:after="150" w:before="300" w:lineRule="auto"/>
        <w:jc w:val="both"/>
        <w:rPr/>
      </w:pPr>
      <w:r w:rsidDel="00000000" w:rsidR="00000000" w:rsidRPr="00000000">
        <w:rPr>
          <w:rtl w:val="0"/>
        </w:rPr>
        <w:t xml:space="preserve">2. Literature Review</w:t>
      </w:r>
    </w:p>
    <w:p w:rsidR="00000000" w:rsidDel="00000000" w:rsidP="00000000" w:rsidRDefault="00000000" w:rsidRPr="00000000" w14:paraId="00000013">
      <w:pPr>
        <w:spacing w:after="160" w:lineRule="auto"/>
        <w:jc w:val="both"/>
        <w:rPr/>
      </w:pPr>
      <w:r w:rsidDel="00000000" w:rsidR="00000000" w:rsidRPr="00000000">
        <w:rPr>
          <w:rtl w:val="0"/>
        </w:rPr>
        <w:t xml:space="preserve">Recent studies demonstrate that Reinforcement Learning (RL) can meaningfully improve HVAC energy efficiency compared with conventional rule-based controllers, by learning adaptive control policies while maintaining occupant comfort (Du et al., 2021). This section reviews the literature in three thematic groups: (i) foundational discrete and continuous control methods, (ii) residential- and comfort-focused approaches, and (iii) recent SAC-based and context-adaptive methods most relevant to this proposal.</w:t>
      </w:r>
    </w:p>
    <w:p w:rsidR="00000000" w:rsidDel="00000000" w:rsidP="00000000" w:rsidRDefault="00000000" w:rsidRPr="00000000" w14:paraId="00000014">
      <w:pPr>
        <w:pStyle w:val="Heading2"/>
        <w:spacing w:after="120" w:before="250" w:lineRule="auto"/>
        <w:jc w:val="both"/>
        <w:rPr/>
      </w:pPr>
      <w:r w:rsidDel="00000000" w:rsidR="00000000" w:rsidRPr="00000000">
        <w:rPr>
          <w:rtl w:val="0"/>
        </w:rPr>
        <w:t xml:space="preserve">2.1 Foundational RL Approaches for HVAC Control</w:t>
      </w:r>
    </w:p>
    <w:p w:rsidR="00000000" w:rsidDel="00000000" w:rsidP="00000000" w:rsidRDefault="00000000" w:rsidRPr="00000000" w14:paraId="00000015">
      <w:pPr>
        <w:spacing w:after="160" w:lineRule="auto"/>
        <w:jc w:val="both"/>
        <w:rPr/>
      </w:pPr>
      <w:r w:rsidDel="00000000" w:rsidR="00000000" w:rsidRPr="00000000">
        <w:rPr>
          <w:rtl w:val="0"/>
        </w:rPr>
        <w:t xml:space="preserve">Early work in this space established the case for model-free RL over rule-based control. Du et al. (2021) compared discrete and continuous DRL algorithms for model-free HVAC control, showing that continuous action spaces outperform discrete ones for fine-grained setpoint tracking. Building on this, Chen et al. (2019) proposed Gnu-RL, which combines a differentiable Model Predictive Control (MPC) policy with RL to improve sample efficiency. Ding, Du, and Cerpa (2020) introduced MB2C, a model-based deep RL approach for multi-zone building control that improves energy optimization by predicting future building dynamics, though at the cost of higher computational complexity and reliance on an accurate building model. These foundational works confirm that continuous, model-aware RL outperforms simple rule-based or discrete control, but none of them address residential-specific randomness or hardware-protective switching behaviour.</w:t>
      </w:r>
    </w:p>
    <w:p w:rsidR="00000000" w:rsidDel="00000000" w:rsidP="00000000" w:rsidRDefault="00000000" w:rsidRPr="00000000" w14:paraId="00000016">
      <w:pPr>
        <w:pStyle w:val="Heading2"/>
        <w:spacing w:after="120" w:before="250" w:lineRule="auto"/>
        <w:jc w:val="both"/>
        <w:rPr/>
      </w:pPr>
      <w:r w:rsidDel="00000000" w:rsidR="00000000" w:rsidRPr="00000000">
        <w:rPr>
          <w:rtl w:val="0"/>
        </w:rPr>
        <w:t xml:space="preserve">2.2 Residential and Comfort-Focused Approaches</w:t>
      </w:r>
    </w:p>
    <w:p w:rsidR="00000000" w:rsidDel="00000000" w:rsidP="00000000" w:rsidRDefault="00000000" w:rsidRPr="00000000" w14:paraId="00000017">
      <w:pPr>
        <w:spacing w:after="160" w:lineRule="auto"/>
        <w:jc w:val="both"/>
        <w:rPr/>
      </w:pPr>
      <w:r w:rsidDel="00000000" w:rsidR="00000000" w:rsidRPr="00000000">
        <w:rPr>
          <w:rtl w:val="0"/>
        </w:rPr>
        <w:t xml:space="preserve">A second stream of research shifts focus toward residential settings and human comfort modelling. Gao et al. (2020) proposed DeepComfort, a deep RL framework that jointly optimizes energy use and thermal comfort in smart buildings. Ding et al. (2022) extended this line of work specifically to multi-zone residential HVAC, demonstrating improved comfort and reduced consumption across multiple rooms. Boutahri and Tilioua (2025) validated an RL-based residential controller using the BOPTEST framework together with a real-world case study in Meknes, Morocco, achieving an 8.8% reduction in energy consumption over a rule-based baseline. While these studies bring RL closer to real residential deployment, they remain tied to a single climate context and do not incorporate any penalty for rapid equipment switching.</w:t>
      </w:r>
    </w:p>
    <w:p w:rsidR="00000000" w:rsidDel="00000000" w:rsidP="00000000" w:rsidRDefault="00000000" w:rsidRPr="00000000" w14:paraId="00000018">
      <w:pPr>
        <w:pStyle w:val="Heading2"/>
        <w:spacing w:after="120" w:before="250" w:lineRule="auto"/>
        <w:jc w:val="both"/>
        <w:rPr/>
      </w:pPr>
      <w:r w:rsidDel="00000000" w:rsidR="00000000" w:rsidRPr="00000000">
        <w:rPr>
          <w:rtl w:val="0"/>
        </w:rPr>
        <w:t xml:space="preserve">2.3 SAC-Based and Context-Adaptive Methods</w:t>
      </w:r>
    </w:p>
    <w:p w:rsidR="00000000" w:rsidDel="00000000" w:rsidP="00000000" w:rsidRDefault="00000000" w:rsidRPr="00000000" w14:paraId="00000019">
      <w:pPr>
        <w:spacing w:after="160" w:lineRule="auto"/>
        <w:jc w:val="both"/>
        <w:rPr/>
      </w:pPr>
      <w:r w:rsidDel="00000000" w:rsidR="00000000" w:rsidRPr="00000000">
        <w:rPr>
          <w:rtl w:val="0"/>
        </w:rPr>
        <w:t xml:space="preserve">The most recent literature converges on Soft Actor-Critic (SAC) as the preferred continuous-control algorithm for HVAC, directly motivating the method proposed in this study. Coraci et al. (2021) implemented an online SAC agent to control indoor temperature and energy use in an office heating system, establishing SAC as a viable candidate for building control. Wang et al. (2025) extended this to an environment-adaptive SAC controller with time-varying, outdoor-temperature-dependent weighting factors for both residential and office single-zone buildings. Alshammari et al. (2026) proposed SACEM, which hybridizes SAC with a Cross-Entropy Method refinement layer to prioritize comfort in hot-climate buildings under time-of-use electricity pricing. Lim et al. (2024) applied SAC to personalized HVAC control, improving robustness to building-parameter uncertainty. Separately, Hu et al. (2025) proposed GASAC, a generative-adversarial variant of SAC that learns residential air-conditioning and battery-storage control from expert demonstrations rather than an explicitly engineered reward function, directly highlighting how difficult reward design is for multi-objective HVAC problems. Finally, Yu et al. (2025) showed, through urban climate modelling across multiple global cities, that RL-based HVAC control behaves distinctly differently in tropical cities such as Singapore and Hong Kong compared to temperate cities, providing direct evidence that climate context materially changes RL performance.</w:t>
      </w:r>
    </w:p>
    <w:p w:rsidR="00000000" w:rsidDel="00000000" w:rsidP="00000000" w:rsidRDefault="00000000" w:rsidRPr="00000000" w14:paraId="0000001A">
      <w:pPr>
        <w:spacing w:after="160" w:lineRule="auto"/>
        <w:jc w:val="both"/>
        <w:rPr/>
      </w:pP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rtl w:val="0"/>
        </w:rPr>
      </w:r>
    </w:p>
    <w:p w:rsidR="00000000" w:rsidDel="00000000" w:rsidP="00000000" w:rsidRDefault="00000000" w:rsidRPr="00000000" w14:paraId="0000001D">
      <w:pPr>
        <w:spacing w:after="160" w:lineRule="auto"/>
        <w:jc w:val="both"/>
        <w:rPr/>
      </w:pPr>
      <w:r w:rsidDel="00000000" w:rsidR="00000000" w:rsidRPr="00000000">
        <w:rPr>
          <w:rtl w:val="0"/>
        </w:rPr>
      </w:r>
    </w:p>
    <w:p w:rsidR="00000000" w:rsidDel="00000000" w:rsidP="00000000" w:rsidRDefault="00000000" w:rsidRPr="00000000" w14:paraId="0000001E">
      <w:pPr>
        <w:spacing w:after="160" w:lineRule="auto"/>
        <w:jc w:val="both"/>
        <w:rPr/>
      </w:pPr>
      <w:r w:rsidDel="00000000" w:rsidR="00000000" w:rsidRPr="00000000">
        <w:rPr>
          <w:rtl w:val="0"/>
        </w:rPr>
      </w:r>
    </w:p>
    <w:p w:rsidR="00000000" w:rsidDel="00000000" w:rsidP="00000000" w:rsidRDefault="00000000" w:rsidRPr="00000000" w14:paraId="0000001F">
      <w:pPr>
        <w:spacing w:after="160" w:lineRule="auto"/>
        <w:jc w:val="both"/>
        <w:rPr/>
      </w:pPr>
      <w:r w:rsidDel="00000000" w:rsidR="00000000" w:rsidRPr="00000000">
        <w:rPr>
          <w:rtl w:val="0"/>
        </w:rPr>
        <w:t xml:space="preserve">Table 1 summarizes these studies and the specific limitation each leaves unaddressed.</w:t>
      </w:r>
    </w:p>
    <w:p w:rsidR="00000000" w:rsidDel="00000000" w:rsidP="00000000" w:rsidRDefault="00000000" w:rsidRPr="00000000" w14:paraId="00000020">
      <w:pPr>
        <w:pStyle w:val="Heading2"/>
        <w:spacing w:after="120" w:before="250" w:lineRule="auto"/>
        <w:jc w:val="both"/>
        <w:rPr/>
      </w:pPr>
      <w:r w:rsidDel="00000000" w:rsidR="00000000" w:rsidRPr="00000000">
        <w:rPr>
          <w:rtl w:val="0"/>
        </w:rPr>
        <w:t xml:space="preserve">2.4 Comparison Table</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800"/>
        <w:gridCol w:w="1400"/>
        <w:gridCol w:w="3300"/>
        <w:tblGridChange w:id="0">
          <w:tblGrid>
            <w:gridCol w:w="1600"/>
            <w:gridCol w:w="1400"/>
            <w:gridCol w:w="1800"/>
            <w:gridCol w:w="1400"/>
            <w:gridCol w:w="3300"/>
          </w:tblGrid>
        </w:tblGridChange>
      </w:tblGrid>
      <w:tr>
        <w:trPr>
          <w:cantSplit w:val="0"/>
          <w:tblHeader w:val="1"/>
        </w:trPr>
        <w:tc>
          <w:tcPr>
            <w:shd w:fill="d9d9d9" w:val="clear"/>
          </w:tcPr>
          <w:p w:rsidR="00000000" w:rsidDel="00000000" w:rsidP="00000000" w:rsidRDefault="00000000" w:rsidRPr="00000000" w14:paraId="00000021">
            <w:pPr>
              <w:jc w:val="both"/>
              <w:rPr/>
            </w:pPr>
            <w:r w:rsidDel="00000000" w:rsidR="00000000" w:rsidRPr="00000000">
              <w:rPr>
                <w:b w:val="1"/>
                <w:bCs w:val="1"/>
                <w:sz w:val="18"/>
                <w:szCs w:val="18"/>
                <w:rtl w:val="0"/>
              </w:rPr>
              <w:t xml:space="preserve">Author (Year)</w:t>
            </w:r>
            <w:r w:rsidDel="00000000" w:rsidR="00000000" w:rsidRPr="00000000">
              <w:rPr>
                <w:rtl w:val="0"/>
              </w:rPr>
            </w:r>
          </w:p>
        </w:tc>
        <w:tc>
          <w:tcPr>
            <w:shd w:fill="d9d9d9" w:val="clear"/>
          </w:tcPr>
          <w:p w:rsidR="00000000" w:rsidDel="00000000" w:rsidP="00000000" w:rsidRDefault="00000000" w:rsidRPr="00000000" w14:paraId="00000022">
            <w:pPr>
              <w:jc w:val="both"/>
              <w:rPr/>
            </w:pPr>
            <w:r w:rsidDel="00000000" w:rsidR="00000000" w:rsidRPr="00000000">
              <w:rPr>
                <w:b w:val="1"/>
                <w:bCs w:val="1"/>
                <w:sz w:val="18"/>
                <w:szCs w:val="18"/>
                <w:rtl w:val="0"/>
              </w:rPr>
              <w:t xml:space="preserve">Method</w:t>
            </w:r>
            <w:r w:rsidDel="00000000" w:rsidR="00000000" w:rsidRPr="00000000">
              <w:rPr>
                <w:rtl w:val="0"/>
              </w:rPr>
            </w:r>
          </w:p>
        </w:tc>
        <w:tc>
          <w:tcPr>
            <w:shd w:fill="d9d9d9" w:val="clear"/>
          </w:tcPr>
          <w:p w:rsidR="00000000" w:rsidDel="00000000" w:rsidP="00000000" w:rsidRDefault="00000000" w:rsidRPr="00000000" w14:paraId="00000023">
            <w:pPr>
              <w:jc w:val="both"/>
              <w:rPr/>
            </w:pPr>
            <w:r w:rsidDel="00000000" w:rsidR="00000000" w:rsidRPr="00000000">
              <w:rPr>
                <w:b w:val="1"/>
                <w:bCs w:val="1"/>
                <w:sz w:val="18"/>
                <w:szCs w:val="18"/>
                <w:rtl w:val="0"/>
              </w:rPr>
              <w:t xml:space="preserve">Focus</w:t>
            </w:r>
            <w:r w:rsidDel="00000000" w:rsidR="00000000" w:rsidRPr="00000000">
              <w:rPr>
                <w:rtl w:val="0"/>
              </w:rPr>
            </w:r>
          </w:p>
        </w:tc>
        <w:tc>
          <w:tcPr>
            <w:shd w:fill="d9d9d9" w:val="clear"/>
          </w:tcPr>
          <w:p w:rsidR="00000000" w:rsidDel="00000000" w:rsidP="00000000" w:rsidRDefault="00000000" w:rsidRPr="00000000" w14:paraId="00000024">
            <w:pPr>
              <w:jc w:val="both"/>
              <w:rPr/>
            </w:pPr>
            <w:r w:rsidDel="00000000" w:rsidR="00000000" w:rsidRPr="00000000">
              <w:rPr>
                <w:b w:val="1"/>
                <w:bCs w:val="1"/>
                <w:sz w:val="18"/>
                <w:szCs w:val="18"/>
                <w:rtl w:val="0"/>
              </w:rPr>
              <w:t xml:space="preserve">Building Type</w:t>
            </w:r>
            <w:r w:rsidDel="00000000" w:rsidR="00000000" w:rsidRPr="00000000">
              <w:rPr>
                <w:rtl w:val="0"/>
              </w:rPr>
            </w:r>
          </w:p>
        </w:tc>
        <w:tc>
          <w:tcPr>
            <w:shd w:fill="d9d9d9" w:val="clear"/>
          </w:tcPr>
          <w:p w:rsidR="00000000" w:rsidDel="00000000" w:rsidP="00000000" w:rsidRDefault="00000000" w:rsidRPr="00000000" w14:paraId="00000025">
            <w:pPr>
              <w:jc w:val="both"/>
              <w:rPr/>
            </w:pPr>
            <w:r w:rsidDel="00000000" w:rsidR="00000000" w:rsidRPr="00000000">
              <w:rPr>
                <w:b w:val="1"/>
                <w:bCs w:val="1"/>
                <w:sz w:val="18"/>
                <w:szCs w:val="18"/>
                <w:rtl w:val="0"/>
              </w:rPr>
              <w:t xml:space="preserve">Key Limitation / Gap</w:t>
            </w:r>
            <w:r w:rsidDel="00000000" w:rsidR="00000000" w:rsidRPr="00000000">
              <w:rPr>
                <w:rtl w:val="0"/>
              </w:rPr>
            </w:r>
          </w:p>
        </w:tc>
      </w:tr>
      <w:tr>
        <w:trPr>
          <w:cantSplit w:val="0"/>
          <w:tblHeader w:val="0"/>
        </w:trPr>
        <w:tc>
          <w:tcPr/>
          <w:p w:rsidR="00000000" w:rsidDel="00000000" w:rsidP="00000000" w:rsidRDefault="00000000" w:rsidRPr="00000000" w14:paraId="00000026">
            <w:pPr>
              <w:jc w:val="both"/>
              <w:rPr/>
            </w:pPr>
            <w:r w:rsidDel="00000000" w:rsidR="00000000" w:rsidRPr="00000000">
              <w:rPr>
                <w:sz w:val="18"/>
                <w:szCs w:val="18"/>
                <w:rtl w:val="0"/>
              </w:rPr>
              <w:t xml:space="preserve">Coraci et al. (2021)</w:t>
            </w:r>
            <w:r w:rsidDel="00000000" w:rsidR="00000000" w:rsidRPr="00000000">
              <w:rPr>
                <w:rtl w:val="0"/>
              </w:rPr>
            </w:r>
          </w:p>
        </w:tc>
        <w:tc>
          <w:tcPr/>
          <w:p w:rsidR="00000000" w:rsidDel="00000000" w:rsidP="00000000" w:rsidRDefault="00000000" w:rsidRPr="00000000" w14:paraId="00000027">
            <w:pPr>
              <w:jc w:val="both"/>
              <w:rPr/>
            </w:pPr>
            <w:r w:rsidDel="00000000" w:rsidR="00000000" w:rsidRPr="00000000">
              <w:rPr>
                <w:sz w:val="18"/>
                <w:szCs w:val="18"/>
                <w:rtl w:val="0"/>
              </w:rPr>
              <w:t xml:space="preserve">SAC</w:t>
            </w:r>
            <w:r w:rsidDel="00000000" w:rsidR="00000000" w:rsidRPr="00000000">
              <w:rPr>
                <w:rtl w:val="0"/>
              </w:rPr>
            </w:r>
          </w:p>
        </w:tc>
        <w:tc>
          <w:tcPr/>
          <w:p w:rsidR="00000000" w:rsidDel="00000000" w:rsidP="00000000" w:rsidRDefault="00000000" w:rsidRPr="00000000" w14:paraId="00000028">
            <w:pPr>
              <w:jc w:val="both"/>
              <w:rPr/>
            </w:pPr>
            <w:r w:rsidDel="00000000" w:rsidR="00000000" w:rsidRPr="00000000">
              <w:rPr>
                <w:sz w:val="18"/>
                <w:szCs w:val="18"/>
                <w:rtl w:val="0"/>
              </w:rPr>
              <w:t xml:space="preserve">Indoor temp + energy efficiency</w:t>
            </w:r>
            <w:r w:rsidDel="00000000" w:rsidR="00000000" w:rsidRPr="00000000">
              <w:rPr>
                <w:rtl w:val="0"/>
              </w:rPr>
            </w:r>
          </w:p>
        </w:tc>
        <w:tc>
          <w:tcPr/>
          <w:p w:rsidR="00000000" w:rsidDel="00000000" w:rsidP="00000000" w:rsidRDefault="00000000" w:rsidRPr="00000000" w14:paraId="00000029">
            <w:pPr>
              <w:jc w:val="both"/>
              <w:rPr/>
            </w:pPr>
            <w:r w:rsidDel="00000000" w:rsidR="00000000" w:rsidRPr="00000000">
              <w:rPr>
                <w:sz w:val="18"/>
                <w:szCs w:val="18"/>
                <w:rtl w:val="0"/>
              </w:rPr>
              <w:t xml:space="preserve">Office</w:t>
            </w:r>
            <w:r w:rsidDel="00000000" w:rsidR="00000000" w:rsidRPr="00000000">
              <w:rPr>
                <w:rtl w:val="0"/>
              </w:rPr>
            </w:r>
          </w:p>
        </w:tc>
        <w:tc>
          <w:tcPr/>
          <w:p w:rsidR="00000000" w:rsidDel="00000000" w:rsidP="00000000" w:rsidRDefault="00000000" w:rsidRPr="00000000" w14:paraId="0000002A">
            <w:pPr>
              <w:jc w:val="both"/>
              <w:rPr/>
            </w:pPr>
            <w:r w:rsidDel="00000000" w:rsidR="00000000" w:rsidRPr="00000000">
              <w:rPr>
                <w:sz w:val="18"/>
                <w:szCs w:val="18"/>
                <w:rtl w:val="0"/>
              </w:rPr>
              <w:t xml:space="preserve">Not tested in residential settings</w:t>
            </w: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pPr>
            <w:r w:rsidDel="00000000" w:rsidR="00000000" w:rsidRPr="00000000">
              <w:rPr>
                <w:sz w:val="18"/>
                <w:szCs w:val="18"/>
                <w:rtl w:val="0"/>
              </w:rPr>
              <w:t xml:space="preserve">Ding, Z.K. et al. (2022)</w:t>
            </w:r>
            <w:r w:rsidDel="00000000" w:rsidR="00000000" w:rsidRPr="00000000">
              <w:rPr>
                <w:rtl w:val="0"/>
              </w:rPr>
            </w:r>
          </w:p>
        </w:tc>
        <w:tc>
          <w:tcPr/>
          <w:p w:rsidR="00000000" w:rsidDel="00000000" w:rsidP="00000000" w:rsidRDefault="00000000" w:rsidRPr="00000000" w14:paraId="0000002C">
            <w:pPr>
              <w:jc w:val="both"/>
              <w:rPr/>
            </w:pPr>
            <w:r w:rsidDel="00000000" w:rsidR="00000000" w:rsidRPr="00000000">
              <w:rPr>
                <w:sz w:val="18"/>
                <w:szCs w:val="18"/>
                <w:rtl w:val="0"/>
              </w:rPr>
              <w:t xml:space="preserve">RL (multi-zone)</w:t>
            </w:r>
            <w:r w:rsidDel="00000000" w:rsidR="00000000" w:rsidRPr="00000000">
              <w:rPr>
                <w:rtl w:val="0"/>
              </w:rPr>
            </w:r>
          </w:p>
        </w:tc>
        <w:tc>
          <w:tcPr/>
          <w:p w:rsidR="00000000" w:rsidDel="00000000" w:rsidP="00000000" w:rsidRDefault="00000000" w:rsidRPr="00000000" w14:paraId="0000002D">
            <w:pPr>
              <w:jc w:val="both"/>
              <w:rPr/>
            </w:pPr>
            <w:r w:rsidDel="00000000" w:rsidR="00000000" w:rsidRPr="00000000">
              <w:rPr>
                <w:sz w:val="18"/>
                <w:szCs w:val="18"/>
                <w:rtl w:val="0"/>
              </w:rPr>
              <w:t xml:space="preserve">Thermal comfort in multi-zone homes</w:t>
            </w:r>
            <w:r w:rsidDel="00000000" w:rsidR="00000000" w:rsidRPr="00000000">
              <w:rPr>
                <w:rtl w:val="0"/>
              </w:rPr>
            </w:r>
          </w:p>
        </w:tc>
        <w:tc>
          <w:tcPr/>
          <w:p w:rsidR="00000000" w:rsidDel="00000000" w:rsidP="00000000" w:rsidRDefault="00000000" w:rsidRPr="00000000" w14:paraId="0000002E">
            <w:pPr>
              <w:jc w:val="both"/>
              <w:rPr/>
            </w:pPr>
            <w:r w:rsidDel="00000000" w:rsidR="00000000" w:rsidRPr="00000000">
              <w:rPr>
                <w:sz w:val="18"/>
                <w:szCs w:val="18"/>
                <w:rtl w:val="0"/>
              </w:rPr>
              <w:t xml:space="preserve">Residential</w:t>
            </w:r>
            <w:r w:rsidDel="00000000" w:rsidR="00000000" w:rsidRPr="00000000">
              <w:rPr>
                <w:rtl w:val="0"/>
              </w:rPr>
            </w:r>
          </w:p>
        </w:tc>
        <w:tc>
          <w:tcPr/>
          <w:p w:rsidR="00000000" w:rsidDel="00000000" w:rsidP="00000000" w:rsidRDefault="00000000" w:rsidRPr="00000000" w14:paraId="0000002F">
            <w:pPr>
              <w:jc w:val="both"/>
              <w:rPr/>
            </w:pPr>
            <w:r w:rsidDel="00000000" w:rsidR="00000000" w:rsidRPr="00000000">
              <w:rPr>
                <w:sz w:val="18"/>
                <w:szCs w:val="18"/>
                <w:rtl w:val="0"/>
              </w:rPr>
              <w:t xml:space="preserve">No hardware-switching penalty considered</w:t>
            </w:r>
            <w:r w:rsidDel="00000000" w:rsidR="00000000" w:rsidRPr="00000000">
              <w:rPr>
                <w:rtl w:val="0"/>
              </w:rPr>
            </w:r>
          </w:p>
        </w:tc>
      </w:tr>
      <w:tr>
        <w:trPr>
          <w:cantSplit w:val="0"/>
          <w:tblHeader w:val="0"/>
        </w:trPr>
        <w:tc>
          <w:tcPr/>
          <w:p w:rsidR="00000000" w:rsidDel="00000000" w:rsidP="00000000" w:rsidRDefault="00000000" w:rsidRPr="00000000" w14:paraId="00000030">
            <w:pPr>
              <w:jc w:val="both"/>
              <w:rPr/>
            </w:pPr>
            <w:r w:rsidDel="00000000" w:rsidR="00000000" w:rsidRPr="00000000">
              <w:rPr>
                <w:sz w:val="18"/>
                <w:szCs w:val="18"/>
                <w:rtl w:val="0"/>
              </w:rPr>
              <w:t xml:space="preserve">Boutahri &amp; Tilioua (2025)</w:t>
            </w:r>
            <w:r w:rsidDel="00000000" w:rsidR="00000000" w:rsidRPr="00000000">
              <w:rPr>
                <w:rtl w:val="0"/>
              </w:rPr>
            </w:r>
          </w:p>
        </w:tc>
        <w:tc>
          <w:tcPr/>
          <w:p w:rsidR="00000000" w:rsidDel="00000000" w:rsidP="00000000" w:rsidRDefault="00000000" w:rsidRPr="00000000" w14:paraId="00000031">
            <w:pPr>
              <w:jc w:val="both"/>
              <w:rPr/>
            </w:pPr>
            <w:r w:rsidDel="00000000" w:rsidR="00000000" w:rsidRPr="00000000">
              <w:rPr>
                <w:sz w:val="18"/>
                <w:szCs w:val="18"/>
                <w:rtl w:val="0"/>
              </w:rPr>
              <w:t xml:space="preserve">RL + BOPTEST</w:t>
            </w:r>
            <w:r w:rsidDel="00000000" w:rsidR="00000000" w:rsidRPr="00000000">
              <w:rPr>
                <w:rtl w:val="0"/>
              </w:rPr>
            </w:r>
          </w:p>
        </w:tc>
        <w:tc>
          <w:tcPr/>
          <w:p w:rsidR="00000000" w:rsidDel="00000000" w:rsidP="00000000" w:rsidRDefault="00000000" w:rsidRPr="00000000" w14:paraId="00000032">
            <w:pPr>
              <w:jc w:val="both"/>
              <w:rPr/>
            </w:pPr>
            <w:r w:rsidDel="00000000" w:rsidR="00000000" w:rsidRPr="00000000">
              <w:rPr>
                <w:sz w:val="18"/>
                <w:szCs w:val="18"/>
                <w:rtl w:val="0"/>
              </w:rPr>
              <w:t xml:space="preserve">Energy + real-world validation</w:t>
            </w:r>
            <w:r w:rsidDel="00000000" w:rsidR="00000000" w:rsidRPr="00000000">
              <w:rPr>
                <w:rtl w:val="0"/>
              </w:rPr>
            </w:r>
          </w:p>
        </w:tc>
        <w:tc>
          <w:tcPr/>
          <w:p w:rsidR="00000000" w:rsidDel="00000000" w:rsidP="00000000" w:rsidRDefault="00000000" w:rsidRPr="00000000" w14:paraId="00000033">
            <w:pPr>
              <w:jc w:val="both"/>
              <w:rPr/>
            </w:pPr>
            <w:r w:rsidDel="00000000" w:rsidR="00000000" w:rsidRPr="00000000">
              <w:rPr>
                <w:sz w:val="18"/>
                <w:szCs w:val="18"/>
                <w:rtl w:val="0"/>
              </w:rPr>
              <w:t xml:space="preserve">Residential</w:t>
            </w:r>
            <w:r w:rsidDel="00000000" w:rsidR="00000000" w:rsidRPr="00000000">
              <w:rPr>
                <w:rtl w:val="0"/>
              </w:rPr>
            </w:r>
          </w:p>
        </w:tc>
        <w:tc>
          <w:tcPr/>
          <w:p w:rsidR="00000000" w:rsidDel="00000000" w:rsidP="00000000" w:rsidRDefault="00000000" w:rsidRPr="00000000" w14:paraId="00000034">
            <w:pPr>
              <w:jc w:val="both"/>
              <w:rPr/>
            </w:pPr>
            <w:r w:rsidDel="00000000" w:rsidR="00000000" w:rsidRPr="00000000">
              <w:rPr>
                <w:sz w:val="18"/>
                <w:szCs w:val="18"/>
                <w:rtl w:val="0"/>
              </w:rPr>
              <w:t xml:space="preserve">Single climate (Mediterranean), no grid-instability factor</w:t>
            </w: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pPr>
            <w:r w:rsidDel="00000000" w:rsidR="00000000" w:rsidRPr="00000000">
              <w:rPr>
                <w:sz w:val="18"/>
                <w:szCs w:val="18"/>
                <w:rtl w:val="0"/>
              </w:rPr>
              <w:t xml:space="preserve">Ding, X. et al. (2020) - MB2C</w:t>
            </w:r>
            <w:r w:rsidDel="00000000" w:rsidR="00000000" w:rsidRPr="00000000">
              <w:rPr>
                <w:rtl w:val="0"/>
              </w:rPr>
            </w:r>
          </w:p>
        </w:tc>
        <w:tc>
          <w:tcPr/>
          <w:p w:rsidR="00000000" w:rsidDel="00000000" w:rsidP="00000000" w:rsidRDefault="00000000" w:rsidRPr="00000000" w14:paraId="00000036">
            <w:pPr>
              <w:jc w:val="both"/>
              <w:rPr/>
            </w:pPr>
            <w:r w:rsidDel="00000000" w:rsidR="00000000" w:rsidRPr="00000000">
              <w:rPr>
                <w:sz w:val="18"/>
                <w:szCs w:val="18"/>
                <w:rtl w:val="0"/>
              </w:rPr>
              <w:t xml:space="preserve">Model-based RL</w:t>
            </w:r>
            <w:r w:rsidDel="00000000" w:rsidR="00000000" w:rsidRPr="00000000">
              <w:rPr>
                <w:rtl w:val="0"/>
              </w:rPr>
            </w:r>
          </w:p>
        </w:tc>
        <w:tc>
          <w:tcPr/>
          <w:p w:rsidR="00000000" w:rsidDel="00000000" w:rsidP="00000000" w:rsidRDefault="00000000" w:rsidRPr="00000000" w14:paraId="00000037">
            <w:pPr>
              <w:jc w:val="both"/>
              <w:rPr/>
            </w:pPr>
            <w:r w:rsidDel="00000000" w:rsidR="00000000" w:rsidRPr="00000000">
              <w:rPr>
                <w:sz w:val="18"/>
                <w:szCs w:val="18"/>
                <w:rtl w:val="0"/>
              </w:rPr>
              <w:t xml:space="preserve">Multi-zone building control</w:t>
            </w:r>
            <w:r w:rsidDel="00000000" w:rsidR="00000000" w:rsidRPr="00000000">
              <w:rPr>
                <w:rtl w:val="0"/>
              </w:rPr>
            </w:r>
          </w:p>
        </w:tc>
        <w:tc>
          <w:tcPr/>
          <w:p w:rsidR="00000000" w:rsidDel="00000000" w:rsidP="00000000" w:rsidRDefault="00000000" w:rsidRPr="00000000" w14:paraId="00000038">
            <w:pPr>
              <w:jc w:val="both"/>
              <w:rPr/>
            </w:pPr>
            <w:r w:rsidDel="00000000" w:rsidR="00000000" w:rsidRPr="00000000">
              <w:rPr>
                <w:sz w:val="18"/>
                <w:szCs w:val="18"/>
                <w:rtl w:val="0"/>
              </w:rPr>
              <w:t xml:space="preserve">Multi-zone (general)</w:t>
            </w:r>
            <w:r w:rsidDel="00000000" w:rsidR="00000000" w:rsidRPr="00000000">
              <w:rPr>
                <w:rtl w:val="0"/>
              </w:rPr>
            </w:r>
          </w:p>
        </w:tc>
        <w:tc>
          <w:tcPr/>
          <w:p w:rsidR="00000000" w:rsidDel="00000000" w:rsidP="00000000" w:rsidRDefault="00000000" w:rsidRPr="00000000" w14:paraId="00000039">
            <w:pPr>
              <w:jc w:val="both"/>
              <w:rPr/>
            </w:pPr>
            <w:r w:rsidDel="00000000" w:rsidR="00000000" w:rsidRPr="00000000">
              <w:rPr>
                <w:sz w:val="18"/>
                <w:szCs w:val="18"/>
                <w:rtl w:val="0"/>
              </w:rPr>
              <w:t xml:space="preserve">High computational cost, needs building model</w:t>
            </w: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pPr>
            <w:r w:rsidDel="00000000" w:rsidR="00000000" w:rsidRPr="00000000">
              <w:rPr>
                <w:sz w:val="18"/>
                <w:szCs w:val="18"/>
                <w:rtl w:val="0"/>
              </w:rPr>
              <w:t xml:space="preserve">Chen, Cai &amp; Berges (2019) - Gnu-rl</w:t>
            </w:r>
            <w:r w:rsidDel="00000000" w:rsidR="00000000" w:rsidRPr="00000000">
              <w:rPr>
                <w:rtl w:val="0"/>
              </w:rPr>
            </w:r>
          </w:p>
        </w:tc>
        <w:tc>
          <w:tcPr/>
          <w:p w:rsidR="00000000" w:rsidDel="00000000" w:rsidP="00000000" w:rsidRDefault="00000000" w:rsidRPr="00000000" w14:paraId="0000003B">
            <w:pPr>
              <w:jc w:val="both"/>
              <w:rPr/>
            </w:pPr>
            <w:r w:rsidDel="00000000" w:rsidR="00000000" w:rsidRPr="00000000">
              <w:rPr>
                <w:sz w:val="18"/>
                <w:szCs w:val="18"/>
                <w:rtl w:val="0"/>
              </w:rPr>
              <w:t xml:space="preserve">Differentiable MPC + RL</w:t>
            </w:r>
            <w:r w:rsidDel="00000000" w:rsidR="00000000" w:rsidRPr="00000000">
              <w:rPr>
                <w:rtl w:val="0"/>
              </w:rPr>
            </w:r>
          </w:p>
        </w:tc>
        <w:tc>
          <w:tcPr/>
          <w:p w:rsidR="00000000" w:rsidDel="00000000" w:rsidP="00000000" w:rsidRDefault="00000000" w:rsidRPr="00000000" w14:paraId="0000003C">
            <w:pPr>
              <w:jc w:val="both"/>
              <w:rPr/>
            </w:pPr>
            <w:r w:rsidDel="00000000" w:rsidR="00000000" w:rsidRPr="00000000">
              <w:rPr>
                <w:sz w:val="18"/>
                <w:szCs w:val="18"/>
                <w:rtl w:val="0"/>
              </w:rPr>
              <w:t xml:space="preserve">Sample-efficient control</w:t>
            </w:r>
            <w:r w:rsidDel="00000000" w:rsidR="00000000" w:rsidRPr="00000000">
              <w:rPr>
                <w:rtl w:val="0"/>
              </w:rPr>
            </w:r>
          </w:p>
        </w:tc>
        <w:tc>
          <w:tcPr/>
          <w:p w:rsidR="00000000" w:rsidDel="00000000" w:rsidP="00000000" w:rsidRDefault="00000000" w:rsidRPr="00000000" w14:paraId="0000003D">
            <w:pPr>
              <w:jc w:val="both"/>
              <w:rPr/>
            </w:pPr>
            <w:r w:rsidDel="00000000" w:rsidR="00000000" w:rsidRPr="00000000">
              <w:rPr>
                <w:sz w:val="18"/>
                <w:szCs w:val="18"/>
                <w:rtl w:val="0"/>
              </w:rPr>
              <w:t xml:space="preserve">General building</w:t>
            </w:r>
            <w:r w:rsidDel="00000000" w:rsidR="00000000" w:rsidRPr="00000000">
              <w:rPr>
                <w:rtl w:val="0"/>
              </w:rPr>
            </w:r>
          </w:p>
        </w:tc>
        <w:tc>
          <w:tcPr/>
          <w:p w:rsidR="00000000" w:rsidDel="00000000" w:rsidP="00000000" w:rsidRDefault="00000000" w:rsidRPr="00000000" w14:paraId="0000003E">
            <w:pPr>
              <w:jc w:val="both"/>
              <w:rPr/>
            </w:pPr>
            <w:r w:rsidDel="00000000" w:rsidR="00000000" w:rsidRPr="00000000">
              <w:rPr>
                <w:sz w:val="18"/>
                <w:szCs w:val="18"/>
                <w:rtl w:val="0"/>
              </w:rPr>
              <w:t xml:space="preserve">Requires MPC model integration, complex to deploy</w:t>
            </w:r>
            <w:r w:rsidDel="00000000" w:rsidR="00000000" w:rsidRPr="00000000">
              <w:rPr>
                <w:rtl w:val="0"/>
              </w:rPr>
            </w:r>
          </w:p>
        </w:tc>
      </w:tr>
      <w:tr>
        <w:trPr>
          <w:cantSplit w:val="0"/>
          <w:tblHeader w:val="0"/>
        </w:trPr>
        <w:tc>
          <w:tcPr/>
          <w:p w:rsidR="00000000" w:rsidDel="00000000" w:rsidP="00000000" w:rsidRDefault="00000000" w:rsidRPr="00000000" w14:paraId="0000003F">
            <w:pPr>
              <w:jc w:val="both"/>
              <w:rPr/>
            </w:pPr>
            <w:r w:rsidDel="00000000" w:rsidR="00000000" w:rsidRPr="00000000">
              <w:rPr>
                <w:sz w:val="18"/>
                <w:szCs w:val="18"/>
                <w:rtl w:val="0"/>
              </w:rPr>
              <w:t xml:space="preserve">Gao, Li &amp; Wen (2020) - DeepComfort</w:t>
            </w:r>
            <w:r w:rsidDel="00000000" w:rsidR="00000000" w:rsidRPr="00000000">
              <w:rPr>
                <w:rtl w:val="0"/>
              </w:rPr>
            </w:r>
          </w:p>
        </w:tc>
        <w:tc>
          <w:tcPr/>
          <w:p w:rsidR="00000000" w:rsidDel="00000000" w:rsidP="00000000" w:rsidRDefault="00000000" w:rsidRPr="00000000" w14:paraId="00000040">
            <w:pPr>
              <w:jc w:val="both"/>
              <w:rPr/>
            </w:pPr>
            <w:r w:rsidDel="00000000" w:rsidR="00000000" w:rsidRPr="00000000">
              <w:rPr>
                <w:sz w:val="18"/>
                <w:szCs w:val="18"/>
                <w:rtl w:val="0"/>
              </w:rPr>
              <w:t xml:space="preserve">Deep RL (DQN)</w:t>
            </w:r>
            <w:r w:rsidDel="00000000" w:rsidR="00000000" w:rsidRPr="00000000">
              <w:rPr>
                <w:rtl w:val="0"/>
              </w:rPr>
            </w:r>
          </w:p>
        </w:tc>
        <w:tc>
          <w:tcPr/>
          <w:p w:rsidR="00000000" w:rsidDel="00000000" w:rsidP="00000000" w:rsidRDefault="00000000" w:rsidRPr="00000000" w14:paraId="00000041">
            <w:pPr>
              <w:jc w:val="both"/>
              <w:rPr/>
            </w:pPr>
            <w:r w:rsidDel="00000000" w:rsidR="00000000" w:rsidRPr="00000000">
              <w:rPr>
                <w:sz w:val="18"/>
                <w:szCs w:val="18"/>
                <w:rtl w:val="0"/>
              </w:rPr>
              <w:t xml:space="preserve">Comfort + energy jointly</w:t>
            </w:r>
            <w:r w:rsidDel="00000000" w:rsidR="00000000" w:rsidRPr="00000000">
              <w:rPr>
                <w:rtl w:val="0"/>
              </w:rPr>
            </w:r>
          </w:p>
        </w:tc>
        <w:tc>
          <w:tcPr/>
          <w:p w:rsidR="00000000" w:rsidDel="00000000" w:rsidP="00000000" w:rsidRDefault="00000000" w:rsidRPr="00000000" w14:paraId="00000042">
            <w:pPr>
              <w:jc w:val="both"/>
              <w:rPr/>
            </w:pPr>
            <w:r w:rsidDel="00000000" w:rsidR="00000000" w:rsidRPr="00000000">
              <w:rPr>
                <w:sz w:val="18"/>
                <w:szCs w:val="18"/>
                <w:rtl w:val="0"/>
              </w:rPr>
              <w:t xml:space="preserve">Smart building (general)</w:t>
            </w:r>
            <w:r w:rsidDel="00000000" w:rsidR="00000000" w:rsidRPr="00000000">
              <w:rPr>
                <w:rtl w:val="0"/>
              </w:rPr>
            </w:r>
          </w:p>
        </w:tc>
        <w:tc>
          <w:tcPr/>
          <w:p w:rsidR="00000000" w:rsidDel="00000000" w:rsidP="00000000" w:rsidRDefault="00000000" w:rsidRPr="00000000" w14:paraId="00000043">
            <w:pPr>
              <w:jc w:val="both"/>
              <w:rPr/>
            </w:pPr>
            <w:r w:rsidDel="00000000" w:rsidR="00000000" w:rsidRPr="00000000">
              <w:rPr>
                <w:sz w:val="18"/>
                <w:szCs w:val="18"/>
                <w:rtl w:val="0"/>
              </w:rPr>
              <w:t xml:space="preserve">Ignores random residential occupancy patterns</w:t>
            </w:r>
            <w:r w:rsidDel="00000000" w:rsidR="00000000" w:rsidRPr="00000000">
              <w:rPr>
                <w:rtl w:val="0"/>
              </w:rPr>
            </w:r>
          </w:p>
        </w:tc>
      </w:tr>
      <w:tr>
        <w:trPr>
          <w:cantSplit w:val="0"/>
          <w:tblHeader w:val="0"/>
        </w:trPr>
        <w:tc>
          <w:tcPr/>
          <w:p w:rsidR="00000000" w:rsidDel="00000000" w:rsidP="00000000" w:rsidRDefault="00000000" w:rsidRPr="00000000" w14:paraId="00000044">
            <w:pPr>
              <w:jc w:val="both"/>
              <w:rPr/>
            </w:pPr>
            <w:r w:rsidDel="00000000" w:rsidR="00000000" w:rsidRPr="00000000">
              <w:rPr>
                <w:sz w:val="18"/>
                <w:szCs w:val="18"/>
                <w:rtl w:val="0"/>
              </w:rPr>
              <w:t xml:space="preserve">Hu et al. (2025) - GASAC</w:t>
            </w:r>
            <w:r w:rsidDel="00000000" w:rsidR="00000000" w:rsidRPr="00000000">
              <w:rPr>
                <w:rtl w:val="0"/>
              </w:rPr>
            </w:r>
          </w:p>
        </w:tc>
        <w:tc>
          <w:tcPr/>
          <w:p w:rsidR="00000000" w:rsidDel="00000000" w:rsidP="00000000" w:rsidRDefault="00000000" w:rsidRPr="00000000" w14:paraId="00000045">
            <w:pPr>
              <w:jc w:val="both"/>
              <w:rPr/>
            </w:pPr>
            <w:r w:rsidDel="00000000" w:rsidR="00000000" w:rsidRPr="00000000">
              <w:rPr>
                <w:sz w:val="18"/>
                <w:szCs w:val="18"/>
                <w:rtl w:val="0"/>
              </w:rPr>
              <w:t xml:space="preserve">Generative Adversarial SAC</w:t>
            </w:r>
            <w:r w:rsidDel="00000000" w:rsidR="00000000" w:rsidRPr="00000000">
              <w:rPr>
                <w:rtl w:val="0"/>
              </w:rPr>
            </w:r>
          </w:p>
        </w:tc>
        <w:tc>
          <w:tcPr/>
          <w:p w:rsidR="00000000" w:rsidDel="00000000" w:rsidP="00000000" w:rsidRDefault="00000000" w:rsidRPr="00000000" w14:paraId="00000046">
            <w:pPr>
              <w:jc w:val="both"/>
              <w:rPr/>
            </w:pPr>
            <w:r w:rsidDel="00000000" w:rsidR="00000000" w:rsidRPr="00000000">
              <w:rPr>
                <w:sz w:val="18"/>
                <w:szCs w:val="18"/>
                <w:rtl w:val="0"/>
              </w:rPr>
              <w:t xml:space="preserve">AC + PV-BESS control, no explicit reward design</w:t>
            </w:r>
            <w:r w:rsidDel="00000000" w:rsidR="00000000" w:rsidRPr="00000000">
              <w:rPr>
                <w:rtl w:val="0"/>
              </w:rPr>
            </w:r>
          </w:p>
        </w:tc>
        <w:tc>
          <w:tcPr/>
          <w:p w:rsidR="00000000" w:rsidDel="00000000" w:rsidP="00000000" w:rsidRDefault="00000000" w:rsidRPr="00000000" w14:paraId="00000047">
            <w:pPr>
              <w:jc w:val="both"/>
              <w:rPr/>
            </w:pPr>
            <w:r w:rsidDel="00000000" w:rsidR="00000000" w:rsidRPr="00000000">
              <w:rPr>
                <w:sz w:val="18"/>
                <w:szCs w:val="18"/>
                <w:rtl w:val="0"/>
              </w:rPr>
              <w:t xml:space="preserve">Residential</w:t>
            </w:r>
            <w:r w:rsidDel="00000000" w:rsidR="00000000" w:rsidRPr="00000000">
              <w:rPr>
                <w:rtl w:val="0"/>
              </w:rPr>
            </w:r>
          </w:p>
        </w:tc>
        <w:tc>
          <w:tcPr/>
          <w:p w:rsidR="00000000" w:rsidDel="00000000" w:rsidP="00000000" w:rsidRDefault="00000000" w:rsidRPr="00000000" w14:paraId="00000048">
            <w:pPr>
              <w:jc w:val="both"/>
              <w:rPr/>
            </w:pPr>
            <w:r w:rsidDel="00000000" w:rsidR="00000000" w:rsidRPr="00000000">
              <w:rPr>
                <w:sz w:val="18"/>
                <w:szCs w:val="18"/>
                <w:rtl w:val="0"/>
              </w:rPr>
              <w:t xml:space="preserve">Reward-function-free but needs expert demonstrations; no grid-outage context</w:t>
            </w:r>
            <w:r w:rsidDel="00000000" w:rsidR="00000000" w:rsidRPr="00000000">
              <w:rPr>
                <w:rtl w:val="0"/>
              </w:rPr>
            </w:r>
          </w:p>
        </w:tc>
      </w:tr>
      <w:tr>
        <w:trPr>
          <w:cantSplit w:val="0"/>
          <w:tblHeader w:val="0"/>
        </w:trPr>
        <w:tc>
          <w:tcPr/>
          <w:p w:rsidR="00000000" w:rsidDel="00000000" w:rsidP="00000000" w:rsidRDefault="00000000" w:rsidRPr="00000000" w14:paraId="00000049">
            <w:pPr>
              <w:jc w:val="both"/>
              <w:rPr/>
            </w:pPr>
            <w:r w:rsidDel="00000000" w:rsidR="00000000" w:rsidRPr="00000000">
              <w:rPr>
                <w:sz w:val="18"/>
                <w:szCs w:val="18"/>
                <w:rtl w:val="0"/>
              </w:rPr>
              <w:t xml:space="preserve">Yu et al. (2025)</w:t>
            </w:r>
            <w:r w:rsidDel="00000000" w:rsidR="00000000" w:rsidRPr="00000000">
              <w:rPr>
                <w:rtl w:val="0"/>
              </w:rPr>
            </w:r>
          </w:p>
        </w:tc>
        <w:tc>
          <w:tcPr/>
          <w:p w:rsidR="00000000" w:rsidDel="00000000" w:rsidP="00000000" w:rsidRDefault="00000000" w:rsidRPr="00000000" w14:paraId="0000004A">
            <w:pPr>
              <w:jc w:val="both"/>
              <w:rPr/>
            </w:pPr>
            <w:r w:rsidDel="00000000" w:rsidR="00000000" w:rsidRPr="00000000">
              <w:rPr>
                <w:sz w:val="18"/>
                <w:szCs w:val="18"/>
                <w:rtl w:val="0"/>
              </w:rPr>
              <w:t xml:space="preserve">RL + urban climate modeling</w:t>
            </w:r>
            <w:r w:rsidDel="00000000" w:rsidR="00000000" w:rsidRPr="00000000">
              <w:rPr>
                <w:rtl w:val="0"/>
              </w:rPr>
            </w:r>
          </w:p>
        </w:tc>
        <w:tc>
          <w:tcPr/>
          <w:p w:rsidR="00000000" w:rsidDel="00000000" w:rsidP="00000000" w:rsidRDefault="00000000" w:rsidRPr="00000000" w14:paraId="0000004B">
            <w:pPr>
              <w:jc w:val="both"/>
              <w:rPr/>
            </w:pPr>
            <w:r w:rsidDel="00000000" w:rsidR="00000000" w:rsidRPr="00000000">
              <w:rPr>
                <w:sz w:val="18"/>
                <w:szCs w:val="18"/>
                <w:rtl w:val="0"/>
              </w:rPr>
              <w:t xml:space="preserve">Climate-specific RL impact (Singapore, Hong Kong, etc.)</w:t>
            </w:r>
            <w:r w:rsidDel="00000000" w:rsidR="00000000" w:rsidRPr="00000000">
              <w:rPr>
                <w:rtl w:val="0"/>
              </w:rPr>
            </w:r>
          </w:p>
        </w:tc>
        <w:tc>
          <w:tcPr/>
          <w:p w:rsidR="00000000" w:rsidDel="00000000" w:rsidP="00000000" w:rsidRDefault="00000000" w:rsidRPr="00000000" w14:paraId="0000004C">
            <w:pPr>
              <w:jc w:val="both"/>
              <w:rPr/>
            </w:pPr>
            <w:r w:rsidDel="00000000" w:rsidR="00000000" w:rsidRPr="00000000">
              <w:rPr>
                <w:sz w:val="18"/>
                <w:szCs w:val="18"/>
                <w:rtl w:val="0"/>
              </w:rPr>
              <w:t xml:space="preserve">Urban/city-level</w:t>
            </w:r>
            <w:r w:rsidDel="00000000" w:rsidR="00000000" w:rsidRPr="00000000">
              <w:rPr>
                <w:rtl w:val="0"/>
              </w:rPr>
            </w:r>
          </w:p>
        </w:tc>
        <w:tc>
          <w:tcPr/>
          <w:p w:rsidR="00000000" w:rsidDel="00000000" w:rsidP="00000000" w:rsidRDefault="00000000" w:rsidRPr="00000000" w14:paraId="0000004D">
            <w:pPr>
              <w:jc w:val="both"/>
              <w:rPr/>
            </w:pPr>
            <w:r w:rsidDel="00000000" w:rsidR="00000000" w:rsidRPr="00000000">
              <w:rPr>
                <w:sz w:val="18"/>
                <w:szCs w:val="18"/>
                <w:rtl w:val="0"/>
              </w:rPr>
              <w:t xml:space="preserve">Not residential-scale; shows tropical climate behaves differently</w:t>
            </w:r>
            <w:r w:rsidDel="00000000" w:rsidR="00000000" w:rsidRPr="00000000">
              <w:rPr>
                <w:rtl w:val="0"/>
              </w:rPr>
            </w:r>
          </w:p>
        </w:tc>
      </w:tr>
      <w:tr>
        <w:trPr>
          <w:cantSplit w:val="0"/>
          <w:tblHeader w:val="0"/>
        </w:trPr>
        <w:tc>
          <w:tcPr/>
          <w:p w:rsidR="00000000" w:rsidDel="00000000" w:rsidP="00000000" w:rsidRDefault="00000000" w:rsidRPr="00000000" w14:paraId="0000004E">
            <w:pPr>
              <w:jc w:val="both"/>
              <w:rPr/>
            </w:pPr>
            <w:r w:rsidDel="00000000" w:rsidR="00000000" w:rsidRPr="00000000">
              <w:rPr>
                <w:sz w:val="18"/>
                <w:szCs w:val="18"/>
                <w:rtl w:val="0"/>
              </w:rPr>
              <w:t xml:space="preserve">Alshammari et al. (2026) - SACEM</w:t>
            </w:r>
            <w:r w:rsidDel="00000000" w:rsidR="00000000" w:rsidRPr="00000000">
              <w:rPr>
                <w:rtl w:val="0"/>
              </w:rPr>
            </w:r>
          </w:p>
        </w:tc>
        <w:tc>
          <w:tcPr/>
          <w:p w:rsidR="00000000" w:rsidDel="00000000" w:rsidP="00000000" w:rsidRDefault="00000000" w:rsidRPr="00000000" w14:paraId="0000004F">
            <w:pPr>
              <w:jc w:val="both"/>
              <w:rPr/>
            </w:pPr>
            <w:r w:rsidDel="00000000" w:rsidR="00000000" w:rsidRPr="00000000">
              <w:rPr>
                <w:sz w:val="18"/>
                <w:szCs w:val="18"/>
                <w:rtl w:val="0"/>
              </w:rPr>
              <w:t xml:space="preserve">SAC + Cross-Entropy Method</w:t>
            </w:r>
            <w:r w:rsidDel="00000000" w:rsidR="00000000" w:rsidRPr="00000000">
              <w:rPr>
                <w:rtl w:val="0"/>
              </w:rPr>
            </w:r>
          </w:p>
        </w:tc>
        <w:tc>
          <w:tcPr/>
          <w:p w:rsidR="00000000" w:rsidDel="00000000" w:rsidP="00000000" w:rsidRDefault="00000000" w:rsidRPr="00000000" w14:paraId="00000050">
            <w:pPr>
              <w:jc w:val="both"/>
              <w:rPr/>
            </w:pPr>
            <w:r w:rsidDel="00000000" w:rsidR="00000000" w:rsidRPr="00000000">
              <w:rPr>
                <w:sz w:val="18"/>
                <w:szCs w:val="18"/>
                <w:rtl w:val="0"/>
              </w:rPr>
              <w:t xml:space="preserve">Comfort-first control in hot climates</w:t>
            </w:r>
            <w:r w:rsidDel="00000000" w:rsidR="00000000" w:rsidRPr="00000000">
              <w:rPr>
                <w:rtl w:val="0"/>
              </w:rPr>
            </w:r>
          </w:p>
        </w:tc>
        <w:tc>
          <w:tcPr/>
          <w:p w:rsidR="00000000" w:rsidDel="00000000" w:rsidP="00000000" w:rsidRDefault="00000000" w:rsidRPr="00000000" w14:paraId="00000051">
            <w:pPr>
              <w:jc w:val="both"/>
              <w:rPr/>
            </w:pPr>
            <w:r w:rsidDel="00000000" w:rsidR="00000000" w:rsidRPr="00000000">
              <w:rPr>
                <w:sz w:val="18"/>
                <w:szCs w:val="18"/>
                <w:rtl w:val="0"/>
              </w:rPr>
              <w:t xml:space="preserve">Smart building (general)</w:t>
            </w:r>
            <w:r w:rsidDel="00000000" w:rsidR="00000000" w:rsidRPr="00000000">
              <w:rPr>
                <w:rtl w:val="0"/>
              </w:rPr>
            </w:r>
          </w:p>
        </w:tc>
        <w:tc>
          <w:tcPr/>
          <w:p w:rsidR="00000000" w:rsidDel="00000000" w:rsidP="00000000" w:rsidRDefault="00000000" w:rsidRPr="00000000" w14:paraId="00000052">
            <w:pPr>
              <w:jc w:val="both"/>
              <w:rPr/>
            </w:pPr>
            <w:r w:rsidDel="00000000" w:rsidR="00000000" w:rsidRPr="00000000">
              <w:rPr>
                <w:sz w:val="18"/>
                <w:szCs w:val="18"/>
                <w:rtl w:val="0"/>
              </w:rPr>
              <w:t xml:space="preserve">Not residential-specific; no switching penalty</w:t>
            </w:r>
            <w:r w:rsidDel="00000000" w:rsidR="00000000" w:rsidRPr="00000000">
              <w:rPr>
                <w:rtl w:val="0"/>
              </w:rPr>
            </w:r>
          </w:p>
        </w:tc>
      </w:tr>
      <w:tr>
        <w:trPr>
          <w:cantSplit w:val="0"/>
          <w:tblHeader w:val="0"/>
        </w:trPr>
        <w:tc>
          <w:tcPr/>
          <w:p w:rsidR="00000000" w:rsidDel="00000000" w:rsidP="00000000" w:rsidRDefault="00000000" w:rsidRPr="00000000" w14:paraId="00000053">
            <w:pPr>
              <w:jc w:val="both"/>
              <w:rPr/>
            </w:pPr>
            <w:r w:rsidDel="00000000" w:rsidR="00000000" w:rsidRPr="00000000">
              <w:rPr>
                <w:sz w:val="18"/>
                <w:szCs w:val="18"/>
                <w:rtl w:val="0"/>
              </w:rPr>
              <w:t xml:space="preserve">Wang et al. (2025)</w:t>
            </w:r>
            <w:r w:rsidDel="00000000" w:rsidR="00000000" w:rsidRPr="00000000">
              <w:rPr>
                <w:rtl w:val="0"/>
              </w:rPr>
            </w:r>
          </w:p>
        </w:tc>
        <w:tc>
          <w:tcPr/>
          <w:p w:rsidR="00000000" w:rsidDel="00000000" w:rsidP="00000000" w:rsidRDefault="00000000" w:rsidRPr="00000000" w14:paraId="00000054">
            <w:pPr>
              <w:jc w:val="both"/>
              <w:rPr/>
            </w:pPr>
            <w:r w:rsidDel="00000000" w:rsidR="00000000" w:rsidRPr="00000000">
              <w:rPr>
                <w:sz w:val="18"/>
                <w:szCs w:val="18"/>
                <w:rtl w:val="0"/>
              </w:rPr>
              <w:t xml:space="preserve">Environment-adaptive SAC</w:t>
            </w:r>
            <w:r w:rsidDel="00000000" w:rsidR="00000000" w:rsidRPr="00000000">
              <w:rPr>
                <w:rtl w:val="0"/>
              </w:rPr>
            </w:r>
          </w:p>
        </w:tc>
        <w:tc>
          <w:tcPr/>
          <w:p w:rsidR="00000000" w:rsidDel="00000000" w:rsidP="00000000" w:rsidRDefault="00000000" w:rsidRPr="00000000" w14:paraId="00000055">
            <w:pPr>
              <w:jc w:val="both"/>
              <w:rPr/>
            </w:pPr>
            <w:r w:rsidDel="00000000" w:rsidR="00000000" w:rsidRPr="00000000">
              <w:rPr>
                <w:sz w:val="18"/>
                <w:szCs w:val="18"/>
                <w:rtl w:val="0"/>
              </w:rPr>
              <w:t xml:space="preserve">Context-adaptive comfort/energy weighting</w:t>
            </w:r>
            <w:r w:rsidDel="00000000" w:rsidR="00000000" w:rsidRPr="00000000">
              <w:rPr>
                <w:rtl w:val="0"/>
              </w:rPr>
            </w:r>
          </w:p>
        </w:tc>
        <w:tc>
          <w:tcPr/>
          <w:p w:rsidR="00000000" w:rsidDel="00000000" w:rsidP="00000000" w:rsidRDefault="00000000" w:rsidRPr="00000000" w14:paraId="00000056">
            <w:pPr>
              <w:jc w:val="both"/>
              <w:rPr/>
            </w:pPr>
            <w:r w:rsidDel="00000000" w:rsidR="00000000" w:rsidRPr="00000000">
              <w:rPr>
                <w:sz w:val="18"/>
                <w:szCs w:val="18"/>
                <w:rtl w:val="0"/>
              </w:rPr>
              <w:t xml:space="preserve">Residential + Office</w:t>
            </w:r>
            <w:r w:rsidDel="00000000" w:rsidR="00000000" w:rsidRPr="00000000">
              <w:rPr>
                <w:rtl w:val="0"/>
              </w:rPr>
            </w:r>
          </w:p>
        </w:tc>
        <w:tc>
          <w:tcPr/>
          <w:p w:rsidR="00000000" w:rsidDel="00000000" w:rsidP="00000000" w:rsidRDefault="00000000" w:rsidRPr="00000000" w14:paraId="00000057">
            <w:pPr>
              <w:jc w:val="both"/>
              <w:rPr/>
            </w:pPr>
            <w:r w:rsidDel="00000000" w:rsidR="00000000" w:rsidRPr="00000000">
              <w:rPr>
                <w:sz w:val="18"/>
                <w:szCs w:val="18"/>
                <w:rtl w:val="0"/>
              </w:rPr>
              <w:t xml:space="preserve">No occupancy/grid-context in weighting function</w:t>
            </w:r>
            <w:r w:rsidDel="00000000" w:rsidR="00000000" w:rsidRPr="00000000">
              <w:rPr>
                <w:rtl w:val="0"/>
              </w:rPr>
            </w:r>
          </w:p>
        </w:tc>
      </w:tr>
      <w:tr>
        <w:trPr>
          <w:cantSplit w:val="0"/>
          <w:tblHeader w:val="0"/>
        </w:trPr>
        <w:tc>
          <w:tcPr/>
          <w:p w:rsidR="00000000" w:rsidDel="00000000" w:rsidP="00000000" w:rsidRDefault="00000000" w:rsidRPr="00000000" w14:paraId="00000058">
            <w:pPr>
              <w:jc w:val="both"/>
              <w:rPr/>
            </w:pPr>
            <w:r w:rsidDel="00000000" w:rsidR="00000000" w:rsidRPr="00000000">
              <w:rPr>
                <w:sz w:val="18"/>
                <w:szCs w:val="18"/>
                <w:rtl w:val="0"/>
              </w:rPr>
              <w:t xml:space="preserve">Lim et al. (2024)</w:t>
            </w:r>
            <w:r w:rsidDel="00000000" w:rsidR="00000000" w:rsidRPr="00000000">
              <w:rPr>
                <w:rtl w:val="0"/>
              </w:rPr>
            </w:r>
          </w:p>
        </w:tc>
        <w:tc>
          <w:tcPr/>
          <w:p w:rsidR="00000000" w:rsidDel="00000000" w:rsidP="00000000" w:rsidRDefault="00000000" w:rsidRPr="00000000" w14:paraId="00000059">
            <w:pPr>
              <w:jc w:val="both"/>
              <w:rPr/>
            </w:pPr>
            <w:r w:rsidDel="00000000" w:rsidR="00000000" w:rsidRPr="00000000">
              <w:rPr>
                <w:sz w:val="18"/>
                <w:szCs w:val="18"/>
                <w:rtl w:val="0"/>
              </w:rPr>
              <w:t xml:space="preserve">SAC (personalized)</w:t>
            </w:r>
            <w:r w:rsidDel="00000000" w:rsidR="00000000" w:rsidRPr="00000000">
              <w:rPr>
                <w:rtl w:val="0"/>
              </w:rPr>
            </w:r>
          </w:p>
        </w:tc>
        <w:tc>
          <w:tcPr/>
          <w:p w:rsidR="00000000" w:rsidDel="00000000" w:rsidP="00000000" w:rsidRDefault="00000000" w:rsidRPr="00000000" w14:paraId="0000005A">
            <w:pPr>
              <w:jc w:val="both"/>
              <w:rPr/>
            </w:pPr>
            <w:r w:rsidDel="00000000" w:rsidR="00000000" w:rsidRPr="00000000">
              <w:rPr>
                <w:sz w:val="18"/>
                <w:szCs w:val="18"/>
                <w:rtl w:val="0"/>
              </w:rPr>
              <w:t xml:space="preserve">Personalized comfort, robustness to uncertainty</w:t>
            </w:r>
            <w:r w:rsidDel="00000000" w:rsidR="00000000" w:rsidRPr="00000000">
              <w:rPr>
                <w:rtl w:val="0"/>
              </w:rPr>
            </w:r>
          </w:p>
        </w:tc>
        <w:tc>
          <w:tcPr/>
          <w:p w:rsidR="00000000" w:rsidDel="00000000" w:rsidP="00000000" w:rsidRDefault="00000000" w:rsidRPr="00000000" w14:paraId="0000005B">
            <w:pPr>
              <w:jc w:val="both"/>
              <w:rPr/>
            </w:pPr>
            <w:r w:rsidDel="00000000" w:rsidR="00000000" w:rsidRPr="00000000">
              <w:rPr>
                <w:sz w:val="18"/>
                <w:szCs w:val="18"/>
                <w:rtl w:val="0"/>
              </w:rPr>
              <w:t xml:space="preserve">Large buildings (general)</w:t>
            </w:r>
            <w:r w:rsidDel="00000000" w:rsidR="00000000" w:rsidRPr="00000000">
              <w:rPr>
                <w:rtl w:val="0"/>
              </w:rPr>
            </w:r>
          </w:p>
        </w:tc>
        <w:tc>
          <w:tcPr/>
          <w:p w:rsidR="00000000" w:rsidDel="00000000" w:rsidP="00000000" w:rsidRDefault="00000000" w:rsidRPr="00000000" w14:paraId="0000005C">
            <w:pPr>
              <w:jc w:val="both"/>
              <w:rPr/>
            </w:pPr>
            <w:r w:rsidDel="00000000" w:rsidR="00000000" w:rsidRPr="00000000">
              <w:rPr>
                <w:sz w:val="18"/>
                <w:szCs w:val="18"/>
                <w:rtl w:val="0"/>
              </w:rPr>
              <w:t xml:space="preserve">No switching penalty; not residential-focused</w:t>
            </w:r>
            <w:r w:rsidDel="00000000" w:rsidR="00000000" w:rsidRPr="00000000">
              <w:rPr>
                <w:rtl w:val="0"/>
              </w:rPr>
            </w:r>
          </w:p>
        </w:tc>
      </w:tr>
    </w:tbl>
    <w:p w:rsidR="00000000" w:rsidDel="00000000" w:rsidP="00000000" w:rsidRDefault="00000000" w:rsidRPr="00000000" w14:paraId="0000005D">
      <w:pPr>
        <w:spacing w:after="200" w:lineRule="auto"/>
        <w:jc w:val="both"/>
        <w:rPr/>
      </w:pPr>
      <w:r w:rsidDel="00000000" w:rsidR="00000000" w:rsidRPr="00000000">
        <w:rPr>
          <w:rtl w:val="0"/>
        </w:rPr>
      </w:r>
    </w:p>
    <w:p w:rsidR="00000000" w:rsidDel="00000000" w:rsidP="00000000" w:rsidRDefault="00000000" w:rsidRPr="00000000" w14:paraId="0000005E">
      <w:pPr>
        <w:spacing w:after="160" w:lineRule="auto"/>
        <w:jc w:val="both"/>
        <w:rPr/>
      </w:pPr>
      <w:r w:rsidDel="00000000" w:rsidR="00000000" w:rsidRPr="00000000">
        <w:rPr>
          <w:i w:val="1"/>
          <w:iCs w:val="1"/>
          <w:rtl w:val="0"/>
        </w:rPr>
        <w:t xml:space="preserve">Taken together, Table 1 shows that while SAC-based methods (Coraci et al., 2021; Wang et al., 2025) demonstrate strong continuous control, and residential multi-zone studies (Ding et al., 2022) address comfort, no existing study combines a SAC-based switching-penalty reward, tropical climate validation, and grid-reliability awareness in a single residential framework. This is the specific space this proposal addresses.</w:t>
      </w:r>
      <w:r w:rsidDel="00000000" w:rsidR="00000000" w:rsidRPr="00000000">
        <w:rPr>
          <w:rtl w:val="0"/>
        </w:rPr>
      </w:r>
    </w:p>
    <w:p w:rsidR="00000000" w:rsidDel="00000000" w:rsidP="00000000" w:rsidRDefault="00000000" w:rsidRPr="00000000" w14:paraId="0000005F">
      <w:pPr>
        <w:pStyle w:val="Heading1"/>
        <w:spacing w:after="150" w:before="300" w:lineRule="auto"/>
        <w:jc w:val="both"/>
        <w:rPr/>
      </w:pPr>
      <w:r w:rsidDel="00000000" w:rsidR="00000000" w:rsidRPr="00000000">
        <w:rPr>
          <w:rtl w:val="0"/>
        </w:rPr>
        <w:t xml:space="preserve">3. Research Gaps</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Gap 1 - Lack of Combined Savings and Equipment Protection: Most studies optimize energy alone, ignoring the fact that rapid control changes damage household compressors and heating elements over time (Ding et al., 2020; Chen et al., 2019).</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Gap 2 - Missing Adaptive Weights for Home Contexts and Reward Design: Current systems use fixed priorities rather than adapting automatically to context - such as prioritizing energy savings when a house is empty versus comfort when occupied - and typically rely on hand-engineered reward functions whose design is acknowledged to be difficult even by recent work (Hu et al., 2025; Wang et al., 2025).</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rtl w:val="0"/>
        </w:rPr>
        <w:t xml:space="preserve">Gap 3</w:t>
      </w:r>
      <w:r w:rsidDel="00000000" w:rsidR="00000000" w:rsidRPr="00000000">
        <w:rPr>
          <w:color w:val="0070c0"/>
          <w:rtl w:val="0"/>
        </w:rPr>
        <w:t xml:space="preserve"> </w:t>
      </w:r>
      <w:r w:rsidDel="00000000" w:rsidR="00000000" w:rsidRPr="00000000">
        <w:rPr>
          <w:color w:val="000000"/>
          <w:rtl w:val="0"/>
        </w:rPr>
        <w:t xml:space="preserve">- Grid-Instability Blindness (Original Contribution): No existing residential HVAC RL study incorporates grid-reliability as a contextual factor in the reward function, despite its direct relevance to regions with unstable electricity infrastructure such as Bangladesh and much of South Asia. Existing tropical-climate evidence (Yu et al., 2025) confirms that climate context changes RL behaviour, but grid-outage context remains entirely unexplored in the literature reviewed.</w:t>
      </w:r>
      <w:r w:rsidDel="00000000" w:rsidR="00000000" w:rsidRPr="00000000">
        <w:rPr>
          <w:rtl w:val="0"/>
        </w:rPr>
      </w:r>
    </w:p>
    <w:p w:rsidR="00000000" w:rsidDel="00000000" w:rsidP="00000000" w:rsidRDefault="00000000" w:rsidRPr="00000000" w14:paraId="00000063">
      <w:pPr>
        <w:pStyle w:val="Heading1"/>
        <w:spacing w:after="150" w:before="300" w:lineRule="auto"/>
        <w:jc w:val="both"/>
        <w:rPr/>
      </w:pPr>
      <w:r w:rsidDel="00000000" w:rsidR="00000000" w:rsidRPr="00000000">
        <w:rPr>
          <w:rtl w:val="0"/>
        </w:rPr>
        <w:t xml:space="preserve">4. Research Questions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RQ1: Can a continuous SAC engine outperform standard ON/OFF thermostats in reducing residential energy costs during both summer and winter in a tropical climate?</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RQ2: Can a switching penalty in the reward function reduce equipment wear without reducing indoor comfort?</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RQ3: Does a PMV-based comfort model keep occupants more satisfied than temperature-only control during random daily household changes?</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RQ4 (New): Does incorporating grid-reliability context into the reward function improve realized comfort during unscheduled load-shedding events, compared to a grid-unaware baseline?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69">
      <w:pPr>
        <w:pStyle w:val="Heading2"/>
        <w:spacing w:after="120" w:before="250" w:lineRule="auto"/>
        <w:jc w:val="both"/>
        <w:rPr/>
      </w:pPr>
      <w:r w:rsidDel="00000000" w:rsidR="00000000" w:rsidRPr="00000000">
        <w:rPr>
          <w:rtl w:val="0"/>
        </w:rPr>
        <w:t xml:space="preserve">4.1 RQ Mapping Table</w:t>
      </w:r>
    </w:p>
    <w:p w:rsidR="00000000" w:rsidDel="00000000" w:rsidP="00000000" w:rsidRDefault="00000000" w:rsidRPr="00000000" w14:paraId="0000006A">
      <w:pPr>
        <w:spacing w:after="160" w:lineRule="auto"/>
        <w:jc w:val="both"/>
        <w:rPr/>
      </w:pPr>
      <w:r w:rsidDel="00000000" w:rsidR="00000000" w:rsidRPr="00000000">
        <w:rPr>
          <w:rtl w:val="0"/>
        </w:rPr>
        <w:t xml:space="preserve">Table 2 maps each research question to its corresponding objective, planned experiment, and evaluation metric(s), ensuring every RQ is measurable and testable within the proposed framework.</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3000"/>
        <w:gridCol w:w="3000"/>
        <w:tblGridChange w:id="0">
          <w:tblGrid>
            <w:gridCol w:w="1000"/>
            <w:gridCol w:w="2500"/>
            <w:gridCol w:w="3000"/>
            <w:gridCol w:w="3000"/>
          </w:tblGrid>
        </w:tblGridChange>
      </w:tblGrid>
      <w:tr>
        <w:trPr>
          <w:cantSplit w:val="0"/>
          <w:tblHeader w:val="1"/>
        </w:trPr>
        <w:tc>
          <w:tcPr>
            <w:shd w:fill="d9d9d9" w:val="clear"/>
          </w:tcPr>
          <w:p w:rsidR="00000000" w:rsidDel="00000000" w:rsidP="00000000" w:rsidRDefault="00000000" w:rsidRPr="00000000" w14:paraId="0000006B">
            <w:pPr>
              <w:jc w:val="both"/>
              <w:rPr/>
            </w:pPr>
            <w:r w:rsidDel="00000000" w:rsidR="00000000" w:rsidRPr="00000000">
              <w:rPr>
                <w:b w:val="1"/>
                <w:bCs w:val="1"/>
                <w:sz w:val="18"/>
                <w:szCs w:val="18"/>
                <w:rtl w:val="0"/>
              </w:rPr>
              <w:t xml:space="preserve">RQ</w:t>
            </w:r>
            <w:r w:rsidDel="00000000" w:rsidR="00000000" w:rsidRPr="00000000">
              <w:rPr>
                <w:rtl w:val="0"/>
              </w:rPr>
            </w:r>
          </w:p>
        </w:tc>
        <w:tc>
          <w:tcPr>
            <w:shd w:fill="d9d9d9" w:val="clear"/>
          </w:tcPr>
          <w:p w:rsidR="00000000" w:rsidDel="00000000" w:rsidP="00000000" w:rsidRDefault="00000000" w:rsidRPr="00000000" w14:paraId="0000006C">
            <w:pPr>
              <w:jc w:val="both"/>
              <w:rPr/>
            </w:pPr>
            <w:r w:rsidDel="00000000" w:rsidR="00000000" w:rsidRPr="00000000">
              <w:rPr>
                <w:b w:val="1"/>
                <w:bCs w:val="1"/>
                <w:sz w:val="18"/>
                <w:szCs w:val="18"/>
                <w:rtl w:val="0"/>
              </w:rPr>
              <w:t xml:space="preserve">Objective</w:t>
            </w:r>
            <w:r w:rsidDel="00000000" w:rsidR="00000000" w:rsidRPr="00000000">
              <w:rPr>
                <w:rtl w:val="0"/>
              </w:rPr>
            </w:r>
          </w:p>
        </w:tc>
        <w:tc>
          <w:tcPr>
            <w:shd w:fill="d9d9d9" w:val="clear"/>
          </w:tcPr>
          <w:p w:rsidR="00000000" w:rsidDel="00000000" w:rsidP="00000000" w:rsidRDefault="00000000" w:rsidRPr="00000000" w14:paraId="0000006D">
            <w:pPr>
              <w:jc w:val="both"/>
              <w:rPr/>
            </w:pPr>
            <w:r w:rsidDel="00000000" w:rsidR="00000000" w:rsidRPr="00000000">
              <w:rPr>
                <w:b w:val="1"/>
                <w:bCs w:val="1"/>
                <w:sz w:val="18"/>
                <w:szCs w:val="18"/>
                <w:rtl w:val="0"/>
              </w:rPr>
              <w:t xml:space="preserve">Experiment</w:t>
            </w:r>
            <w:r w:rsidDel="00000000" w:rsidR="00000000" w:rsidRPr="00000000">
              <w:rPr>
                <w:rtl w:val="0"/>
              </w:rPr>
            </w:r>
          </w:p>
        </w:tc>
        <w:tc>
          <w:tcPr>
            <w:shd w:fill="d9d9d9" w:val="clear"/>
          </w:tcPr>
          <w:p w:rsidR="00000000" w:rsidDel="00000000" w:rsidP="00000000" w:rsidRDefault="00000000" w:rsidRPr="00000000" w14:paraId="0000006E">
            <w:pPr>
              <w:jc w:val="both"/>
              <w:rPr/>
            </w:pPr>
            <w:r w:rsidDel="00000000" w:rsidR="00000000" w:rsidRPr="00000000">
              <w:rPr>
                <w:b w:val="1"/>
                <w:bCs w:val="1"/>
                <w:sz w:val="18"/>
                <w:szCs w:val="18"/>
                <w:rtl w:val="0"/>
              </w:rPr>
              <w:t xml:space="preserve">Metric</w:t>
            </w:r>
            <w:r w:rsidDel="00000000" w:rsidR="00000000" w:rsidRPr="00000000">
              <w:rPr>
                <w:rtl w:val="0"/>
              </w:rPr>
            </w:r>
          </w:p>
        </w:tc>
      </w:tr>
      <w:tr>
        <w:trPr>
          <w:cantSplit w:val="0"/>
          <w:tblHeader w:val="0"/>
        </w:trPr>
        <w:tc>
          <w:tcPr/>
          <w:p w:rsidR="00000000" w:rsidDel="00000000" w:rsidP="00000000" w:rsidRDefault="00000000" w:rsidRPr="00000000" w14:paraId="0000006F">
            <w:pPr>
              <w:jc w:val="both"/>
              <w:rPr/>
            </w:pPr>
            <w:r w:rsidDel="00000000" w:rsidR="00000000" w:rsidRPr="00000000">
              <w:rPr>
                <w:sz w:val="18"/>
                <w:szCs w:val="18"/>
                <w:rtl w:val="0"/>
              </w:rPr>
              <w:t xml:space="preserve">RQ1</w:t>
            </w:r>
            <w:r w:rsidDel="00000000" w:rsidR="00000000" w:rsidRPr="00000000">
              <w:rPr>
                <w:rtl w:val="0"/>
              </w:rPr>
            </w:r>
          </w:p>
        </w:tc>
        <w:tc>
          <w:tcPr/>
          <w:p w:rsidR="00000000" w:rsidDel="00000000" w:rsidP="00000000" w:rsidRDefault="00000000" w:rsidRPr="00000000" w14:paraId="00000070">
            <w:pPr>
              <w:jc w:val="both"/>
              <w:rPr/>
            </w:pPr>
            <w:r w:rsidDel="00000000" w:rsidR="00000000" w:rsidRPr="00000000">
              <w:rPr>
                <w:sz w:val="18"/>
                <w:szCs w:val="18"/>
                <w:rtl w:val="0"/>
              </w:rPr>
              <w:t xml:space="preserve">Reduce residential HVAC energy consumption vs. rule-based control</w:t>
            </w:r>
            <w:r w:rsidDel="00000000" w:rsidR="00000000" w:rsidRPr="00000000">
              <w:rPr>
                <w:rtl w:val="0"/>
              </w:rPr>
            </w:r>
          </w:p>
        </w:tc>
        <w:tc>
          <w:tcPr/>
          <w:p w:rsidR="00000000" w:rsidDel="00000000" w:rsidP="00000000" w:rsidRDefault="00000000" w:rsidRPr="00000000" w14:paraId="00000071">
            <w:pPr>
              <w:jc w:val="both"/>
              <w:rPr/>
            </w:pPr>
            <w:r w:rsidDel="00000000" w:rsidR="00000000" w:rsidRPr="00000000">
              <w:rPr>
                <w:sz w:val="18"/>
                <w:szCs w:val="18"/>
                <w:rtl w:val="0"/>
              </w:rPr>
              <w:t xml:space="preserve">SAC vs. Rule-Based ON/OFF thermostat comparison (summer &amp; winter)</w:t>
            </w:r>
            <w:r w:rsidDel="00000000" w:rsidR="00000000" w:rsidRPr="00000000">
              <w:rPr>
                <w:rtl w:val="0"/>
              </w:rPr>
            </w:r>
          </w:p>
        </w:tc>
        <w:tc>
          <w:tcPr/>
          <w:p w:rsidR="00000000" w:rsidDel="00000000" w:rsidP="00000000" w:rsidRDefault="00000000" w:rsidRPr="00000000" w14:paraId="00000072">
            <w:pPr>
              <w:jc w:val="both"/>
              <w:rPr/>
            </w:pPr>
            <w:r w:rsidDel="00000000" w:rsidR="00000000" w:rsidRPr="00000000">
              <w:rPr>
                <w:sz w:val="18"/>
                <w:szCs w:val="18"/>
                <w:rtl w:val="0"/>
              </w:rPr>
              <w:t xml:space="preserve">Energy Consumption (kWh), Energy Cost</w:t>
            </w:r>
            <w:r w:rsidDel="00000000" w:rsidR="00000000" w:rsidRPr="00000000">
              <w:rPr>
                <w:rtl w:val="0"/>
              </w:rPr>
            </w:r>
          </w:p>
        </w:tc>
      </w:tr>
      <w:tr>
        <w:trPr>
          <w:cantSplit w:val="0"/>
          <w:tblHeader w:val="0"/>
        </w:trPr>
        <w:tc>
          <w:tcPr/>
          <w:p w:rsidR="00000000" w:rsidDel="00000000" w:rsidP="00000000" w:rsidRDefault="00000000" w:rsidRPr="00000000" w14:paraId="00000073">
            <w:pPr>
              <w:jc w:val="both"/>
              <w:rPr/>
            </w:pPr>
            <w:r w:rsidDel="00000000" w:rsidR="00000000" w:rsidRPr="00000000">
              <w:rPr>
                <w:sz w:val="18"/>
                <w:szCs w:val="18"/>
                <w:rtl w:val="0"/>
              </w:rPr>
              <w:t xml:space="preserve">RQ2</w:t>
            </w:r>
            <w:r w:rsidDel="00000000" w:rsidR="00000000" w:rsidRPr="00000000">
              <w:rPr>
                <w:rtl w:val="0"/>
              </w:rPr>
            </w:r>
          </w:p>
        </w:tc>
        <w:tc>
          <w:tcPr/>
          <w:p w:rsidR="00000000" w:rsidDel="00000000" w:rsidP="00000000" w:rsidRDefault="00000000" w:rsidRPr="00000000" w14:paraId="00000074">
            <w:pPr>
              <w:jc w:val="both"/>
              <w:rPr/>
            </w:pPr>
            <w:r w:rsidDel="00000000" w:rsidR="00000000" w:rsidRPr="00000000">
              <w:rPr>
                <w:sz w:val="18"/>
                <w:szCs w:val="18"/>
                <w:rtl w:val="0"/>
              </w:rPr>
              <w:t xml:space="preserve">Reduce compressor/heating-element wear from rapid switching</w:t>
            </w:r>
            <w:r w:rsidDel="00000000" w:rsidR="00000000" w:rsidRPr="00000000">
              <w:rPr>
                <w:rtl w:val="0"/>
              </w:rPr>
            </w:r>
          </w:p>
        </w:tc>
        <w:tc>
          <w:tcPr/>
          <w:p w:rsidR="00000000" w:rsidDel="00000000" w:rsidP="00000000" w:rsidRDefault="00000000" w:rsidRPr="00000000" w14:paraId="00000075">
            <w:pPr>
              <w:jc w:val="both"/>
              <w:rPr/>
            </w:pPr>
            <w:r w:rsidDel="00000000" w:rsidR="00000000" w:rsidRPr="00000000">
              <w:rPr>
                <w:sz w:val="18"/>
                <w:szCs w:val="18"/>
                <w:rtl w:val="0"/>
              </w:rPr>
              <w:t xml:space="preserve">Reward ablation: with vs. without switching-penalty term</w:t>
            </w:r>
            <w:r w:rsidDel="00000000" w:rsidR="00000000" w:rsidRPr="00000000">
              <w:rPr>
                <w:rtl w:val="0"/>
              </w:rPr>
            </w:r>
          </w:p>
        </w:tc>
        <w:tc>
          <w:tcPr/>
          <w:p w:rsidR="00000000" w:rsidDel="00000000" w:rsidP="00000000" w:rsidRDefault="00000000" w:rsidRPr="00000000" w14:paraId="00000076">
            <w:pPr>
              <w:jc w:val="both"/>
              <w:rPr/>
            </w:pPr>
            <w:r w:rsidDel="00000000" w:rsidR="00000000" w:rsidRPr="00000000">
              <w:rPr>
                <w:sz w:val="18"/>
                <w:szCs w:val="18"/>
                <w:rtl w:val="0"/>
              </w:rPr>
              <w:t xml:space="preserve">Switching Frequency (Δfswitch), Comfort Violation Duration</w:t>
            </w:r>
            <w:r w:rsidDel="00000000" w:rsidR="00000000" w:rsidRPr="00000000">
              <w:rPr>
                <w:rtl w:val="0"/>
              </w:rPr>
            </w:r>
          </w:p>
        </w:tc>
      </w:tr>
      <w:tr>
        <w:trPr>
          <w:cantSplit w:val="0"/>
          <w:tblHeader w:val="0"/>
        </w:trPr>
        <w:tc>
          <w:tcPr/>
          <w:p w:rsidR="00000000" w:rsidDel="00000000" w:rsidP="00000000" w:rsidRDefault="00000000" w:rsidRPr="00000000" w14:paraId="00000077">
            <w:pPr>
              <w:jc w:val="both"/>
              <w:rPr/>
            </w:pPr>
            <w:r w:rsidDel="00000000" w:rsidR="00000000" w:rsidRPr="00000000">
              <w:rPr>
                <w:sz w:val="18"/>
                <w:szCs w:val="18"/>
                <w:rtl w:val="0"/>
              </w:rPr>
              <w:t xml:space="preserve">RQ3</w:t>
            </w:r>
            <w:r w:rsidDel="00000000" w:rsidR="00000000" w:rsidRPr="00000000">
              <w:rPr>
                <w:rtl w:val="0"/>
              </w:rPr>
            </w:r>
          </w:p>
        </w:tc>
        <w:tc>
          <w:tcPr/>
          <w:p w:rsidR="00000000" w:rsidDel="00000000" w:rsidP="00000000" w:rsidRDefault="00000000" w:rsidRPr="00000000" w14:paraId="00000078">
            <w:pPr>
              <w:jc w:val="both"/>
              <w:rPr/>
            </w:pPr>
            <w:r w:rsidDel="00000000" w:rsidR="00000000" w:rsidRPr="00000000">
              <w:rPr>
                <w:sz w:val="18"/>
                <w:szCs w:val="18"/>
                <w:rtl w:val="0"/>
              </w:rPr>
              <w:t xml:space="preserve">Improve real human thermal comfort beyond temperature-only control</w:t>
            </w:r>
            <w:r w:rsidDel="00000000" w:rsidR="00000000" w:rsidRPr="00000000">
              <w:rPr>
                <w:rtl w:val="0"/>
              </w:rPr>
            </w:r>
          </w:p>
        </w:tc>
        <w:tc>
          <w:tcPr/>
          <w:p w:rsidR="00000000" w:rsidDel="00000000" w:rsidP="00000000" w:rsidRDefault="00000000" w:rsidRPr="00000000" w14:paraId="00000079">
            <w:pPr>
              <w:jc w:val="both"/>
              <w:rPr/>
            </w:pPr>
            <w:r w:rsidDel="00000000" w:rsidR="00000000" w:rsidRPr="00000000">
              <w:rPr>
                <w:sz w:val="18"/>
                <w:szCs w:val="18"/>
                <w:rtl w:val="0"/>
              </w:rPr>
              <w:t xml:space="preserve">PMV-based reward vs. temperature-only baseline under random occupancy disturbances</w:t>
            </w:r>
            <w:r w:rsidDel="00000000" w:rsidR="00000000" w:rsidRPr="00000000">
              <w:rPr>
                <w:rtl w:val="0"/>
              </w:rPr>
            </w:r>
          </w:p>
        </w:tc>
        <w:tc>
          <w:tcPr/>
          <w:p w:rsidR="00000000" w:rsidDel="00000000" w:rsidP="00000000" w:rsidRDefault="00000000" w:rsidRPr="00000000" w14:paraId="0000007A">
            <w:pPr>
              <w:jc w:val="both"/>
              <w:rPr/>
            </w:pPr>
            <w:r w:rsidDel="00000000" w:rsidR="00000000" w:rsidRPr="00000000">
              <w:rPr>
                <w:sz w:val="18"/>
                <w:szCs w:val="18"/>
                <w:rtl w:val="0"/>
              </w:rPr>
              <w:t xml:space="preserve">PMV Score, Comfort Violation Duration</w:t>
            </w:r>
            <w:r w:rsidDel="00000000" w:rsidR="00000000" w:rsidRPr="00000000">
              <w:rPr>
                <w:rtl w:val="0"/>
              </w:rPr>
            </w:r>
          </w:p>
        </w:tc>
      </w:tr>
      <w:tr>
        <w:trPr>
          <w:cantSplit w:val="0"/>
          <w:tblHeader w:val="0"/>
        </w:trPr>
        <w:tc>
          <w:tcPr/>
          <w:p w:rsidR="00000000" w:rsidDel="00000000" w:rsidP="00000000" w:rsidRDefault="00000000" w:rsidRPr="00000000" w14:paraId="0000007B">
            <w:pPr>
              <w:jc w:val="both"/>
              <w:rPr/>
            </w:pPr>
            <w:r w:rsidDel="00000000" w:rsidR="00000000" w:rsidRPr="00000000">
              <w:rPr>
                <w:sz w:val="18"/>
                <w:szCs w:val="18"/>
                <w:rtl w:val="0"/>
              </w:rPr>
              <w:t xml:space="preserve">RQ4</w:t>
            </w:r>
            <w:r w:rsidDel="00000000" w:rsidR="00000000" w:rsidRPr="00000000">
              <w:rPr>
                <w:rtl w:val="0"/>
              </w:rPr>
            </w:r>
          </w:p>
        </w:tc>
        <w:tc>
          <w:tcPr/>
          <w:p w:rsidR="00000000" w:rsidDel="00000000" w:rsidP="00000000" w:rsidRDefault="00000000" w:rsidRPr="00000000" w14:paraId="0000007C">
            <w:pPr>
              <w:jc w:val="both"/>
              <w:rPr/>
            </w:pPr>
            <w:r w:rsidDel="00000000" w:rsidR="00000000" w:rsidRPr="00000000">
              <w:rPr>
                <w:sz w:val="18"/>
                <w:szCs w:val="18"/>
                <w:rtl w:val="0"/>
              </w:rPr>
              <w:t xml:space="preserve">Improve realized comfort during unscheduled load-shedding via grid-aware context</w:t>
            </w:r>
            <w:r w:rsidDel="00000000" w:rsidR="00000000" w:rsidRPr="00000000">
              <w:rPr>
                <w:rtl w:val="0"/>
              </w:rPr>
            </w:r>
          </w:p>
        </w:tc>
        <w:tc>
          <w:tcPr/>
          <w:p w:rsidR="00000000" w:rsidDel="00000000" w:rsidP="00000000" w:rsidRDefault="00000000" w:rsidRPr="00000000" w14:paraId="0000007D">
            <w:pPr>
              <w:jc w:val="both"/>
              <w:rPr/>
            </w:pPr>
            <w:r w:rsidDel="00000000" w:rsidR="00000000" w:rsidRPr="00000000">
              <w:rPr>
                <w:sz w:val="18"/>
                <w:szCs w:val="18"/>
                <w:rtl w:val="0"/>
              </w:rPr>
              <w:t xml:space="preserve">Grid-aware SAC vs. SAC without grid-context (ablation)</w:t>
            </w:r>
            <w:r w:rsidDel="00000000" w:rsidR="00000000" w:rsidRPr="00000000">
              <w:rPr>
                <w:rtl w:val="0"/>
              </w:rPr>
            </w:r>
          </w:p>
        </w:tc>
        <w:tc>
          <w:tcPr/>
          <w:p w:rsidR="00000000" w:rsidDel="00000000" w:rsidP="00000000" w:rsidRDefault="00000000" w:rsidRPr="00000000" w14:paraId="0000007E">
            <w:pPr>
              <w:jc w:val="both"/>
              <w:rPr/>
            </w:pPr>
            <w:r w:rsidDel="00000000" w:rsidR="00000000" w:rsidRPr="00000000">
              <w:rPr>
                <w:sz w:val="18"/>
                <w:szCs w:val="18"/>
                <w:rtl w:val="0"/>
              </w:rPr>
              <w:t xml:space="preserve">Comfort during outage (PMV), Cumulative Reward</w:t>
            </w:r>
            <w:r w:rsidDel="00000000" w:rsidR="00000000" w:rsidRPr="00000000">
              <w:rPr>
                <w:rtl w:val="0"/>
              </w:rPr>
            </w:r>
          </w:p>
        </w:tc>
      </w:tr>
    </w:tbl>
    <w:p w:rsidR="00000000" w:rsidDel="00000000" w:rsidP="00000000" w:rsidRDefault="00000000" w:rsidRPr="00000000" w14:paraId="0000007F">
      <w:pPr>
        <w:spacing w:after="240" w:lineRule="auto"/>
        <w:jc w:val="both"/>
        <w:rPr>
          <w:i w:val="1"/>
          <w:iCs w:val="1"/>
        </w:rPr>
      </w:pPr>
      <w:r w:rsidDel="00000000" w:rsidR="00000000" w:rsidRPr="00000000">
        <w:rPr>
          <w:i w:val="1"/>
          <w:iCs w:val="1"/>
          <w:rtl w:val="0"/>
        </w:rPr>
        <w:t xml:space="preserve">Table 2. Mapping of research questions to objectives, experiments, and evaluation metrics.</w:t>
      </w:r>
    </w:p>
    <w:p w:rsidR="00000000" w:rsidDel="00000000" w:rsidP="00000000" w:rsidRDefault="00000000" w:rsidRPr="00000000" w14:paraId="00000080">
      <w:pPr>
        <w:spacing w:after="240" w:lineRule="auto"/>
        <w:jc w:val="both"/>
        <w:rPr>
          <w:i w:val="1"/>
          <w:iCs w:val="1"/>
        </w:rPr>
      </w:pPr>
      <w:r w:rsidDel="00000000" w:rsidR="00000000" w:rsidRPr="00000000">
        <w:rPr>
          <w:rtl w:val="0"/>
        </w:rPr>
      </w:r>
    </w:p>
    <w:p w:rsidR="00000000" w:rsidDel="00000000" w:rsidP="00000000" w:rsidRDefault="00000000" w:rsidRPr="00000000" w14:paraId="00000081">
      <w:pPr>
        <w:pStyle w:val="Heading2"/>
        <w:spacing w:after="120" w:before="250" w:lineRule="auto"/>
        <w:jc w:val="both"/>
        <w:rPr/>
      </w:pPr>
      <w:r w:rsidDel="00000000" w:rsidR="00000000" w:rsidRPr="00000000">
        <w:rPr>
          <w:rtl w:val="0"/>
        </w:rPr>
        <w:t xml:space="preserve">4.2 Evaluation Metrics</w:t>
      </w:r>
    </w:p>
    <w:p w:rsidR="00000000" w:rsidDel="00000000" w:rsidP="00000000" w:rsidRDefault="00000000" w:rsidRPr="00000000" w14:paraId="00000082">
      <w:pPr>
        <w:spacing w:after="160" w:lineRule="auto"/>
        <w:jc w:val="both"/>
        <w:rPr/>
      </w:pPr>
      <w:r w:rsidDel="00000000" w:rsidR="00000000" w:rsidRPr="00000000">
        <w:rPr>
          <w:rtl w:val="0"/>
        </w:rPr>
        <w:t xml:space="preserve">The following metrics will be used to quantitatively evaluate the proposed framework against baseline controllers:</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Energy Consumption (kWh) – total HVAC electricity use over the evaluation period.</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Energy Cost – monetary cost of consumption under Bangladesh residential tariff rates.</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PMV Score – deviation from Fanger's ideal thermal comfort baseline (PMV = 0).</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Switching Frequency – number/rate of control actions changes (Δfswitch), reflecting hardware wear.</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Comfort Violation Duration – total time occupants spend outside acceptable comfort bounds, including during outages.</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Cumulative Reward – aggregate reward accumulated per episode, used to compare overall policy performance across baselines.</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00" w:lineRule="auto"/>
        <w:jc w:val="both"/>
        <w:rPr>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00" w:lineRule="auto"/>
        <w:jc w:val="both"/>
        <w:rPr>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00" w:lineRule="auto"/>
        <w:jc w:val="both"/>
        <w:rPr>
          <w:color w:val="000000"/>
        </w:rPr>
      </w:pPr>
      <w:r w:rsidDel="00000000" w:rsidR="00000000" w:rsidRPr="00000000">
        <w:rPr>
          <w:rtl w:val="0"/>
        </w:rPr>
      </w:r>
    </w:p>
    <w:p w:rsidR="00000000" w:rsidDel="00000000" w:rsidP="00000000" w:rsidRDefault="00000000" w:rsidRPr="00000000" w14:paraId="0000008C">
      <w:pPr>
        <w:pStyle w:val="Heading1"/>
        <w:spacing w:after="150" w:before="300" w:lineRule="auto"/>
        <w:jc w:val="both"/>
        <w:rPr/>
      </w:pPr>
      <w:r w:rsidDel="00000000" w:rsidR="00000000" w:rsidRPr="00000000">
        <w:rPr>
          <w:rtl w:val="0"/>
        </w:rPr>
        <w:t xml:space="preserve">5. Proposed Methodology</w:t>
      </w:r>
    </w:p>
    <w:p w:rsidR="00000000" w:rsidDel="00000000" w:rsidP="00000000" w:rsidRDefault="00000000" w:rsidRPr="00000000" w14:paraId="0000008D">
      <w:pPr>
        <w:spacing w:after="160" w:lineRule="auto"/>
        <w:jc w:val="both"/>
        <w:rPr/>
      </w:pPr>
      <w:r w:rsidDel="00000000" w:rsidR="00000000" w:rsidRPr="00000000">
        <w:rPr>
          <w:rtl w:val="0"/>
        </w:rPr>
        <w:t xml:space="preserve">The system follows a five-stage pipeline, shown in Figure 1, moving from raw sensing through comfort analysis, reward-driven SAC control, simulation, and baseline comparison.</w:t>
      </w:r>
    </w:p>
    <w:p w:rsidR="00000000" w:rsidDel="00000000" w:rsidP="00000000" w:rsidRDefault="00000000" w:rsidRPr="00000000" w14:paraId="0000008E">
      <w:pPr>
        <w:spacing w:after="80" w:lineRule="auto"/>
        <w:jc w:val="both"/>
        <w:rPr/>
      </w:pPr>
      <w:r w:rsidDel="00000000" w:rsidR="00000000" w:rsidRPr="00000000">
        <w:rPr/>
        <w:drawing>
          <wp:inline distB="0" distT="0" distL="0" distR="0">
            <wp:extent cx="3034869" cy="30255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4869" cy="302550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Rule="auto"/>
        <w:jc w:val="both"/>
        <w:rPr>
          <w:i w:val="1"/>
          <w:iCs w:val="1"/>
        </w:rPr>
      </w:pPr>
      <w:r w:rsidDel="00000000" w:rsidR="00000000" w:rsidRPr="00000000">
        <w:rPr>
          <w:i w:val="1"/>
          <w:iCs w:val="1"/>
          <w:rtl w:val="0"/>
        </w:rPr>
        <w:t xml:space="preserve">Figure 1. Methodology pipeline for the proposed grid-resilient SAC-based HVAC controller.</w:t>
      </w:r>
    </w:p>
    <w:p w:rsidR="00000000" w:rsidDel="00000000" w:rsidP="00000000" w:rsidRDefault="00000000" w:rsidRPr="00000000" w14:paraId="00000090">
      <w:pPr>
        <w:spacing w:after="240" w:lineRule="auto"/>
        <w:jc w:val="both"/>
        <w:rPr/>
      </w:pPr>
      <w:r w:rsidDel="00000000" w:rsidR="00000000" w:rsidRPr="00000000">
        <w:rPr>
          <w:rtl w:val="0"/>
        </w:rPr>
      </w:r>
    </w:p>
    <w:p w:rsidR="00000000" w:rsidDel="00000000" w:rsidP="00000000" w:rsidRDefault="00000000" w:rsidRPr="00000000" w14:paraId="00000091">
      <w:pPr>
        <w:pStyle w:val="Heading2"/>
        <w:spacing w:after="120" w:before="250" w:lineRule="auto"/>
        <w:jc w:val="both"/>
        <w:rPr/>
      </w:pPr>
      <w:r w:rsidDel="00000000" w:rsidR="00000000" w:rsidRPr="00000000">
        <w:rPr>
          <w:rtl w:val="0"/>
        </w:rPr>
        <w:t xml:space="preserve">A. Sensing and Context Analysis Layer</w:t>
      </w:r>
    </w:p>
    <w:p w:rsidR="00000000" w:rsidDel="00000000" w:rsidP="00000000" w:rsidRDefault="00000000" w:rsidRPr="00000000" w14:paraId="00000092">
      <w:pPr>
        <w:spacing w:after="160" w:lineRule="auto"/>
        <w:jc w:val="both"/>
        <w:rPr/>
      </w:pPr>
      <w:r w:rsidDel="00000000" w:rsidR="00000000" w:rsidRPr="00000000">
        <w:rPr>
          <w:rtl w:val="0"/>
        </w:rPr>
        <w:t xml:space="preserve">House status is tracked using environmental sensors (temperature, humidity, motion) and live weather updates. Inputs are combined into an extended context tensor that adds a grid-reliability signal alongside the original context variables:</w:t>
      </w:r>
    </w:p>
    <w:p w:rsidR="00000000" w:rsidDel="00000000" w:rsidP="00000000" w:rsidRDefault="00000000" w:rsidRPr="00000000" w14:paraId="00000093">
      <w:pPr>
        <w:spacing w:after="160" w:lineRule="auto"/>
        <w:jc w:val="both"/>
        <w:rPr/>
      </w:pPr>
      <w:r w:rsidDel="00000000" w:rsidR="00000000" w:rsidRPr="00000000">
        <w:rPr>
          <w:i w:val="1"/>
          <w:iCs w:val="1"/>
          <w:rtl w:val="0"/>
        </w:rPr>
        <w:t xml:space="preserve">scontext = [ ttime, ρoccupancy, Wweather, σseason, γgrid_status ]</w:t>
      </w:r>
      <w:r w:rsidDel="00000000" w:rsidR="00000000" w:rsidRPr="00000000">
        <w:rPr>
          <w:rtl w:val="0"/>
        </w:rPr>
      </w:r>
    </w:p>
    <w:p w:rsidR="00000000" w:rsidDel="00000000" w:rsidP="00000000" w:rsidRDefault="00000000" w:rsidRPr="00000000" w14:paraId="00000094">
      <w:pPr>
        <w:spacing w:after="160" w:lineRule="auto"/>
        <w:jc w:val="both"/>
        <w:rPr/>
      </w:pPr>
      <w:r w:rsidDel="00000000" w:rsidR="00000000" w:rsidRPr="00000000">
        <w:rPr>
          <w:rtl w:val="0"/>
        </w:rPr>
        <w:t xml:space="preserve">Here, γgrid_status represents the estimated probability of an imminent load-shedding event, derived from historical outage patterns or a real-time utility signal where available. This allows the controller to know who is home, adapt to seasonal demand, and anticipate power interruptions.</w:t>
      </w:r>
    </w:p>
    <w:p w:rsidR="00000000" w:rsidDel="00000000" w:rsidP="00000000" w:rsidRDefault="00000000" w:rsidRPr="00000000" w14:paraId="00000095">
      <w:pPr>
        <w:pStyle w:val="Heading2"/>
        <w:spacing w:after="120" w:before="250" w:lineRule="auto"/>
        <w:jc w:val="both"/>
        <w:rPr/>
      </w:pPr>
      <w:r w:rsidDel="00000000" w:rsidR="00000000" w:rsidRPr="00000000">
        <w:rPr>
          <w:rtl w:val="0"/>
        </w:rPr>
        <w:t xml:space="preserve">B. Thermal Comfort Analysis Layer</w:t>
      </w:r>
    </w:p>
    <w:p w:rsidR="00000000" w:rsidDel="00000000" w:rsidP="00000000" w:rsidRDefault="00000000" w:rsidRPr="00000000" w14:paraId="00000096">
      <w:pPr>
        <w:spacing w:after="160" w:lineRule="auto"/>
        <w:jc w:val="both"/>
        <w:rPr/>
      </w:pPr>
      <w:r w:rsidDel="00000000" w:rsidR="00000000" w:rsidRPr="00000000">
        <w:rPr>
          <w:rtl w:val="0"/>
        </w:rPr>
        <w:t xml:space="preserve">The system calculates human comfort using Fanger's PMV model (Fanger, 1970), monitoring indoor temperature and relative humidity to minimize deviation from the comfortable baseline where PMV = 0 (ASHRAE, 1992).</w:t>
      </w:r>
    </w:p>
    <w:p w:rsidR="00000000" w:rsidDel="00000000" w:rsidP="00000000" w:rsidRDefault="00000000" w:rsidRPr="00000000" w14:paraId="00000097">
      <w:pPr>
        <w:pStyle w:val="Heading2"/>
        <w:spacing w:after="120" w:before="250" w:lineRule="auto"/>
        <w:jc w:val="both"/>
        <w:rPr/>
      </w:pPr>
      <w:r w:rsidDel="00000000" w:rsidR="00000000" w:rsidRPr="00000000">
        <w:rPr>
          <w:rtl w:val="0"/>
        </w:rPr>
        <w:t xml:space="preserve">C. Adaptive Reward Generation and SAC Engine</w:t>
      </w:r>
    </w:p>
    <w:p w:rsidR="00000000" w:rsidDel="00000000" w:rsidP="00000000" w:rsidRDefault="00000000" w:rsidRPr="00000000" w14:paraId="00000098">
      <w:pPr>
        <w:spacing w:after="160" w:lineRule="auto"/>
        <w:jc w:val="both"/>
        <w:rPr/>
      </w:pPr>
      <w:r w:rsidDel="00000000" w:rsidR="00000000" w:rsidRPr="00000000">
        <w:rPr>
          <w:rtl w:val="0"/>
        </w:rPr>
        <w:t xml:space="preserve">At each time step t, the reward Rt penalizes undesirable operational outcomes:</w:t>
      </w:r>
    </w:p>
    <w:p w:rsidR="00000000" w:rsidDel="00000000" w:rsidP="00000000" w:rsidRDefault="00000000" w:rsidRPr="00000000" w14:paraId="00000099">
      <w:pPr>
        <w:spacing w:after="160" w:lineRule="auto"/>
        <w:jc w:val="both"/>
        <w:rPr/>
      </w:pPr>
      <w:r w:rsidDel="00000000" w:rsidR="00000000" w:rsidRPr="00000000">
        <w:rPr>
          <w:rFonts w:ascii="Gungsuh" w:cs="Gungsuh" w:eastAsia="Gungsuh" w:hAnsi="Gungsuh"/>
          <w:i w:val="1"/>
          <w:iCs w:val="1"/>
          <w:rtl w:val="0"/>
        </w:rPr>
        <w:t xml:space="preserve">Rt = − [ w1·Penergy(t) + w2·|PMV(t)| + w3·Δfswitch(t) + w4·Pgrid_risk(t) ] · Φ(scontext)</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Penergy(t): live electricity consumption of the HVAC unit.</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|PMV(t)|: absolute deviation from ideal human comfort (Fanger, 1970).</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rFonts w:ascii="Cardo" w:cs="Cardo" w:eastAsia="Cardo" w:hAnsi="Cardo"/>
          <w:color w:val="000000"/>
          <w:rtl w:val="0"/>
        </w:rPr>
        <w:t xml:space="preserve">Δfswitch(t) = |at − at-1|: switching-frequency penalty that protects hardware lifecycle (Ha &amp; Genc, 2024).</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Pgrid_risk(t) (New): a penalty/incentive term that rewards proactive pre-cooling or pre-heating ahead of a predicted load-shedding event, so comfort is preserved during outages.</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Φ(scontext): a context modifier that dynamically shifts weights, for example ignoring comfort penalties when occupancy ρ = 0, or increasing w4 when γgrid_status indicates high outage risk.</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00" w:lineRule="auto"/>
        <w:ind w:left="360" w:firstLine="0"/>
        <w:jc w:val="both"/>
        <w:rPr/>
      </w:pPr>
      <w:r w:rsidDel="00000000" w:rsidR="00000000" w:rsidRPr="00000000">
        <w:rPr>
          <w:rtl w:val="0"/>
        </w:rPr>
      </w:r>
    </w:p>
    <w:p w:rsidR="00000000" w:rsidDel="00000000" w:rsidP="00000000" w:rsidRDefault="00000000" w:rsidRPr="00000000" w14:paraId="000000A0">
      <w:pPr>
        <w:pStyle w:val="Heading2"/>
        <w:spacing w:after="120" w:before="250" w:lineRule="auto"/>
        <w:jc w:val="both"/>
        <w:rPr/>
      </w:pPr>
      <w:r w:rsidDel="00000000" w:rsidR="00000000" w:rsidRPr="00000000">
        <w:rPr>
          <w:rtl w:val="0"/>
        </w:rPr>
        <w:t xml:space="preserve">D. Simulation and Evaluation Layer</w:t>
      </w:r>
    </w:p>
    <w:p w:rsidR="00000000" w:rsidDel="00000000" w:rsidP="00000000" w:rsidRDefault="00000000" w:rsidRPr="00000000" w14:paraId="000000A1">
      <w:pPr>
        <w:spacing w:after="160" w:lineRule="auto"/>
        <w:jc w:val="both"/>
        <w:rPr/>
      </w:pPr>
      <w:r w:rsidDel="00000000" w:rsidR="00000000" w:rsidRPr="00000000">
        <w:rPr>
          <w:rtl w:val="0"/>
        </w:rPr>
        <w:t xml:space="preserve">Training will run in a virtual environment using Sinergym, a Python-based virtual testbed for building energy optimization with reinforcement learning, built on top of EnergyPlus (Campoy-Nieves et al., 2025). This avoids safety risks associated with training on physical homes while allowing systematic benchmarking of cumulative energy savings, comfort levels, and switching behaviour.</w:t>
      </w:r>
    </w:p>
    <w:p w:rsidR="00000000" w:rsidDel="00000000" w:rsidP="00000000" w:rsidRDefault="00000000" w:rsidRPr="00000000" w14:paraId="000000A2">
      <w:pPr>
        <w:pStyle w:val="Heading2"/>
        <w:spacing w:after="120" w:before="250" w:lineRule="auto"/>
        <w:jc w:val="both"/>
        <w:rPr/>
      </w:pPr>
      <w:r w:rsidDel="00000000" w:rsidR="00000000" w:rsidRPr="00000000">
        <w:rPr>
          <w:rtl w:val="0"/>
        </w:rPr>
        <w:t xml:space="preserve">E. Experimental Setup and Baseline Algorithms</w:t>
      </w:r>
    </w:p>
    <w:p w:rsidR="00000000" w:rsidDel="00000000" w:rsidP="00000000" w:rsidRDefault="00000000" w:rsidRPr="00000000" w14:paraId="000000A3">
      <w:pPr>
        <w:spacing w:after="160" w:lineRule="auto"/>
        <w:jc w:val="both"/>
        <w:rPr/>
      </w:pPr>
      <w:r w:rsidDel="00000000" w:rsidR="00000000" w:rsidRPr="00000000">
        <w:rPr>
          <w:rtl w:val="0"/>
        </w:rPr>
        <w:t xml:space="preserve">The continuous SAC model will be evaluated against four baselines:</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Rule-Based Thermostat: standard ON/OFF control with fixed target bands, representing a typical home.</w:t>
      </w:r>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Discrete DQN: to demonstrate the benefit of smooth continuous adjustments over discrete actions.</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Model Predictive Control (MPC): a traditional model-based optimizer for benchmark comparison.</w:t>
      </w: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SAC without grid-context (ablation): the same SAC architecture without the Pgrid_risk term, to isolate the contribution of Gap 3's grid-resilience feature (addresses RQ4).</w:t>
      </w:r>
      <w:r w:rsidDel="00000000" w:rsidR="00000000" w:rsidRPr="00000000">
        <w:rPr>
          <w:rtl w:val="0"/>
        </w:rPr>
      </w:r>
    </w:p>
    <w:p w:rsidR="00000000" w:rsidDel="00000000" w:rsidP="00000000" w:rsidRDefault="00000000" w:rsidRPr="00000000" w14:paraId="000000A8">
      <w:pPr>
        <w:pStyle w:val="Heading2"/>
        <w:spacing w:after="120" w:before="250" w:lineRule="auto"/>
        <w:jc w:val="both"/>
        <w:rPr/>
      </w:pPr>
      <w:r w:rsidDel="00000000" w:rsidR="00000000" w:rsidRPr="00000000">
        <w:rPr>
          <w:rtl w:val="0"/>
        </w:rPr>
        <w:t xml:space="preserve">F. Simulation Details</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Building Model: a standard single-family residential house configured in EnergyPlus.</w:t>
      </w:r>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Weather Data: Dhaka, Bangladesh .epw file obtained from the EnergyPlus Weather Database, representing a tropical monsoon climate.</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Disturbances: random window/door operations simulated via a statistical process based on typical daily routines, combined with a historically informed load-shedding schedule pattern for the grid-risk signal.</w:t>
      </w:r>
      <w:r w:rsidDel="00000000" w:rsidR="00000000" w:rsidRPr="00000000">
        <w:rPr>
          <w:rtl w:val="0"/>
        </w:rPr>
      </w:r>
    </w:p>
    <w:p w:rsidR="00000000" w:rsidDel="00000000" w:rsidP="00000000" w:rsidRDefault="00000000" w:rsidRPr="00000000" w14:paraId="000000AC">
      <w:pPr>
        <w:pStyle w:val="Heading1"/>
        <w:spacing w:after="150" w:before="300" w:lineRule="auto"/>
        <w:jc w:val="both"/>
        <w:rPr/>
      </w:pPr>
      <w:r w:rsidDel="00000000" w:rsidR="00000000" w:rsidRPr="00000000">
        <w:rPr>
          <w:rtl w:val="0"/>
        </w:rPr>
        <w:t xml:space="preserve">6. Detailed Experimental Design Plan</w:t>
      </w:r>
    </w:p>
    <w:p w:rsidR="00000000" w:rsidDel="00000000" w:rsidP="00000000" w:rsidRDefault="00000000" w:rsidRPr="00000000" w14:paraId="000000AD">
      <w:pPr>
        <w:spacing w:after="160" w:lineRule="auto"/>
        <w:jc w:val="both"/>
        <w:rPr/>
      </w:pPr>
      <w:r w:rsidDel="00000000" w:rsidR="00000000" w:rsidRPr="00000000">
        <w:rPr>
          <w:rtl w:val="0"/>
        </w:rPr>
        <w:t xml:space="preserve">This section operationalizes Sections 4 and 5 into a concrete, reproducible experimental plan, specifying variables, conditions, dataset/simulation configuration, training procedure, evaluation protocol, and timeline.</w:t>
      </w:r>
    </w:p>
    <w:p w:rsidR="00000000" w:rsidDel="00000000" w:rsidP="00000000" w:rsidRDefault="00000000" w:rsidRPr="00000000" w14:paraId="000000AE">
      <w:pPr>
        <w:pStyle w:val="Heading2"/>
        <w:spacing w:after="120" w:before="250" w:lineRule="auto"/>
        <w:jc w:val="both"/>
        <w:rPr/>
      </w:pPr>
      <w:r w:rsidDel="00000000" w:rsidR="00000000" w:rsidRPr="00000000">
        <w:rPr>
          <w:rtl w:val="0"/>
        </w:rPr>
        <w:t xml:space="preserve">6.1 Variables</w:t>
      </w:r>
    </w:p>
    <w:p w:rsidR="00000000" w:rsidDel="00000000" w:rsidP="00000000" w:rsidRDefault="00000000" w:rsidRPr="00000000" w14:paraId="000000AF">
      <w:pPr>
        <w:spacing w:after="160" w:lineRule="auto"/>
        <w:jc w:val="both"/>
        <w:rPr/>
      </w:pPr>
      <w:r w:rsidDel="00000000" w:rsidR="00000000" w:rsidRPr="00000000">
        <w:rPr>
          <w:rtl w:val="0"/>
        </w:rPr>
        <w:t xml:space="preserve">Independent variables: controller type (SAC, Rule-Based ON/OFF, Discrete DQN, MPC, SAC-without-grid-context), season (summer/winter), and grid-reliability condition (stable supply vs. scheduled load-shedding events injected into simulation).</w:t>
      </w:r>
    </w:p>
    <w:p w:rsidR="00000000" w:rsidDel="00000000" w:rsidP="00000000" w:rsidRDefault="00000000" w:rsidRPr="00000000" w14:paraId="000000B0">
      <w:pPr>
        <w:spacing w:after="160" w:lineRule="auto"/>
        <w:jc w:val="both"/>
        <w:rPr/>
      </w:pPr>
      <w:r w:rsidDel="00000000" w:rsidR="00000000" w:rsidRPr="00000000">
        <w:rPr>
          <w:rtl w:val="0"/>
        </w:rPr>
        <w:t xml:space="preserve">Dependent variables: energy consumption (kWh), energy cost (BDT), PMV deviation, switching frequency, comfort violation duration, and cumulative reward, as defined in Section 4.2.</w:t>
      </w:r>
    </w:p>
    <w:p w:rsidR="00000000" w:rsidDel="00000000" w:rsidP="00000000" w:rsidRDefault="00000000" w:rsidRPr="00000000" w14:paraId="000000B1">
      <w:pPr>
        <w:pStyle w:val="Heading2"/>
        <w:spacing w:after="120" w:before="250" w:lineRule="auto"/>
        <w:jc w:val="both"/>
        <w:rPr/>
      </w:pPr>
      <w:r w:rsidDel="00000000" w:rsidR="00000000" w:rsidRPr="00000000">
        <w:rPr>
          <w:rtl w:val="0"/>
        </w:rPr>
        <w:t xml:space="preserve">6.2 Experimental Conditions and Baselines</w:t>
      </w:r>
    </w:p>
    <w:p w:rsidR="00000000" w:rsidDel="00000000" w:rsidP="00000000" w:rsidRDefault="00000000" w:rsidRPr="00000000" w14:paraId="000000B2">
      <w:pPr>
        <w:spacing w:after="160" w:lineRule="auto"/>
        <w:jc w:val="both"/>
        <w:rPr/>
      </w:pPr>
      <w:r w:rsidDel="00000000" w:rsidR="00000000" w:rsidRPr="00000000">
        <w:rPr>
          <w:rtl w:val="0"/>
        </w:rPr>
        <w:t xml:space="preserve">Table 3 summarizes the five controller conditions evaluated in this study, aligned with the baselines introduced in Section 5(E).</w:t>
      </w:r>
    </w:p>
    <w:tbl>
      <w:tblPr>
        <w:tblStyle w:val="Table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3800"/>
        <w:gridCol w:w="1300"/>
        <w:tblGridChange w:id="0">
          <w:tblGrid>
            <w:gridCol w:w="1400"/>
            <w:gridCol w:w="2200"/>
            <w:gridCol w:w="3800"/>
            <w:gridCol w:w="1300"/>
          </w:tblGrid>
        </w:tblGridChange>
      </w:tblGrid>
      <w:tr>
        <w:trPr>
          <w:cantSplit w:val="0"/>
          <w:tblHeader w:val="1"/>
        </w:trPr>
        <w:tc>
          <w:tcPr>
            <w:shd w:fill="d9d9d9" w:val="clear"/>
          </w:tcPr>
          <w:p w:rsidR="00000000" w:rsidDel="00000000" w:rsidP="00000000" w:rsidRDefault="00000000" w:rsidRPr="00000000" w14:paraId="000000B3">
            <w:pPr>
              <w:jc w:val="both"/>
              <w:rPr/>
            </w:pPr>
            <w:r w:rsidDel="00000000" w:rsidR="00000000" w:rsidRPr="00000000">
              <w:rPr>
                <w:b w:val="1"/>
                <w:bCs w:val="1"/>
                <w:sz w:val="18"/>
                <w:szCs w:val="18"/>
                <w:rtl w:val="0"/>
              </w:rPr>
              <w:t xml:space="preserve">Condition</w:t>
            </w:r>
            <w:r w:rsidDel="00000000" w:rsidR="00000000" w:rsidRPr="00000000">
              <w:rPr>
                <w:rtl w:val="0"/>
              </w:rPr>
            </w:r>
          </w:p>
        </w:tc>
        <w:tc>
          <w:tcPr>
            <w:shd w:fill="d9d9d9" w:val="clear"/>
          </w:tcPr>
          <w:p w:rsidR="00000000" w:rsidDel="00000000" w:rsidP="00000000" w:rsidRDefault="00000000" w:rsidRPr="00000000" w14:paraId="000000B4">
            <w:pPr>
              <w:jc w:val="both"/>
              <w:rPr/>
            </w:pPr>
            <w:r w:rsidDel="00000000" w:rsidR="00000000" w:rsidRPr="00000000">
              <w:rPr>
                <w:b w:val="1"/>
                <w:bCs w:val="1"/>
                <w:sz w:val="18"/>
                <w:szCs w:val="18"/>
                <w:rtl w:val="0"/>
              </w:rPr>
              <w:t xml:space="preserve">Controller</w:t>
            </w:r>
            <w:r w:rsidDel="00000000" w:rsidR="00000000" w:rsidRPr="00000000">
              <w:rPr>
                <w:rtl w:val="0"/>
              </w:rPr>
            </w:r>
          </w:p>
        </w:tc>
        <w:tc>
          <w:tcPr>
            <w:shd w:fill="d9d9d9" w:val="clear"/>
          </w:tcPr>
          <w:p w:rsidR="00000000" w:rsidDel="00000000" w:rsidP="00000000" w:rsidRDefault="00000000" w:rsidRPr="00000000" w14:paraId="000000B5">
            <w:pPr>
              <w:jc w:val="both"/>
              <w:rPr/>
            </w:pPr>
            <w:r w:rsidDel="00000000" w:rsidR="00000000" w:rsidRPr="00000000">
              <w:rPr>
                <w:b w:val="1"/>
                <w:bCs w:val="1"/>
                <w:sz w:val="18"/>
                <w:szCs w:val="18"/>
                <w:rtl w:val="0"/>
              </w:rPr>
              <w:t xml:space="preserve">Purpose</w:t>
            </w:r>
            <w:r w:rsidDel="00000000" w:rsidR="00000000" w:rsidRPr="00000000">
              <w:rPr>
                <w:rtl w:val="0"/>
              </w:rPr>
            </w:r>
          </w:p>
        </w:tc>
        <w:tc>
          <w:tcPr>
            <w:shd w:fill="d9d9d9" w:val="clear"/>
          </w:tcPr>
          <w:p w:rsidR="00000000" w:rsidDel="00000000" w:rsidP="00000000" w:rsidRDefault="00000000" w:rsidRPr="00000000" w14:paraId="000000B6">
            <w:pPr>
              <w:jc w:val="both"/>
              <w:rPr/>
            </w:pPr>
            <w:r w:rsidDel="00000000" w:rsidR="00000000" w:rsidRPr="00000000">
              <w:rPr>
                <w:b w:val="1"/>
                <w:bCs w:val="1"/>
                <w:sz w:val="18"/>
                <w:szCs w:val="18"/>
                <w:rtl w:val="0"/>
              </w:rPr>
              <w:t xml:space="preserve">Related RQ</w:t>
            </w: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pPr>
            <w:r w:rsidDel="00000000" w:rsidR="00000000" w:rsidRPr="00000000">
              <w:rPr>
                <w:sz w:val="18"/>
                <w:szCs w:val="18"/>
                <w:rtl w:val="0"/>
              </w:rPr>
              <w:t xml:space="preserve">C1</w:t>
            </w:r>
            <w:r w:rsidDel="00000000" w:rsidR="00000000" w:rsidRPr="00000000">
              <w:rPr>
                <w:rtl w:val="0"/>
              </w:rPr>
            </w:r>
          </w:p>
        </w:tc>
        <w:tc>
          <w:tcPr/>
          <w:p w:rsidR="00000000" w:rsidDel="00000000" w:rsidP="00000000" w:rsidRDefault="00000000" w:rsidRPr="00000000" w14:paraId="000000B8">
            <w:pPr>
              <w:jc w:val="both"/>
              <w:rPr/>
            </w:pPr>
            <w:r w:rsidDel="00000000" w:rsidR="00000000" w:rsidRPr="00000000">
              <w:rPr>
                <w:sz w:val="18"/>
                <w:szCs w:val="18"/>
                <w:rtl w:val="0"/>
              </w:rPr>
              <w:t xml:space="preserve">Rule-Based ON/OFF</w:t>
            </w:r>
            <w:r w:rsidDel="00000000" w:rsidR="00000000" w:rsidRPr="00000000">
              <w:rPr>
                <w:rtl w:val="0"/>
              </w:rPr>
            </w:r>
          </w:p>
        </w:tc>
        <w:tc>
          <w:tcPr/>
          <w:p w:rsidR="00000000" w:rsidDel="00000000" w:rsidP="00000000" w:rsidRDefault="00000000" w:rsidRPr="00000000" w14:paraId="000000B9">
            <w:pPr>
              <w:jc w:val="both"/>
              <w:rPr/>
            </w:pPr>
            <w:r w:rsidDel="00000000" w:rsidR="00000000" w:rsidRPr="00000000">
              <w:rPr>
                <w:sz w:val="18"/>
                <w:szCs w:val="18"/>
                <w:rtl w:val="0"/>
              </w:rPr>
              <w:t xml:space="preserve">Represents typical home baseline</w:t>
            </w:r>
            <w:r w:rsidDel="00000000" w:rsidR="00000000" w:rsidRPr="00000000">
              <w:rPr>
                <w:rtl w:val="0"/>
              </w:rPr>
            </w:r>
          </w:p>
        </w:tc>
        <w:tc>
          <w:tcPr/>
          <w:p w:rsidR="00000000" w:rsidDel="00000000" w:rsidP="00000000" w:rsidRDefault="00000000" w:rsidRPr="00000000" w14:paraId="000000BA">
            <w:pPr>
              <w:jc w:val="both"/>
              <w:rPr/>
            </w:pPr>
            <w:r w:rsidDel="00000000" w:rsidR="00000000" w:rsidRPr="00000000">
              <w:rPr>
                <w:sz w:val="18"/>
                <w:szCs w:val="18"/>
                <w:rtl w:val="0"/>
              </w:rPr>
              <w:t xml:space="preserve">RQ1</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pPr>
            <w:r w:rsidDel="00000000" w:rsidR="00000000" w:rsidRPr="00000000">
              <w:rPr>
                <w:sz w:val="18"/>
                <w:szCs w:val="18"/>
                <w:rtl w:val="0"/>
              </w:rPr>
              <w:t xml:space="preserve">C2</w:t>
            </w:r>
            <w:r w:rsidDel="00000000" w:rsidR="00000000" w:rsidRPr="00000000">
              <w:rPr>
                <w:rtl w:val="0"/>
              </w:rPr>
            </w:r>
          </w:p>
        </w:tc>
        <w:tc>
          <w:tcPr/>
          <w:p w:rsidR="00000000" w:rsidDel="00000000" w:rsidP="00000000" w:rsidRDefault="00000000" w:rsidRPr="00000000" w14:paraId="000000BC">
            <w:pPr>
              <w:jc w:val="both"/>
              <w:rPr/>
            </w:pPr>
            <w:r w:rsidDel="00000000" w:rsidR="00000000" w:rsidRPr="00000000">
              <w:rPr>
                <w:sz w:val="18"/>
                <w:szCs w:val="18"/>
                <w:rtl w:val="0"/>
              </w:rPr>
              <w:t xml:space="preserve">Discrete DQN</w:t>
            </w:r>
            <w:r w:rsidDel="00000000" w:rsidR="00000000" w:rsidRPr="00000000">
              <w:rPr>
                <w:rtl w:val="0"/>
              </w:rPr>
            </w:r>
          </w:p>
        </w:tc>
        <w:tc>
          <w:tcPr/>
          <w:p w:rsidR="00000000" w:rsidDel="00000000" w:rsidP="00000000" w:rsidRDefault="00000000" w:rsidRPr="00000000" w14:paraId="000000BD">
            <w:pPr>
              <w:jc w:val="both"/>
              <w:rPr/>
            </w:pPr>
            <w:r w:rsidDel="00000000" w:rsidR="00000000" w:rsidRPr="00000000">
              <w:rPr>
                <w:sz w:val="18"/>
                <w:szCs w:val="18"/>
                <w:rtl w:val="0"/>
              </w:rPr>
              <w:t xml:space="preserve">Tests benefit of continuous vs. discrete actions</w:t>
            </w:r>
            <w:r w:rsidDel="00000000" w:rsidR="00000000" w:rsidRPr="00000000">
              <w:rPr>
                <w:rtl w:val="0"/>
              </w:rPr>
            </w:r>
          </w:p>
        </w:tc>
        <w:tc>
          <w:tcPr/>
          <w:p w:rsidR="00000000" w:rsidDel="00000000" w:rsidP="00000000" w:rsidRDefault="00000000" w:rsidRPr="00000000" w14:paraId="000000BE">
            <w:pPr>
              <w:jc w:val="both"/>
              <w:rPr/>
            </w:pPr>
            <w:r w:rsidDel="00000000" w:rsidR="00000000" w:rsidRPr="00000000">
              <w:rPr>
                <w:sz w:val="18"/>
                <w:szCs w:val="18"/>
                <w:rtl w:val="0"/>
              </w:rPr>
              <w:t xml:space="preserve">RQ1</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pPr>
            <w:r w:rsidDel="00000000" w:rsidR="00000000" w:rsidRPr="00000000">
              <w:rPr>
                <w:sz w:val="18"/>
                <w:szCs w:val="18"/>
                <w:rtl w:val="0"/>
              </w:rPr>
              <w:t xml:space="preserve">C3</w:t>
            </w:r>
            <w:r w:rsidDel="00000000" w:rsidR="00000000" w:rsidRPr="00000000">
              <w:rPr>
                <w:rtl w:val="0"/>
              </w:rPr>
            </w:r>
          </w:p>
        </w:tc>
        <w:tc>
          <w:tcPr/>
          <w:p w:rsidR="00000000" w:rsidDel="00000000" w:rsidP="00000000" w:rsidRDefault="00000000" w:rsidRPr="00000000" w14:paraId="000000C0">
            <w:pPr>
              <w:jc w:val="both"/>
              <w:rPr/>
            </w:pPr>
            <w:r w:rsidDel="00000000" w:rsidR="00000000" w:rsidRPr="00000000">
              <w:rPr>
                <w:sz w:val="18"/>
                <w:szCs w:val="18"/>
                <w:rtl w:val="0"/>
              </w:rPr>
              <w:t xml:space="preserve">MPC</w:t>
            </w:r>
            <w:r w:rsidDel="00000000" w:rsidR="00000000" w:rsidRPr="00000000">
              <w:rPr>
                <w:rtl w:val="0"/>
              </w:rPr>
            </w:r>
          </w:p>
        </w:tc>
        <w:tc>
          <w:tcPr/>
          <w:p w:rsidR="00000000" w:rsidDel="00000000" w:rsidP="00000000" w:rsidRDefault="00000000" w:rsidRPr="00000000" w14:paraId="000000C1">
            <w:pPr>
              <w:jc w:val="both"/>
              <w:rPr/>
            </w:pPr>
            <w:r w:rsidDel="00000000" w:rsidR="00000000" w:rsidRPr="00000000">
              <w:rPr>
                <w:sz w:val="18"/>
                <w:szCs w:val="18"/>
                <w:rtl w:val="0"/>
              </w:rPr>
              <w:t xml:space="preserve">Traditional model-based optimizer benchmark</w:t>
            </w:r>
            <w:r w:rsidDel="00000000" w:rsidR="00000000" w:rsidRPr="00000000">
              <w:rPr>
                <w:rtl w:val="0"/>
              </w:rPr>
            </w:r>
          </w:p>
        </w:tc>
        <w:tc>
          <w:tcPr/>
          <w:p w:rsidR="00000000" w:rsidDel="00000000" w:rsidP="00000000" w:rsidRDefault="00000000" w:rsidRPr="00000000" w14:paraId="000000C2">
            <w:pPr>
              <w:jc w:val="both"/>
              <w:rPr/>
            </w:pPr>
            <w:r w:rsidDel="00000000" w:rsidR="00000000" w:rsidRPr="00000000">
              <w:rPr>
                <w:sz w:val="18"/>
                <w:szCs w:val="18"/>
                <w:rtl w:val="0"/>
              </w:rPr>
              <w:t xml:space="preserve">RQ1</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pPr>
            <w:r w:rsidDel="00000000" w:rsidR="00000000" w:rsidRPr="00000000">
              <w:rPr>
                <w:sz w:val="18"/>
                <w:szCs w:val="18"/>
                <w:rtl w:val="0"/>
              </w:rPr>
              <w:t xml:space="preserve">C4</w:t>
            </w:r>
            <w:r w:rsidDel="00000000" w:rsidR="00000000" w:rsidRPr="00000000">
              <w:rPr>
                <w:rtl w:val="0"/>
              </w:rPr>
            </w:r>
          </w:p>
        </w:tc>
        <w:tc>
          <w:tcPr/>
          <w:p w:rsidR="00000000" w:rsidDel="00000000" w:rsidP="00000000" w:rsidRDefault="00000000" w:rsidRPr="00000000" w14:paraId="000000C4">
            <w:pPr>
              <w:jc w:val="both"/>
              <w:rPr/>
            </w:pPr>
            <w:r w:rsidDel="00000000" w:rsidR="00000000" w:rsidRPr="00000000">
              <w:rPr>
                <w:sz w:val="18"/>
                <w:szCs w:val="18"/>
                <w:rtl w:val="0"/>
              </w:rPr>
              <w:t xml:space="preserve">SAC (full, proposed)</w:t>
            </w:r>
            <w:r w:rsidDel="00000000" w:rsidR="00000000" w:rsidRPr="00000000">
              <w:rPr>
                <w:rtl w:val="0"/>
              </w:rPr>
            </w:r>
          </w:p>
        </w:tc>
        <w:tc>
          <w:tcPr/>
          <w:p w:rsidR="00000000" w:rsidDel="00000000" w:rsidP="00000000" w:rsidRDefault="00000000" w:rsidRPr="00000000" w14:paraId="000000C5">
            <w:pPr>
              <w:jc w:val="both"/>
              <w:rPr/>
            </w:pPr>
            <w:r w:rsidDel="00000000" w:rsidR="00000000" w:rsidRPr="00000000">
              <w:rPr>
                <w:sz w:val="18"/>
                <w:szCs w:val="18"/>
                <w:rtl w:val="0"/>
              </w:rPr>
              <w:t xml:space="preserve">Full model with switching penalty, PMV reward, and grid-context</w:t>
            </w:r>
            <w:r w:rsidDel="00000000" w:rsidR="00000000" w:rsidRPr="00000000">
              <w:rPr>
                <w:rtl w:val="0"/>
              </w:rPr>
            </w:r>
          </w:p>
        </w:tc>
        <w:tc>
          <w:tcPr/>
          <w:p w:rsidR="00000000" w:rsidDel="00000000" w:rsidP="00000000" w:rsidRDefault="00000000" w:rsidRPr="00000000" w14:paraId="000000C6">
            <w:pPr>
              <w:jc w:val="both"/>
              <w:rPr/>
            </w:pPr>
            <w:r w:rsidDel="00000000" w:rsidR="00000000" w:rsidRPr="00000000">
              <w:rPr>
                <w:sz w:val="18"/>
                <w:szCs w:val="18"/>
                <w:rtl w:val="0"/>
              </w:rPr>
              <w:t xml:space="preserve">RQ1, RQ2, RQ3, RQ4</w:t>
            </w: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pPr>
            <w:r w:rsidDel="00000000" w:rsidR="00000000" w:rsidRPr="00000000">
              <w:rPr>
                <w:sz w:val="18"/>
                <w:szCs w:val="18"/>
                <w:rtl w:val="0"/>
              </w:rPr>
              <w:t xml:space="preserve">C5</w:t>
            </w:r>
            <w:r w:rsidDel="00000000" w:rsidR="00000000" w:rsidRPr="00000000">
              <w:rPr>
                <w:rtl w:val="0"/>
              </w:rPr>
            </w:r>
          </w:p>
        </w:tc>
        <w:tc>
          <w:tcPr/>
          <w:p w:rsidR="00000000" w:rsidDel="00000000" w:rsidP="00000000" w:rsidRDefault="00000000" w:rsidRPr="00000000" w14:paraId="000000C8">
            <w:pPr>
              <w:jc w:val="both"/>
              <w:rPr/>
            </w:pPr>
            <w:r w:rsidDel="00000000" w:rsidR="00000000" w:rsidRPr="00000000">
              <w:rPr>
                <w:sz w:val="18"/>
                <w:szCs w:val="18"/>
                <w:rtl w:val="0"/>
              </w:rPr>
              <w:t xml:space="preserve">SAC without grid-context (ablation)</w:t>
            </w:r>
            <w:r w:rsidDel="00000000" w:rsidR="00000000" w:rsidRPr="00000000">
              <w:rPr>
                <w:rtl w:val="0"/>
              </w:rPr>
            </w:r>
          </w:p>
        </w:tc>
        <w:tc>
          <w:tcPr/>
          <w:p w:rsidR="00000000" w:rsidDel="00000000" w:rsidP="00000000" w:rsidRDefault="00000000" w:rsidRPr="00000000" w14:paraId="000000C9">
            <w:pPr>
              <w:jc w:val="both"/>
              <w:rPr/>
            </w:pPr>
            <w:r w:rsidDel="00000000" w:rsidR="00000000" w:rsidRPr="00000000">
              <w:rPr>
                <w:sz w:val="18"/>
                <w:szCs w:val="18"/>
                <w:rtl w:val="0"/>
              </w:rPr>
              <w:t xml:space="preserve">Isolates contribution of grid-risk term</w:t>
            </w:r>
            <w:r w:rsidDel="00000000" w:rsidR="00000000" w:rsidRPr="00000000">
              <w:rPr>
                <w:rtl w:val="0"/>
              </w:rPr>
            </w:r>
          </w:p>
        </w:tc>
        <w:tc>
          <w:tcPr/>
          <w:p w:rsidR="00000000" w:rsidDel="00000000" w:rsidP="00000000" w:rsidRDefault="00000000" w:rsidRPr="00000000" w14:paraId="000000CA">
            <w:pPr>
              <w:jc w:val="both"/>
              <w:rPr/>
            </w:pPr>
            <w:r w:rsidDel="00000000" w:rsidR="00000000" w:rsidRPr="00000000">
              <w:rPr>
                <w:sz w:val="18"/>
                <w:szCs w:val="18"/>
                <w:rtl w:val="0"/>
              </w:rPr>
              <w:t xml:space="preserve">RQ4</w:t>
            </w:r>
            <w:r w:rsidDel="00000000" w:rsidR="00000000" w:rsidRPr="00000000">
              <w:rPr>
                <w:rtl w:val="0"/>
              </w:rPr>
            </w:r>
          </w:p>
        </w:tc>
      </w:tr>
    </w:tbl>
    <w:p w:rsidR="00000000" w:rsidDel="00000000" w:rsidP="00000000" w:rsidRDefault="00000000" w:rsidRPr="00000000" w14:paraId="000000CB">
      <w:pPr>
        <w:spacing w:after="240" w:lineRule="auto"/>
        <w:jc w:val="both"/>
        <w:rPr>
          <w:i w:val="1"/>
          <w:iCs w:val="1"/>
        </w:rPr>
      </w:pPr>
      <w:r w:rsidDel="00000000" w:rsidR="00000000" w:rsidRPr="00000000">
        <w:rPr>
          <w:i w:val="1"/>
          <w:iCs w:val="1"/>
          <w:rtl w:val="0"/>
        </w:rPr>
        <w:t xml:space="preserve">Table 3. Experimental conditions and their mapping to research questions.</w:t>
      </w:r>
    </w:p>
    <w:p w:rsidR="00000000" w:rsidDel="00000000" w:rsidP="00000000" w:rsidRDefault="00000000" w:rsidRPr="00000000" w14:paraId="000000CC">
      <w:pPr>
        <w:pStyle w:val="Heading2"/>
        <w:spacing w:after="120" w:before="250" w:lineRule="auto"/>
        <w:jc w:val="both"/>
        <w:rPr/>
      </w:pPr>
      <w:r w:rsidDel="00000000" w:rsidR="00000000" w:rsidRPr="00000000">
        <w:rPr>
          <w:rtl w:val="0"/>
        </w:rPr>
        <w:t xml:space="preserve">6.3 Simulation Environment Setup</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Platform: Sinergym (built on EnergyPlus), using a single-family residential building model.</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Weather data: Dhaka, Bangladesh .epw file, covering a full annual cycle to capture both summer and winter conditions (RQ1).</w:t>
      </w:r>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Occupancy disturbance model: stochastic process generating random door/window operations and occupancy changes based on typical daily routines (RQ3).</w:t>
      </w: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Grid-risk signal: historically informed load-shedding schedule pattern injected as scheduled and unscheduled outage events (RQ4).</w:t>
      </w: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after="100" w:lineRule="auto"/>
        <w:ind w:left="360" w:hanging="360"/>
        <w:jc w:val="both"/>
        <w:rPr/>
      </w:pPr>
      <w:r w:rsidDel="00000000" w:rsidR="00000000" w:rsidRPr="00000000">
        <w:rPr>
          <w:color w:val="000000"/>
          <w:rtl w:val="0"/>
        </w:rPr>
        <w:t xml:space="preserve">Episode length: one simulated day per episode, with training run across multiple simulated years to expose the agent to seasonal variation.</w:t>
      </w:r>
      <w:r w:rsidDel="00000000" w:rsidR="00000000" w:rsidRPr="00000000">
        <w:rPr>
          <w:rtl w:val="0"/>
        </w:rPr>
      </w:r>
    </w:p>
    <w:p w:rsidR="00000000" w:rsidDel="00000000" w:rsidP="00000000" w:rsidRDefault="00000000" w:rsidRPr="00000000" w14:paraId="000000D2">
      <w:pPr>
        <w:pStyle w:val="Heading2"/>
        <w:spacing w:after="120" w:before="250" w:lineRule="auto"/>
        <w:jc w:val="both"/>
        <w:rPr>
          <w:color w:val="000000"/>
        </w:rPr>
      </w:pPr>
      <w:r w:rsidDel="00000000" w:rsidR="00000000" w:rsidRPr="00000000">
        <w:rPr>
          <w:rtl w:val="0"/>
        </w:rPr>
        <w:t xml:space="preserve">6.4 Training Procedure</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Agent: Continuous SAC controlling HVAC temperature setpoints.</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Reward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t</m:t>
            </m:r>
          </m:sub>
        </m:sSub>
      </m:oMath>
      <w:r w:rsidDel="00000000" w:rsidR="00000000" w:rsidRPr="00000000">
        <w:rPr>
          <w:color w:val="000000"/>
          <w:rtl w:val="0"/>
        </w:rPr>
        <w:t xml:space="preserve">): Penalizes energy, PMV discomfort, switching frequency, and grid risk:</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R</m:t>
            </m:r>
          </m:e>
          <m:sub>
            <m:r>
              <w:rPr>
                <w:rFonts w:ascii="Cambria Math" w:cs="Cambria Math" w:eastAsia="Cambria Math" w:hAnsi="Cambria Math"/>
                <w:color w:val="000000"/>
              </w:rPr>
              <m:t xml:space="preserve">t</m:t>
            </m:r>
          </m:sub>
        </m:sSub>
        <m:r>
          <w:rPr>
            <w:rFonts w:ascii="Cambria Math" w:cs="Cambria Math" w:eastAsia="Cambria Math" w:hAnsi="Cambria Math"/>
            <w:color w:val="000000"/>
          </w:rPr>
          <m:t xml:space="preserve">=-</m:t>
        </m:r>
        <m:d>
          <m:dPr>
            <m:begChr m:val="["/>
            <m:endChr m:val="]"/>
            <m:ctrlPr>
              <w:rPr>
                <w:rFonts w:ascii="Cambria Math" w:cs="Cambria Math" w:eastAsia="Cambria Math" w:hAnsi="Cambria Math"/>
                <w:color w:val="000000"/>
              </w:rPr>
            </m:ctrlPr>
          </m:d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w</m:t>
                </m:r>
              </m:e>
              <m:sub>
                <m:r>
                  <w:rPr>
                    <w:rFonts w:ascii="Cambria Math" w:cs="Cambria Math" w:eastAsia="Cambria Math" w:hAnsi="Cambria Math"/>
                    <w:color w:val="000000"/>
                  </w:rPr>
                  <m:t xml:space="preserve">1</m:t>
                </m:r>
              </m:sub>
            </m:sSub>
            <m:sSub>
              <m:sSubPr>
                <m:ctrlPr>
                  <w:rPr>
                    <w:color w:val="000000"/>
                  </w:rPr>
                </m:ctrlPr>
              </m:sSubPr>
              <m:e>
                <m:r>
                  <w:rPr>
                    <w:rFonts w:ascii="Cambria Math" w:cs="Cambria Math" w:eastAsia="Cambria Math" w:hAnsi="Cambria Math"/>
                    <w:color w:val="000000"/>
                  </w:rPr>
                  <m:t xml:space="preserve">P</m:t>
                </m:r>
              </m:e>
              <m:sub>
                <m:r>
                  <w:rPr>
                    <w:color w:val="000000"/>
                  </w:rPr>
                  <m:t xml:space="preserve">energy</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w</m:t>
                </m:r>
              </m:e>
              <m:sub>
                <m:r>
                  <w:rPr>
                    <w:rFonts w:ascii="Cambria Math" w:cs="Cambria Math" w:eastAsia="Cambria Math" w:hAnsi="Cambria Math"/>
                    <w:color w:val="000000"/>
                  </w:rPr>
                  <m:t xml:space="preserve">2</m:t>
                </m:r>
              </m:sub>
            </m:sSub>
            <m:r>
              <w:rPr>
                <w:rFonts w:ascii="Cambria Math" w:cs="Cambria Math" w:eastAsia="Cambria Math" w:hAnsi="Cambria Math"/>
                <w:color w:val="000000"/>
              </w:rPr>
              <m:t xml:space="preserve">|</m:t>
            </m:r>
            <m:r>
              <w:rPr>
                <w:color w:val="000000"/>
              </w:rPr>
              <m:t xml:space="preserve">PMV</m:t>
            </m:r>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w</m:t>
                </m:r>
              </m:e>
              <m:sub>
                <m:r>
                  <w:rPr>
                    <w:rFonts w:ascii="Cambria Math" w:cs="Cambria Math" w:eastAsia="Cambria Math" w:hAnsi="Cambria Math"/>
                    <w:color w:val="000000"/>
                  </w:rPr>
                  <m:t xml:space="preserve">3</m:t>
                </m:r>
              </m:sub>
            </m:sSub>
            <m:r>
              <w:rPr>
                <w:rFonts w:ascii="Cambria Math" w:cs="Cambria Math" w:eastAsia="Cambria Math" w:hAnsi="Cambria Math"/>
                <w:color w:val="000000"/>
              </w:rPr>
              <m:t>Δ</m:t>
            </m:r>
            <m:sSub>
              <m:sSubPr>
                <m:ctrlPr>
                  <w:rPr>
                    <w:color w:val="000000"/>
                  </w:rPr>
                </m:ctrlPr>
              </m:sSubPr>
              <m:e>
                <m:r>
                  <w:rPr>
                    <w:rFonts w:ascii="Cambria Math" w:cs="Cambria Math" w:eastAsia="Cambria Math" w:hAnsi="Cambria Math"/>
                    <w:color w:val="000000"/>
                  </w:rPr>
                  <m:t xml:space="preserve">f</m:t>
                </m:r>
              </m:e>
              <m:sub>
                <m:r>
                  <w:rPr>
                    <w:color w:val="000000"/>
                  </w:rPr>
                  <m:t xml:space="preserve">switch</m:t>
                </m:r>
              </m:sub>
            </m:sSub>
            <m:r>
              <w:rPr>
                <w:rFonts w:ascii="Cambria Math" w:cs="Cambria Math" w:eastAsia="Cambria Math" w:hAnsi="Cambria Math"/>
                <w:color w:val="000000"/>
              </w:rPr>
              <m:t xml:space="preserve">+</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w</m:t>
                </m:r>
              </m:e>
              <m:sub>
                <m:r>
                  <w:rPr>
                    <w:rFonts w:ascii="Cambria Math" w:cs="Cambria Math" w:eastAsia="Cambria Math" w:hAnsi="Cambria Math"/>
                    <w:color w:val="000000"/>
                  </w:rPr>
                  <m:t xml:space="preserve">4</m:t>
                </m:r>
              </m:sub>
            </m:sSub>
            <m:sSub>
              <m:sSubPr>
                <m:ctrlPr>
                  <w:rPr>
                    <w:color w:val="000000"/>
                  </w:rPr>
                </m:ctrlPr>
              </m:sSubPr>
              <m:e>
                <m:r>
                  <w:rPr>
                    <w:rFonts w:ascii="Cambria Math" w:cs="Cambria Math" w:eastAsia="Cambria Math" w:hAnsi="Cambria Math"/>
                    <w:color w:val="000000"/>
                  </w:rPr>
                  <m:t xml:space="preserve">P</m:t>
                </m:r>
              </m:e>
              <m:sub>
                <m:r>
                  <w:rPr>
                    <w:color w:val="000000"/>
                  </w:rPr>
                  <m:t xml:space="preserve">grid_risk</m:t>
                </m:r>
              </m:sub>
            </m:sSub>
          </m:e>
        </m:d>
        <m:r>
          <w:rPr>
            <w:color w:val="000000"/>
          </w:rPr>
          <m:t>×</m:t>
        </m:r>
        <m:r>
          <w:rPr>
            <w:color w:val="000000"/>
          </w:rPr>
          <m:t>Φ</m:t>
        </m:r>
        <m:d>
          <m:dPr>
            <m:begChr m:val="("/>
            <m:endChr m:val=")"/>
            <m:ctrlPr>
              <w:rPr>
                <w:color w:val="000000"/>
              </w:rPr>
            </m:ctrlPr>
          </m:dPr>
          <m:e>
            <m:sSub>
              <m:sSubPr>
                <m:ctrlPr>
                  <w:rPr>
                    <w:color w:val="000000"/>
                  </w:rPr>
                </m:ctrlPr>
              </m:sSubPr>
              <m:e>
                <m:r>
                  <w:rPr>
                    <w:rFonts w:ascii="Cambria Math" w:cs="Cambria Math" w:eastAsia="Cambria Math" w:hAnsi="Cambria Math"/>
                    <w:color w:val="000000"/>
                  </w:rPr>
                  <m:t xml:space="preserve">s</m:t>
                </m:r>
              </m:e>
              <m:sub>
                <m:r>
                  <w:rPr>
                    <w:color w:val="000000"/>
                  </w:rPr>
                  <m:t xml:space="preserve">context</m:t>
                </m:r>
              </m:sub>
            </m:sSub>
          </m:e>
        </m:d>
      </m:oMath>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Tuning &amp; Split: Hyperparameters tuned via grid search; non-overlapping seasonal years used for Train/Val/Test split.</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Robustnes</w:t>
      </w:r>
      <w:r w:rsidDel="00000000" w:rsidR="00000000" w:rsidRPr="00000000">
        <w:rPr>
          <w:b w:val="1"/>
          <w:bCs w:val="1"/>
          <w:color w:val="000000"/>
          <w:rtl w:val="0"/>
        </w:rPr>
        <w:t xml:space="preserve">s:</w:t>
      </w:r>
      <w:r w:rsidDel="00000000" w:rsidR="00000000" w:rsidRPr="00000000">
        <w:rPr>
          <w:color w:val="000000"/>
          <w:rtl w:val="0"/>
        </w:rPr>
        <w:t xml:space="preserve"> Multiple random seeds per condition (C1–C5) to counter stochastic noise.</w:t>
      </w:r>
    </w:p>
    <w:p w:rsidR="00000000" w:rsidDel="00000000" w:rsidP="00000000" w:rsidRDefault="00000000" w:rsidRPr="00000000" w14:paraId="000000D8">
      <w:pPr>
        <w:pStyle w:val="Heading2"/>
        <w:spacing w:after="120" w:before="250" w:lineRule="auto"/>
        <w:jc w:val="both"/>
        <w:rPr/>
      </w:pPr>
      <w:r w:rsidDel="00000000" w:rsidR="00000000" w:rsidRPr="00000000">
        <w:rPr>
          <w:rtl w:val="0"/>
        </w:rPr>
        <w:t xml:space="preserve">6.5 Evaluation Protocol</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  Baselines (RQ1): Evaluates C1–C5 on identical summer/winter test periods.</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  Ablation (RQ2): Compares C4 vs. C4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w</m:t>
            </m:r>
          </m:e>
          <m:sub>
            <m:r>
              <w:rPr>
                <w:rFonts w:ascii="Cambria Math" w:cs="Cambria Math" w:eastAsia="Cambria Math" w:hAnsi="Cambria Math"/>
                <w:color w:val="000000"/>
              </w:rPr>
              <m:t xml:space="preserve">3</m:t>
            </m:r>
          </m:sub>
        </m:sSub>
        <m:r>
          <w:rPr>
            <w:rFonts w:ascii="Cambria Math" w:cs="Cambria Math" w:eastAsia="Cambria Math" w:hAnsi="Cambria Math"/>
            <w:color w:val="000000"/>
          </w:rPr>
          <m:t xml:space="preserve">=0</m:t>
        </m:r>
      </m:oMath>
      <w:r w:rsidDel="00000000" w:rsidR="00000000" w:rsidRPr="00000000">
        <w:rPr>
          <w:color w:val="000000"/>
          <w:rtl w:val="0"/>
        </w:rPr>
        <w:t xml:space="preserve">) to isolate the switching penalty's impact.</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  Comfort (RQ3): Compares PMV-based reward (C4) vs. a temperature-only baseline.</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  Resilience (RQ4): Compares C4 vs. C5 during simulated load-shedding outages.</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100" w:lineRule="auto"/>
        <w:ind w:left="360" w:hanging="360"/>
        <w:jc w:val="both"/>
        <w:rPr>
          <w:color w:val="000000"/>
        </w:rPr>
      </w:pPr>
      <w:r w:rsidDel="00000000" w:rsidR="00000000" w:rsidRPr="00000000">
        <w:rPr>
          <w:color w:val="000000"/>
          <w:rtl w:val="0"/>
        </w:rPr>
        <w:t xml:space="preserve">  Metrics: Reported as </w:t>
      </w:r>
      <m:oMath>
        <m:r>
          <w:rPr>
            <w:color w:val="000000"/>
          </w:rPr>
          <m:t xml:space="preserve">mean</m:t>
        </m:r>
        <m:r>
          <w:rPr>
            <w:color w:val="000000"/>
          </w:rPr>
          <m:t>±</m:t>
        </m:r>
        <m:r>
          <w:rPr>
            <w:color w:val="000000"/>
          </w:rPr>
          <m:t xml:space="preserve">SD</m:t>
        </m:r>
      </m:oMath>
      <w:r w:rsidDel="00000000" w:rsidR="00000000" w:rsidRPr="00000000">
        <w:rPr>
          <w:color w:val="000000"/>
          <w:rtl w:val="0"/>
        </w:rPr>
        <w:t xml:space="preserve"> with paired t-test or Wilcoxon significance.</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00" w:lineRule="auto"/>
        <w:jc w:val="both"/>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00" w:lineRule="auto"/>
        <w:ind w:left="360" w:firstLine="0"/>
        <w:jc w:val="both"/>
        <w:rPr>
          <w:b w:val="1"/>
          <w:bCs w:val="1"/>
          <w:color w:val="1155cc"/>
          <w:sz w:val="28"/>
          <w:szCs w:val="28"/>
        </w:rPr>
      </w:pPr>
      <w:r w:rsidDel="00000000" w:rsidR="00000000" w:rsidRPr="00000000">
        <w:rPr>
          <w:b w:val="1"/>
          <w:bCs w:val="1"/>
          <w:color w:val="1155cc"/>
          <w:sz w:val="28"/>
          <w:szCs w:val="28"/>
          <w:rtl w:val="0"/>
        </w:rPr>
        <w:t xml:space="preserve">References</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00" w:lineRule="auto"/>
        <w:ind w:left="360" w:firstLine="0"/>
        <w:jc w:val="both"/>
        <w:rPr>
          <w:b w:val="1"/>
          <w:bCs w:val="1"/>
          <w:color w:val="1155cc"/>
          <w:sz w:val="28"/>
          <w:szCs w:val="28"/>
        </w:rPr>
      </w:pPr>
      <w:r w:rsidDel="00000000" w:rsidR="00000000" w:rsidRPr="00000000">
        <w:rPr>
          <w:rtl w:val="0"/>
        </w:rPr>
      </w:r>
    </w:p>
    <w:p w:rsidR="00000000" w:rsidDel="00000000" w:rsidP="00000000" w:rsidRDefault="00000000" w:rsidRPr="00000000" w14:paraId="000000EA">
      <w:pPr>
        <w:spacing w:after="140" w:lineRule="auto"/>
        <w:ind w:left="720" w:hanging="720"/>
        <w:rPr/>
      </w:pPr>
      <w:r w:rsidDel="00000000" w:rsidR="00000000" w:rsidRPr="00000000">
        <w:rPr>
          <w:rtl w:val="0"/>
        </w:rPr>
        <w:t xml:space="preserve">Alshammari, A., Elhadi, A. A. E., &amp; Ibrahim, A. O. (2026). Environmentally sustainable HVAC management in smart buildings using a reinforcement learning framework SACEM. Sustainability, 18(2), Article 1036. https://doi.org/10.3390/su18021036</w:t>
      </w:r>
    </w:p>
    <w:p w:rsidR="00000000" w:rsidDel="00000000" w:rsidP="00000000" w:rsidRDefault="00000000" w:rsidRPr="00000000" w14:paraId="000000EB">
      <w:pPr>
        <w:spacing w:after="140" w:lineRule="auto"/>
        <w:ind w:left="720" w:hanging="720"/>
        <w:rPr/>
      </w:pPr>
      <w:r w:rsidDel="00000000" w:rsidR="00000000" w:rsidRPr="00000000">
        <w:rPr>
          <w:rtl w:val="0"/>
        </w:rPr>
        <w:t xml:space="preserve">American Society of Heating, Refrigerating and Air-Conditioning Engineers. (1992). Thermal environmental conditions for human occupancy (ANSI/ASHRAE Standard 55-1992).</w:t>
      </w:r>
    </w:p>
    <w:p w:rsidR="00000000" w:rsidDel="00000000" w:rsidP="00000000" w:rsidRDefault="00000000" w:rsidRPr="00000000" w14:paraId="000000EC">
      <w:pPr>
        <w:spacing w:after="140" w:lineRule="auto"/>
        <w:ind w:left="720" w:hanging="720"/>
        <w:rPr/>
      </w:pPr>
      <w:r w:rsidDel="00000000" w:rsidR="00000000" w:rsidRPr="00000000">
        <w:rPr>
          <w:rtl w:val="0"/>
        </w:rPr>
        <w:t xml:space="preserve">Boutahri, Y., &amp; Tilioua, A. (2025). Reinforcement learning for HVAC control and energy efficiency in residential buildings with BOPTEST simulations and real-case validation. Discover Computing, 28(1), Article 45. https://doi.org/10.1007/s10791-025-09500-2</w:t>
      </w:r>
    </w:p>
    <w:p w:rsidR="00000000" w:rsidDel="00000000" w:rsidP="00000000" w:rsidRDefault="00000000" w:rsidRPr="00000000" w14:paraId="000000ED">
      <w:pPr>
        <w:spacing w:after="140" w:lineRule="auto"/>
        <w:ind w:left="720" w:hanging="720"/>
        <w:rPr/>
      </w:pPr>
      <w:r w:rsidDel="00000000" w:rsidR="00000000" w:rsidRPr="00000000">
        <w:rPr>
          <w:rtl w:val="0"/>
        </w:rPr>
        <w:t xml:space="preserve">Campoy-Nieves, A., Manjavacas, A., Jiménez-Raboso, J., Molina-Solana, M., &amp; Gómez-Romero, J. (2025). Sinergym – A virtual testbed for building energy optimization with reinforcement learning. Energy and Buildings, 327, Article 115075.</w:t>
      </w:r>
    </w:p>
    <w:p w:rsidR="00000000" w:rsidDel="00000000" w:rsidP="00000000" w:rsidRDefault="00000000" w:rsidRPr="00000000" w14:paraId="000000EE">
      <w:pPr>
        <w:spacing w:after="140" w:lineRule="auto"/>
        <w:ind w:left="720" w:hanging="720"/>
        <w:rPr/>
      </w:pPr>
      <w:r w:rsidDel="00000000" w:rsidR="00000000" w:rsidRPr="00000000">
        <w:rPr>
          <w:rtl w:val="0"/>
        </w:rPr>
        <w:t xml:space="preserve">               https://doi.org/10.1016/j.enbuild.2024.115075</w:t>
      </w:r>
    </w:p>
    <w:p w:rsidR="00000000" w:rsidDel="00000000" w:rsidP="00000000" w:rsidRDefault="00000000" w:rsidRPr="00000000" w14:paraId="000000EF">
      <w:pPr>
        <w:spacing w:after="140" w:lineRule="auto"/>
        <w:ind w:left="720" w:hanging="720"/>
        <w:rPr/>
      </w:pPr>
      <w:r w:rsidDel="00000000" w:rsidR="00000000" w:rsidRPr="00000000">
        <w:rPr>
          <w:rtl w:val="0"/>
        </w:rPr>
        <w:t xml:space="preserve">Chen, B., Cai, Z., &amp; Bergés, M. (2019). Gnu-RL: A precocial reinforcement learning solution for building HVAC control using a differentiable MPC policy. In Proceedings of the 6th ACM International Conference on Systems for Energy-Efficient Buildings, Cities, and Transportation (pp. 316–325). Association for Computing Machinery. https://doi.org/10.1145/3360322.3360849</w:t>
      </w:r>
    </w:p>
    <w:p w:rsidR="00000000" w:rsidDel="00000000" w:rsidP="00000000" w:rsidRDefault="00000000" w:rsidRPr="00000000" w14:paraId="000000F0">
      <w:pPr>
        <w:spacing w:after="140" w:lineRule="auto"/>
        <w:ind w:left="720" w:hanging="720"/>
        <w:rPr/>
      </w:pPr>
      <w:r w:rsidDel="00000000" w:rsidR="00000000" w:rsidRPr="00000000">
        <w:rPr>
          <w:rtl w:val="0"/>
        </w:rPr>
        <w:t xml:space="preserve">Ding, X., Du, W., &amp; Cerpa, A. E. (2020). MB2C: Model-based deep reinforcement learning for multi-zone building control. In Proceedings of the 7th ACM International Conference on Systems for Energy-Efficient Buildings, Cities, and Transportation (pp. 50–59). Association for Computing Machinery. https://doi.org/10.1145/3408308.3427986</w:t>
      </w:r>
    </w:p>
    <w:p w:rsidR="00000000" w:rsidDel="00000000" w:rsidP="00000000" w:rsidRDefault="00000000" w:rsidRPr="00000000" w14:paraId="000000F1">
      <w:pPr>
        <w:spacing w:after="140" w:lineRule="auto"/>
        <w:ind w:left="720" w:hanging="720"/>
        <w:rPr/>
      </w:pPr>
      <w:r w:rsidDel="00000000" w:rsidR="00000000" w:rsidRPr="00000000">
        <w:rPr>
          <w:rtl w:val="0"/>
        </w:rPr>
        <w:t xml:space="preserve">Ding, Z. K., Fu, Q. M., Chen, J. P., Wu, H. J., Lu, Y., &amp; Hu, F. Y. (2022). Energy-efficient control of thermal comfort in multi-zone residential HVAC via reinforcement learning. Connection Science, 34(1), 2364–2394. https://doi.org/10.1080/09540091.2022.2118220</w:t>
      </w:r>
    </w:p>
    <w:p w:rsidR="00000000" w:rsidDel="00000000" w:rsidP="00000000" w:rsidRDefault="00000000" w:rsidRPr="00000000" w14:paraId="000000F2">
      <w:pPr>
        <w:spacing w:after="140" w:lineRule="auto"/>
        <w:ind w:left="720" w:hanging="720"/>
        <w:rPr/>
      </w:pPr>
      <w:r w:rsidDel="00000000" w:rsidR="00000000" w:rsidRPr="00000000">
        <w:rPr>
          <w:rtl w:val="0"/>
        </w:rPr>
        <w:t xml:space="preserve">Du, Y., Zandi, H., Kotevska, O., Kurte, K., Munk, J., Amasyali, K., &amp; Munk, R. (2021). Intelligent model-free HVAC control: A comparison of discrete and continuous deep reinforcement learning algorithms. IEEE Transactions on Automation Science and Engineering, 18(4), 1654–1667. https://doi.org/10.1109/TASE.2020.3010199</w:t>
      </w:r>
    </w:p>
    <w:p w:rsidR="00000000" w:rsidDel="00000000" w:rsidP="00000000" w:rsidRDefault="00000000" w:rsidRPr="00000000" w14:paraId="000000F3">
      <w:pPr>
        <w:spacing w:after="140" w:lineRule="auto"/>
        <w:ind w:left="720" w:hanging="720"/>
        <w:rPr/>
      </w:pPr>
      <w:r w:rsidDel="00000000" w:rsidR="00000000" w:rsidRPr="00000000">
        <w:rPr>
          <w:rtl w:val="0"/>
        </w:rPr>
        <w:t xml:space="preserve">Fanger, P. O. (1970). Thermal comfort: Analysis and applications in environmental engineering. Danish Technical Press.</w:t>
      </w:r>
    </w:p>
    <w:p w:rsidR="00000000" w:rsidDel="00000000" w:rsidP="00000000" w:rsidRDefault="00000000" w:rsidRPr="00000000" w14:paraId="000000F4">
      <w:pPr>
        <w:spacing w:after="140" w:lineRule="auto"/>
        <w:ind w:left="720"/>
        <w:rPr/>
      </w:pPr>
      <w:r w:rsidDel="00000000" w:rsidR="00000000" w:rsidRPr="00000000">
        <w:rPr>
          <w:rtl w:val="0"/>
        </w:rPr>
        <w:t xml:space="preserve">Bayer, J., &amp; Pruckner, M. (2022). Review of deep reinforcement learning for smart building energy management: Commercial vs. residential challenges. Progress in Sustainable Energy, 14, 112–128.</w:t>
      </w:r>
    </w:p>
    <w:p w:rsidR="00000000" w:rsidDel="00000000" w:rsidP="00000000" w:rsidRDefault="00000000" w:rsidRPr="00000000" w14:paraId="000000F5">
      <w:pPr>
        <w:spacing w:after="140" w:lineRule="auto"/>
        <w:ind w:left="720" w:hanging="720"/>
        <w:rPr/>
      </w:pPr>
      <w:r w:rsidDel="00000000" w:rsidR="00000000" w:rsidRPr="00000000">
        <w:rPr>
          <w:rtl w:val="0"/>
        </w:rPr>
        <w:t xml:space="preserve">Gao, G., Li, J., &amp; Wen, Y. (2020). DeepComfort: Energy-efficient thermal comfort control in buildings via reinforcement learning. IEEE Internet of Things Journal, 7(9), 8472–8484. https://doi.org/10.1109/JIOT.2020.2992117</w:t>
      </w:r>
    </w:p>
    <w:p w:rsidR="00000000" w:rsidDel="00000000" w:rsidP="00000000" w:rsidRDefault="00000000" w:rsidRPr="00000000" w14:paraId="000000F6">
      <w:pPr>
        <w:spacing w:after="140" w:lineRule="auto"/>
        <w:ind w:left="720" w:hanging="720"/>
        <w:rPr/>
      </w:pPr>
      <w:r w:rsidDel="00000000" w:rsidR="00000000" w:rsidRPr="00000000">
        <w:rPr>
          <w:rtl w:val="0"/>
        </w:rPr>
        <w:t xml:space="preserve">Hu, Z., Gao, Y., Sun, L., Mae, M., &amp; Imaizumi, T. (2025). A novel reinforcement learning method based on generative adversarial network for air conditioning and energy system control in residential buildings. Energy and Buildings, 336, Article 115564. https://doi.org/10.1016/j.enbuild.2025.115564</w:t>
      </w:r>
    </w:p>
    <w:p w:rsidR="00000000" w:rsidDel="00000000" w:rsidP="00000000" w:rsidRDefault="00000000" w:rsidRPr="00000000" w14:paraId="000000F7">
      <w:pPr>
        <w:spacing w:after="140" w:lineRule="auto"/>
        <w:ind w:left="720" w:hanging="720"/>
        <w:rPr/>
      </w:pPr>
      <w:r w:rsidDel="00000000" w:rsidR="00000000" w:rsidRPr="00000000">
        <w:rPr>
          <w:rtl w:val="0"/>
        </w:rPr>
        <w:t xml:space="preserve">Coraci, D., Brandi, S., Piscitelli, M. S., &amp; Capozzoli, A. (2021). Online implementation of a soft actor-critic agent to enhance indoor temperature control and energy efficiency in buildings. Energies, 14(4), Article 997. https://doi.org/10.3390/en14040997</w:t>
      </w:r>
    </w:p>
    <w:p w:rsidR="00000000" w:rsidDel="00000000" w:rsidP="00000000" w:rsidRDefault="00000000" w:rsidRPr="00000000" w14:paraId="000000F8">
      <w:pPr>
        <w:spacing w:after="140" w:lineRule="auto"/>
        <w:ind w:left="720" w:hanging="720"/>
        <w:rPr/>
      </w:pPr>
      <w:r w:rsidDel="00000000" w:rsidR="00000000" w:rsidRPr="00000000">
        <w:rPr>
          <w:rtl w:val="0"/>
        </w:rPr>
        <w:t xml:space="preserve">Lim, S.-H., Kim, T.-G., Yeom, D. J., &amp; Yoon, S.-G. (2024). Robust deep reinforcement learning for personalized HVAC system. Energy and Buildings, 319, Article 114551.</w:t>
      </w:r>
    </w:p>
    <w:p w:rsidR="00000000" w:rsidDel="00000000" w:rsidP="00000000" w:rsidRDefault="00000000" w:rsidRPr="00000000" w14:paraId="000000F9">
      <w:pPr>
        <w:spacing w:after="140" w:lineRule="auto"/>
        <w:ind w:left="720" w:hanging="720"/>
        <w:rPr/>
      </w:pP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s://doi.org/10.1016/j.enbuild.2024.114551</w:t>
      </w:r>
    </w:p>
    <w:p w:rsidR="00000000" w:rsidDel="00000000" w:rsidP="00000000" w:rsidRDefault="00000000" w:rsidRPr="00000000" w14:paraId="000000FA">
      <w:pPr>
        <w:spacing w:after="140" w:lineRule="auto"/>
        <w:ind w:left="720" w:hanging="720"/>
        <w:rPr/>
      </w:pPr>
      <w:r w:rsidDel="00000000" w:rsidR="00000000" w:rsidRPr="00000000">
        <w:rPr>
          <w:rtl w:val="0"/>
        </w:rPr>
        <w:t xml:space="preserve">Wang, X., Mahdavi, N., Sethuvenkatraman, S., &amp; West, S. (2025). An environment-adaptive SAC-based HVAC control of single-zone residential and office buildings. Data-Centric Engineering, 6, Article e3. </w:t>
      </w:r>
    </w:p>
    <w:p w:rsidR="00000000" w:rsidDel="00000000" w:rsidP="00000000" w:rsidRDefault="00000000" w:rsidRPr="00000000" w14:paraId="000000FB">
      <w:pPr>
        <w:spacing w:after="140" w:lineRule="auto"/>
        <w:ind w:left="0" w:firstLine="0"/>
        <w:rPr/>
      </w:pPr>
      <w:r w:rsidDel="00000000" w:rsidR="00000000" w:rsidRPr="00000000">
        <w:rPr>
          <w:rtl w:val="0"/>
        </w:rPr>
        <w:t xml:space="preserve">               https://doi.org/10.1017/dce.2025.3</w:t>
      </w:r>
    </w:p>
    <w:p w:rsidR="00000000" w:rsidDel="00000000" w:rsidP="00000000" w:rsidRDefault="00000000" w:rsidRPr="00000000" w14:paraId="000000FC">
      <w:pPr>
        <w:spacing w:after="140" w:lineRule="auto"/>
        <w:ind w:left="720" w:hanging="720"/>
        <w:rPr/>
      </w:pPr>
      <w:r w:rsidDel="00000000" w:rsidR="00000000" w:rsidRPr="00000000">
        <w:rPr>
          <w:rtl w:val="0"/>
        </w:rPr>
        <w:t xml:space="preserve">Yu, J., Schreck, J. S., Gagne, D. J., Oleson, K. W., Li, J., Liang, Y., Liao, Q., Sun, M., Topping, D. O., &amp; Zheng, Z. (2025). Reinforcement learning (RL) meets urban climate modeling: Investigating the efficacy and impacts of RL-based HVAC control (arXiv:2505.07045). arXiv.</w:t>
      </w:r>
    </w:p>
    <w:p w:rsidR="00000000" w:rsidDel="00000000" w:rsidP="00000000" w:rsidRDefault="00000000" w:rsidRPr="00000000" w14:paraId="000000FD">
      <w:pPr>
        <w:spacing w:after="140" w:lineRule="auto"/>
        <w:ind w:left="720" w:hanging="720"/>
        <w:rPr/>
      </w:pPr>
      <w:r w:rsidDel="00000000" w:rsidR="00000000" w:rsidRPr="00000000">
        <w:rPr>
          <w:rtl w:val="0"/>
        </w:rPr>
        <w:t xml:space="preserve">                </w:t>
      </w:r>
      <w:r w:rsidDel="00000000" w:rsidR="00000000" w:rsidRPr="00000000">
        <w:rPr>
          <w:rtl w:val="0"/>
        </w:rPr>
        <w:t xml:space="preserve">https://doi.org/10.48550/arXiv.2505.07045</w:t>
      </w:r>
      <w:r w:rsidDel="00000000" w:rsidR="00000000" w:rsidRPr="00000000">
        <w:rPr>
          <w:rtl w:val="0"/>
        </w:rPr>
      </w:r>
    </w:p>
    <w:p w:rsidR="00000000" w:rsidDel="00000000" w:rsidP="00000000" w:rsidRDefault="00000000" w:rsidRPr="00000000" w14:paraId="000000FE">
      <w:pPr>
        <w:spacing w:after="140" w:lineRule="auto"/>
        <w:ind w:left="720" w:hanging="720"/>
        <w:rPr/>
      </w:pPr>
      <w:r w:rsidDel="00000000" w:rsidR="00000000" w:rsidRPr="00000000">
        <w:rPr>
          <w:highlight w:val="white"/>
          <w:rtl w:val="0"/>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sidDel="00000000" w:rsidR="00000000" w:rsidRPr="00000000">
        <w:rPr>
          <w:i w:val="1"/>
          <w:iCs w:val="1"/>
          <w:highlight w:val="white"/>
          <w:rtl w:val="0"/>
        </w:rPr>
        <w:t xml:space="preserve">Nature, 518</w:t>
      </w:r>
      <w:r w:rsidDel="00000000" w:rsidR="00000000" w:rsidRPr="00000000">
        <w:rPr>
          <w:highlight w:val="white"/>
          <w:rtl w:val="0"/>
        </w:rPr>
        <w:t xml:space="preserve">(7540), 529–533.</w:t>
      </w:r>
      <w:hyperlink r:id="rId7">
        <w:r w:rsidDel="00000000" w:rsidR="00000000" w:rsidRPr="00000000">
          <w:rPr>
            <w:highlight w:val="white"/>
            <w:rtl w:val="0"/>
          </w:rPr>
          <w:t xml:space="preserve"> </w:t>
        </w:r>
      </w:hyperlink>
      <w:r w:rsidDel="00000000" w:rsidR="00000000" w:rsidRPr="00000000">
        <w:rPr>
          <w:rtl w:val="0"/>
        </w:rPr>
      </w:r>
    </w:p>
    <w:p w:rsidR="00000000" w:rsidDel="00000000" w:rsidP="00000000" w:rsidRDefault="00000000" w:rsidRPr="00000000" w14:paraId="000000FF">
      <w:pPr>
        <w:spacing w:after="140" w:lineRule="auto"/>
        <w:ind w:left="720" w:hanging="720"/>
        <w:rPr/>
      </w:pPr>
      <w:r w:rsidDel="00000000" w:rsidR="00000000" w:rsidRPr="00000000">
        <w:rPr>
          <w:rtl w:val="0"/>
        </w:rPr>
        <w:t xml:space="preserve">                 </w:t>
      </w:r>
      <w:r w:rsidDel="00000000" w:rsidR="00000000" w:rsidRPr="00000000">
        <w:rPr>
          <w:highlight w:val="white"/>
          <w:rtl w:val="0"/>
        </w:rPr>
        <w:t xml:space="preserve">https://doi.org/10.1038/nature14236</w:t>
      </w:r>
      <w:r w:rsidDel="00000000" w:rsidR="00000000" w:rsidRPr="00000000">
        <w:rPr>
          <w:rtl w:val="0"/>
        </w:rPr>
        <w:t xml:space="preserve"> </w:t>
      </w:r>
    </w:p>
    <w:p w:rsidR="00000000" w:rsidDel="00000000" w:rsidP="00000000" w:rsidRDefault="00000000" w:rsidRPr="00000000" w14:paraId="00000100">
      <w:pPr>
        <w:spacing w:after="140" w:lineRule="auto"/>
        <w:ind w:left="720" w:hanging="720"/>
        <w:rPr/>
      </w:pPr>
      <w:r w:rsidDel="00000000" w:rsidR="00000000" w:rsidRPr="00000000">
        <w:rPr>
          <w:highlight w:val="white"/>
          <w:rtl w:val="0"/>
        </w:rPr>
        <w:t xml:space="preserve">Sutton, R. S., &amp; Barto, A. G. (2018). Reinforcement learning: An introduction (2nd ed.). MIT Press.</w:t>
      </w:r>
      <w:r w:rsidDel="00000000" w:rsidR="00000000" w:rsidRPr="00000000">
        <w:rPr>
          <w:rtl w:val="0"/>
        </w:rPr>
        <w:t xml:space="preserve"> </w:t>
      </w:r>
    </w:p>
    <w:p w:rsidR="00000000" w:rsidDel="00000000" w:rsidP="00000000" w:rsidRDefault="00000000" w:rsidRPr="00000000" w14:paraId="00000101">
      <w:pPr>
        <w:spacing w:after="140" w:lineRule="auto"/>
        <w:ind w:left="720" w:hanging="720"/>
        <w:rPr/>
      </w:pPr>
      <w:r w:rsidDel="00000000" w:rsidR="00000000" w:rsidRPr="00000000">
        <w:rPr>
          <w:highlight w:val="white"/>
          <w:rtl w:val="0"/>
        </w:rPr>
        <w:t xml:space="preserve">Lillicrap, T. P., Hunt, J. J., Pritzel, A., Heess, N., Erez, T., Tassa, Y., Silver, D., &amp; Wierstra, D. (2016). Continuous control with deep reinforcement learning. In International</w:t>
      </w:r>
      <w:r w:rsidDel="00000000" w:rsidR="00000000" w:rsidRPr="00000000">
        <w:rPr>
          <w:i w:val="1"/>
          <w:iCs w:val="1"/>
          <w:highlight w:val="white"/>
          <w:rtl w:val="0"/>
        </w:rPr>
        <w:t xml:space="preserve"> Conference on Learning Representations (ICLR)</w:t>
      </w:r>
      <w:r w:rsidDel="00000000" w:rsidR="00000000" w:rsidRPr="00000000">
        <w:rPr>
          <w:highlight w:val="white"/>
          <w:rtl w:val="0"/>
        </w:rPr>
        <w:t xml:space="preserve">.</w:t>
      </w:r>
      <w:hyperlink r:id="rId8">
        <w:r w:rsidDel="00000000" w:rsidR="00000000" w:rsidRPr="00000000">
          <w:rPr>
            <w:highlight w:val="white"/>
            <w:rtl w:val="0"/>
          </w:rPr>
          <w:t xml:space="preserve"> </w:t>
        </w:r>
      </w:hyperlink>
      <w:r w:rsidDel="00000000" w:rsidR="00000000" w:rsidRPr="00000000">
        <w:rPr>
          <w:rtl w:val="0"/>
        </w:rPr>
      </w:r>
    </w:p>
    <w:p w:rsidR="00000000" w:rsidDel="00000000" w:rsidP="00000000" w:rsidRDefault="00000000" w:rsidRPr="00000000" w14:paraId="00000102">
      <w:pPr>
        <w:spacing w:after="140" w:lineRule="auto"/>
        <w:ind w:left="720" w:hanging="720"/>
        <w:rPr/>
      </w:pPr>
      <w:r w:rsidDel="00000000" w:rsidR="00000000" w:rsidRPr="00000000">
        <w:rPr>
          <w:rtl w:val="0"/>
        </w:rPr>
        <w:t xml:space="preserve">                </w:t>
      </w:r>
      <w:r w:rsidDel="00000000" w:rsidR="00000000" w:rsidRPr="00000000">
        <w:rPr>
          <w:highlight w:val="white"/>
          <w:rtl w:val="0"/>
        </w:rPr>
        <w:t xml:space="preserve">https://arxiv.org/abs/1509.02971</w:t>
      </w:r>
      <w:r w:rsidDel="00000000" w:rsidR="00000000" w:rsidRPr="00000000">
        <w:rPr>
          <w:rtl w:val="0"/>
        </w:rPr>
        <w:t xml:space="preserve"> </w:t>
      </w:r>
    </w:p>
    <w:p w:rsidR="00000000" w:rsidDel="00000000" w:rsidP="00000000" w:rsidRDefault="00000000" w:rsidRPr="00000000" w14:paraId="00000103">
      <w:pPr>
        <w:spacing w:after="140" w:lineRule="auto"/>
        <w:ind w:left="720" w:hanging="720"/>
        <w:rPr>
          <w:highlight w:val="white"/>
        </w:rPr>
      </w:pPr>
      <w:r w:rsidDel="00000000" w:rsidR="00000000" w:rsidRPr="00000000">
        <w:rPr>
          <w:highlight w:val="white"/>
          <w:rtl w:val="0"/>
        </w:rPr>
        <w:t xml:space="preserve">Haarnoja, T., Zhou, A., Abbeel, P., &amp; Levine, S. (2018). Soft actor-critic: Off-policy maximum entropy deep reinforcement learning with a stochastic actor. In Proceedings of the 35th International Conference on Machine Learning (pp. 1861–1870). PMLR.</w:t>
      </w:r>
    </w:p>
    <w:p w:rsidR="00000000" w:rsidDel="00000000" w:rsidP="00000000" w:rsidRDefault="00000000" w:rsidRPr="00000000" w14:paraId="00000104">
      <w:pPr>
        <w:spacing w:after="140" w:lineRule="auto"/>
        <w:ind w:left="720" w:hanging="720"/>
        <w:rPr/>
      </w:pPr>
      <w:r w:rsidDel="00000000" w:rsidR="00000000" w:rsidRPr="00000000">
        <w:rPr>
          <w:rtl w:val="0"/>
        </w:rPr>
        <w:t xml:space="preserve"> </w:t>
      </w:r>
      <w:r w:rsidDel="00000000" w:rsidR="00000000" w:rsidRPr="00000000">
        <w:rPr>
          <w:rtl w:val="0"/>
        </w:rPr>
        <w:t xml:space="preserve">Wang, Z., &amp; Hong, T. (2020). Reinforcement learning for building controls: The opportunities and challenges. Applied Energy, 269, Article 115036.</w:t>
      </w:r>
    </w:p>
    <w:p w:rsidR="00000000" w:rsidDel="00000000" w:rsidP="00000000" w:rsidRDefault="00000000" w:rsidRPr="00000000" w14:paraId="00000105">
      <w:pPr>
        <w:spacing w:after="140" w:lineRule="auto"/>
        <w:ind w:left="720" w:hanging="720"/>
        <w:rPr/>
      </w:pPr>
      <w:r w:rsidDel="00000000" w:rsidR="00000000" w:rsidRPr="00000000">
        <w:rPr>
          <w:rtl w:val="0"/>
        </w:rPr>
        <w:t xml:space="preserve">                 </w:t>
      </w:r>
      <w:r w:rsidDel="00000000" w:rsidR="00000000" w:rsidRPr="00000000">
        <w:rPr>
          <w:rtl w:val="0"/>
        </w:rPr>
        <w:t xml:space="preserve">https://doi.org/10.1016/j.apenergy.2020.115036</w:t>
      </w:r>
      <w:r w:rsidDel="00000000" w:rsidR="00000000" w:rsidRPr="00000000">
        <w:rPr>
          <w:rtl w:val="0"/>
        </w:rPr>
      </w:r>
    </w:p>
    <w:p w:rsidR="00000000" w:rsidDel="00000000" w:rsidP="00000000" w:rsidRDefault="00000000" w:rsidRPr="00000000" w14:paraId="00000106">
      <w:pPr>
        <w:spacing w:after="140" w:lineRule="auto"/>
        <w:ind w:left="720" w:hanging="720"/>
        <w:rPr/>
      </w:pPr>
      <w:r w:rsidDel="00000000" w:rsidR="00000000" w:rsidRPr="00000000">
        <w:rPr>
          <w:rtl w:val="0"/>
        </w:rPr>
        <w:t xml:space="preserve">Vázquez-Canteli, J. R., &amp; Nagy, Z. (2019). Reinforcement learning for demand response: A review of algorithms and modeling techniques. </w:t>
      </w:r>
      <w:r w:rsidDel="00000000" w:rsidR="00000000" w:rsidRPr="00000000">
        <w:rPr>
          <w:i w:val="1"/>
          <w:iCs w:val="1"/>
          <w:rtl w:val="0"/>
        </w:rPr>
        <w:t xml:space="preserve">Applied Energy, 235</w:t>
      </w:r>
      <w:r w:rsidDel="00000000" w:rsidR="00000000" w:rsidRPr="00000000">
        <w:rPr>
          <w:rtl w:val="0"/>
        </w:rPr>
        <w:t xml:space="preserve">, 1072–1089. </w:t>
      </w:r>
      <w:r w:rsidDel="00000000" w:rsidR="00000000" w:rsidRPr="00000000">
        <w:rPr>
          <w:rtl w:val="0"/>
        </w:rPr>
        <w:t xml:space="preserve">https://doi.org/10.1016/j.apenergy.2018.11.002</w:t>
      </w:r>
    </w:p>
    <w:p w:rsidR="00000000" w:rsidDel="00000000" w:rsidP="00000000" w:rsidRDefault="00000000" w:rsidRPr="00000000" w14:paraId="00000107">
      <w:pPr>
        <w:spacing w:after="140" w:lineRule="auto"/>
        <w:ind w:left="720"/>
        <w:rPr/>
      </w:pPr>
      <w:r w:rsidDel="00000000" w:rsidR="00000000" w:rsidRPr="00000000">
        <w:rPr>
          <w:rtl w:val="0"/>
        </w:rPr>
        <w:t xml:space="preserve">Ha, L., &amp; Genc, S. (2024). Maximum entropy continuous control for automated multi-zone HVAC setpoint tracking. Journal of Building Automation, 45, 201–215.</w:t>
      </w:r>
    </w:p>
    <w:p w:rsidR="00000000" w:rsidDel="00000000" w:rsidP="00000000" w:rsidRDefault="00000000" w:rsidRPr="00000000" w14:paraId="00000108">
      <w:pPr>
        <w:spacing w:after="140" w:lineRule="auto"/>
        <w:ind w:left="720"/>
        <w:rPr/>
      </w:pPr>
      <w:r w:rsidDel="00000000" w:rsidR="00000000" w:rsidRPr="00000000">
        <w:rPr>
          <w:rtl w:val="0"/>
        </w:rPr>
        <w:t xml:space="preserve">Ding, Z., Chen, Y., &amp; Zhang, J. (2023). Sample-efficient model-free reinforcement learning for residential climate control with stochastic occupant disturbances. Energy and Buildings, 284, Article 112840. https://doi.org/10.1016/j.enbuild.2023.112840</w:t>
      </w:r>
    </w:p>
    <w:p w:rsidR="00000000" w:rsidDel="00000000" w:rsidP="00000000" w:rsidRDefault="00000000" w:rsidRPr="00000000" w14:paraId="00000109">
      <w:pPr>
        <w:spacing w:after="140" w:lineRule="auto"/>
        <w:ind w:left="720"/>
        <w:rPr/>
      </w:pPr>
      <w:r w:rsidDel="00000000" w:rsidR="00000000" w:rsidRPr="00000000">
        <w:rPr>
          <w:rtl w:val="0"/>
        </w:rPr>
      </w:r>
    </w:p>
    <w:p w:rsidR="00000000" w:rsidDel="00000000" w:rsidP="00000000" w:rsidRDefault="00000000" w:rsidRPr="00000000" w14:paraId="0000010A">
      <w:pPr>
        <w:spacing w:after="140" w:lineRule="auto"/>
        <w:ind w:left="720" w:hanging="720"/>
        <w:rPr/>
      </w:pPr>
      <w:r w:rsidDel="00000000" w:rsidR="00000000" w:rsidRPr="00000000">
        <w:rPr>
          <w:rtl w:val="0"/>
        </w:rPr>
      </w:r>
    </w:p>
    <w:p w:rsidR="00000000" w:rsidDel="00000000" w:rsidP="00000000" w:rsidRDefault="00000000" w:rsidRPr="00000000" w14:paraId="0000010B">
      <w:pPr>
        <w:spacing w:after="140" w:lineRule="auto"/>
        <w:ind w:left="720" w:hanging="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C">
      <w:pPr>
        <w:spacing w:after="140" w:lineRule="auto"/>
        <w:ind w:left="720" w:hanging="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after="360"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0E">
      <w:pPr>
        <w:spacing w:after="140" w:lineRule="auto"/>
        <w:ind w:left="720"/>
        <w:rPr/>
      </w:pPr>
      <w:r w:rsidDel="00000000" w:rsidR="00000000" w:rsidRPr="00000000">
        <w:rPr>
          <w:rtl w:val="0"/>
        </w:rPr>
      </w:r>
    </w:p>
    <w:p w:rsidR="00000000" w:rsidDel="00000000" w:rsidP="00000000" w:rsidRDefault="00000000" w:rsidRPr="00000000" w14:paraId="0000010F">
      <w:pPr>
        <w:spacing w:after="140" w:lineRule="auto"/>
        <w:ind w:left="720" w:hanging="720"/>
        <w:rPr/>
      </w:pPr>
      <w:r w:rsidDel="00000000" w:rsidR="00000000" w:rsidRPr="00000000">
        <w:rPr>
          <w:rtl w:val="0"/>
        </w:rPr>
      </w:r>
    </w:p>
    <w:p w:rsidR="00000000" w:rsidDel="00000000" w:rsidP="00000000" w:rsidRDefault="00000000" w:rsidRPr="00000000" w14:paraId="00000110">
      <w:pPr>
        <w:spacing w:after="140" w:lineRule="auto"/>
        <w:ind w:left="720" w:hanging="720"/>
        <w:rPr/>
      </w:pPr>
      <w:r w:rsidDel="00000000" w:rsidR="00000000" w:rsidRPr="00000000">
        <w:rPr>
          <w:rtl w:val="0"/>
        </w:rPr>
      </w:r>
    </w:p>
    <w:p w:rsidR="00000000" w:rsidDel="00000000" w:rsidP="00000000" w:rsidRDefault="00000000" w:rsidRPr="00000000" w14:paraId="00000111">
      <w:pPr>
        <w:spacing w:after="140" w:lineRule="auto"/>
        <w:ind w:left="720" w:hanging="72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038/nature14236" TargetMode="External"/><Relationship Id="rId8" Type="http://schemas.openxmlformats.org/officeDocument/2006/relationships/hyperlink" Target="https://arxiv.org/abs/1509.029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