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2F" w:rsidRPr="00D3662F" w:rsidRDefault="00D3662F" w:rsidP="00D3662F">
      <w:pPr>
        <w:spacing w:before="400" w:after="120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48"/>
          <w:szCs w:val="48"/>
          <w:lang w:eastAsia="en-GB"/>
        </w:rPr>
      </w:pPr>
      <w:r w:rsidRPr="00D3662F">
        <w:rPr>
          <w:rFonts w:ascii="Tahoma" w:eastAsia="Times New Roman" w:hAnsi="Tahoma" w:cs="Tahoma"/>
          <w:color w:val="000000"/>
          <w:kern w:val="36"/>
          <w:sz w:val="40"/>
          <w:szCs w:val="40"/>
          <w:lang w:eastAsia="en-GB"/>
        </w:rPr>
        <w:t>Controls and compliance checklist</w:t>
      </w: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To complete the controls assessment checklist, refer to the information provided in the </w:t>
      </w:r>
      <w:hyperlink r:id="rId5" w:anchor="heading=h.evidx83t54sc" w:history="1">
        <w:r w:rsidRPr="00D3662F">
          <w:rPr>
            <w:rFonts w:ascii="Tahoma" w:eastAsia="Times New Roman" w:hAnsi="Tahoma" w:cs="Tahoma"/>
            <w:color w:val="1155CC"/>
            <w:sz w:val="24"/>
            <w:szCs w:val="24"/>
            <w:u w:val="single"/>
            <w:lang w:eastAsia="en-GB"/>
          </w:rPr>
          <w:t>scope, goals, and risk assessment report</w:t>
        </w:r>
      </w:hyperlink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. For more details about each control, including the type and purpose, refer to the </w:t>
      </w:r>
      <w:hyperlink r:id="rId6" w:history="1">
        <w:r w:rsidRPr="00D3662F">
          <w:rPr>
            <w:rFonts w:ascii="Tahoma" w:eastAsia="Times New Roman" w:hAnsi="Tahoma" w:cs="Tahoma"/>
            <w:color w:val="1155CC"/>
            <w:sz w:val="24"/>
            <w:szCs w:val="24"/>
            <w:u w:val="single"/>
            <w:lang w:eastAsia="en-GB"/>
          </w:rPr>
          <w:t>control categories</w:t>
        </w:r>
      </w:hyperlink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document.</w:t>
      </w: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Then, select “yes” or “no” to answer the question: </w:t>
      </w:r>
      <w:r w:rsidRPr="00D3662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en-GB"/>
        </w:rPr>
        <w:t xml:space="preserve">Does </w:t>
      </w:r>
      <w:proofErr w:type="spellStart"/>
      <w:r w:rsidRPr="00D3662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en-GB"/>
        </w:rPr>
        <w:t>Botium</w:t>
      </w:r>
      <w:proofErr w:type="spellEnd"/>
      <w:r w:rsidRPr="00D3662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en-GB"/>
        </w:rPr>
        <w:t xml:space="preserve"> Toys currently have this control in place? </w:t>
      </w:r>
    </w:p>
    <w:p w:rsidR="00D3662F" w:rsidRPr="00D3662F" w:rsidRDefault="00D3662F" w:rsidP="00D3662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Controls assessment checklist</w:t>
      </w: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815"/>
        <w:gridCol w:w="7423"/>
      </w:tblGrid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  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Control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Least Privilege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Disaster recovery plans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Password policies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Separation of duties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Firewall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Intrusion detection system (IDS)</w:t>
            </w:r>
          </w:p>
        </w:tc>
      </w:tr>
      <w:tr w:rsidR="00F93F20" w:rsidRPr="00D3662F" w:rsidTr="00F93F2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F20" w:rsidRPr="00D3662F" w:rsidRDefault="00F93F20" w:rsidP="00F93F20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59318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Backups</w:t>
            </w:r>
          </w:p>
        </w:tc>
      </w:tr>
      <w:tr w:rsidR="00F93F20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59318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Antivirus software</w:t>
            </w:r>
          </w:p>
        </w:tc>
      </w:tr>
      <w:tr w:rsidR="00F93F20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59318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Manual monitoring, maintenance, and intervention for legacy systems</w:t>
            </w:r>
          </w:p>
        </w:tc>
      </w:tr>
      <w:tr w:rsidR="00F93F20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59318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Encryption</w:t>
            </w:r>
          </w:p>
        </w:tc>
      </w:tr>
      <w:tr w:rsidR="00F93F20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59318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Password management system</w:t>
            </w:r>
          </w:p>
        </w:tc>
      </w:tr>
      <w:tr w:rsidR="00F93F20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59318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Locks (offices, storefront, warehouse)</w:t>
            </w:r>
          </w:p>
        </w:tc>
      </w:tr>
      <w:tr w:rsidR="00F93F20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59318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Closed-circuit television (CCTV) surveillance</w:t>
            </w:r>
          </w:p>
        </w:tc>
      </w:tr>
      <w:tr w:rsidR="00F93F20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59318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0" w:rsidRPr="00D3662F" w:rsidRDefault="00F93F20" w:rsidP="00F93F2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Fire detection/prevention (fire alarm, sprinkler system, etc.)</w:t>
            </w:r>
          </w:p>
        </w:tc>
      </w:tr>
    </w:tbl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To complete the compliance checklist, refer to the information provided in the </w:t>
      </w:r>
      <w:hyperlink r:id="rId7" w:history="1">
        <w:r w:rsidRPr="00D3662F">
          <w:rPr>
            <w:rFonts w:ascii="Tahoma" w:eastAsia="Times New Roman" w:hAnsi="Tahoma" w:cs="Tahoma"/>
            <w:color w:val="1155CC"/>
            <w:sz w:val="24"/>
            <w:szCs w:val="24"/>
            <w:u w:val="single"/>
            <w:lang w:eastAsia="en-GB"/>
          </w:rPr>
          <w:t>scope, goals, and risk assessment report</w:t>
        </w:r>
      </w:hyperlink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. For more details about each compliance regulation, review the </w:t>
      </w:r>
      <w:hyperlink r:id="rId8" w:history="1">
        <w:r w:rsidRPr="00D3662F">
          <w:rPr>
            <w:rFonts w:ascii="Tahoma" w:eastAsia="Times New Roman" w:hAnsi="Tahoma" w:cs="Tahoma"/>
            <w:color w:val="1155CC"/>
            <w:sz w:val="24"/>
            <w:szCs w:val="24"/>
            <w:u w:val="single"/>
            <w:lang w:eastAsia="en-GB"/>
          </w:rPr>
          <w:t>controls, frameworks, and compliance</w:t>
        </w:r>
      </w:hyperlink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reading.</w:t>
      </w: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Then, select “yes” or “no” to answer the question: </w:t>
      </w:r>
      <w:r w:rsidRPr="00D3662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en-GB"/>
        </w:rPr>
        <w:t xml:space="preserve">Does </w:t>
      </w:r>
      <w:proofErr w:type="spellStart"/>
      <w:r w:rsidRPr="00D3662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en-GB"/>
        </w:rPr>
        <w:t>Botium</w:t>
      </w:r>
      <w:proofErr w:type="spellEnd"/>
      <w:r w:rsidRPr="00D3662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en-GB"/>
        </w:rPr>
        <w:t xml:space="preserve"> Toys currently adhere to this compliance best practice?</w:t>
      </w: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Compliance checklist</w:t>
      </w: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20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color w:val="000000"/>
          <w:sz w:val="24"/>
          <w:szCs w:val="24"/>
          <w:u w:val="single"/>
          <w:lang w:eastAsia="en-GB"/>
        </w:rPr>
        <w:t>Payment Card Industry Data Security Standard (PCI DSS)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815"/>
        <w:gridCol w:w="7564"/>
      </w:tblGrid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Best practice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Only authorized users have access to customers’ credit card information. 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72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Credit card information is stored, accepted, processed, and transmitted internally, in a secure environment.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Implement data encryption procedures to better secure credit card transaction touchpoints and data.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Adopt secure password management policies.</w:t>
            </w:r>
          </w:p>
        </w:tc>
      </w:tr>
    </w:tbl>
    <w:p w:rsidR="00D3662F" w:rsidRPr="00D3662F" w:rsidRDefault="00D3662F" w:rsidP="00D3662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20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color w:val="000000"/>
          <w:sz w:val="24"/>
          <w:szCs w:val="24"/>
          <w:u w:val="single"/>
          <w:lang w:eastAsia="en-GB"/>
        </w:rPr>
        <w:t>General Data Protection Regulation (GDPR)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815"/>
        <w:gridCol w:w="7564"/>
      </w:tblGrid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Best practice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E.U. customers’ data is kept private/secured.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There is a plan in place to notify E.U. customers within 72 hours if their data is compromised/there is a breach.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Ensure data is properly classified and inventoried.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3181" w:rsidRDefault="00593181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  <w:p w:rsidR="00D3662F" w:rsidRPr="00593181" w:rsidRDefault="00D3662F" w:rsidP="00593181">
            <w:pP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Enforce privacy policies, procedures, and processes to properly document and maintain data.</w:t>
            </w:r>
          </w:p>
        </w:tc>
      </w:tr>
    </w:tbl>
    <w:p w:rsidR="00D3662F" w:rsidRPr="00D3662F" w:rsidRDefault="00D3662F" w:rsidP="00D3662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20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color w:val="000000"/>
          <w:sz w:val="24"/>
          <w:szCs w:val="24"/>
          <w:u w:val="single"/>
          <w:lang w:eastAsia="en-GB"/>
        </w:rPr>
        <w:t>System and Organizations Controls (SOC type 1, SOC type 2)</w:t>
      </w:r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815"/>
        <w:gridCol w:w="7564"/>
      </w:tblGrid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n-GB"/>
              </w:rPr>
              <w:t>Best practice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User access policies are established.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Sensitive data (PII/SPII) is confidential/private.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Data integrity ensures the data is consistent, complete, accurate, and has been validated.</w:t>
            </w:r>
          </w:p>
        </w:tc>
      </w:tr>
      <w:tr w:rsidR="00D3662F" w:rsidRPr="00D3662F" w:rsidTr="00D3662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593181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62F" w:rsidRPr="00D3662F" w:rsidRDefault="00D3662F" w:rsidP="00D3662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D366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GB"/>
              </w:rPr>
              <w:t>Data is available to individuals authorized to access it.</w:t>
            </w:r>
          </w:p>
        </w:tc>
      </w:tr>
    </w:tbl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D3662F" w:rsidRPr="00D3662F" w:rsidRDefault="00D3662F" w:rsidP="00D3662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3662F" w:rsidRPr="00D3662F" w:rsidRDefault="00D3662F" w:rsidP="00D3662F">
      <w:pPr>
        <w:spacing w:after="20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This section is </w:t>
      </w:r>
      <w:r w:rsidRPr="00D3662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en-GB"/>
        </w:rPr>
        <w:t>optional</w:t>
      </w:r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and can be used to provide a summary of recommendations to the IT manager regarding which controls and/or compliance best practices </w:t>
      </w:r>
      <w:proofErr w:type="spellStart"/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Botium</w:t>
      </w:r>
      <w:proofErr w:type="spellEnd"/>
      <w:r w:rsidRPr="00D3662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Toys needs to implement, based on the risk posed if not implemented in a timely manner.</w:t>
      </w:r>
    </w:p>
    <w:p w:rsidR="00F93F20" w:rsidRPr="00F93F20" w:rsidRDefault="00D3662F" w:rsidP="00F93F20">
      <w:pPr>
        <w:pStyle w:val="NormalWeb"/>
      </w:pPr>
      <w:r w:rsidRPr="00D3662F">
        <w:rPr>
          <w:rFonts w:ascii="Tahoma" w:hAnsi="Tahoma" w:cs="Tahoma"/>
          <w:b/>
          <w:bCs/>
          <w:color w:val="000000"/>
        </w:rPr>
        <w:t xml:space="preserve">Recommendations (optional): </w:t>
      </w:r>
      <w:r w:rsidR="00F93F20" w:rsidRPr="00F93F20">
        <w:t xml:space="preserve">Recommendations to Strengthen </w:t>
      </w:r>
      <w:proofErr w:type="spellStart"/>
      <w:r w:rsidR="00F93F20" w:rsidRPr="00F93F20">
        <w:t>Botium</w:t>
      </w:r>
      <w:proofErr w:type="spellEnd"/>
      <w:r w:rsidR="00F93F20" w:rsidRPr="00F93F20">
        <w:t xml:space="preserve"> Toys’ Security Posture</w:t>
      </w:r>
    </w:p>
    <w:p w:rsidR="00F93F20" w:rsidRPr="00F93F20" w:rsidRDefault="00F93F20" w:rsidP="00F93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t>To reduce risks to critical assets and ensure compliance with industry standards, the following recommendations should be communicated to stakeholders:</w:t>
      </w:r>
    </w:p>
    <w:p w:rsidR="00F93F20" w:rsidRDefault="00F93F20" w:rsidP="005931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 Role-Based Access Controls (RBAC)</w:t>
      </w:r>
      <w:proofErr w:type="gramStart"/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Enforce least privilege principles by assigning access based on job responsibilities. This minimizes exposure of sensitive data and aligns with compliance frameworks like ISO/IEC 27001 and NIST SP 800-53.</w:t>
      </w:r>
    </w:p>
    <w:p w:rsidR="00F93F20" w:rsidRPr="00F93F20" w:rsidRDefault="00F93F20" w:rsidP="00F93F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3F20" w:rsidRDefault="00F93F20" w:rsidP="005931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Conduct Regular Security Awareness Training</w:t>
      </w:r>
      <w:proofErr w:type="gramStart"/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Ensure all employees, especially those handling PII/SPII, receive ongoing training on data protection, phishing prevention, and incident reporting. This supports GDPR and POPIA compliance while reducing human error.</w:t>
      </w:r>
    </w:p>
    <w:p w:rsidR="00F93F20" w:rsidRDefault="00F93F20" w:rsidP="00F93F2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F93F20" w:rsidRDefault="00F93F20" w:rsidP="005931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 Endpoint Protection and SIEM Solutions</w:t>
      </w:r>
      <w:proofErr w:type="gramStart"/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Utilize tools like </w:t>
      </w:r>
      <w:proofErr w:type="spellStart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t>SentinelOne</w:t>
      </w:r>
      <w:proofErr w:type="spellEnd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t>Splunk</w:t>
      </w:r>
      <w:proofErr w:type="spellEnd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monitor, detect, and respond to threats in real time. These controls help maintain visibility across systems and support audit readiness.</w:t>
      </w:r>
    </w:p>
    <w:p w:rsidR="00F93F20" w:rsidRDefault="00F93F20" w:rsidP="00F93F2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3F20" w:rsidRPr="00F93F20" w:rsidRDefault="00F93F20" w:rsidP="00F93F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3F20" w:rsidRDefault="00F93F20" w:rsidP="005931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Establish a Formal Incident Response Plan (IRP)</w:t>
      </w:r>
      <w:proofErr w:type="gramStart"/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Document and test procedures for responding to breaches, including communication protocols and containment strategies. This demonstrates proactive risk management and regulatory preparedness.</w:t>
      </w:r>
    </w:p>
    <w:p w:rsidR="00F93F20" w:rsidRPr="00F93F20" w:rsidRDefault="00F93F20" w:rsidP="00F93F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3F20" w:rsidRDefault="00F93F20" w:rsidP="005931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Enforce Data Encryption and Secure Backup Policies</w:t>
      </w:r>
      <w:proofErr w:type="gramStart"/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Encrypt sensitive data at rest and in transit, and maintain offsite backups with integrity checks. These measures protect against data loss and support business continuity.</w:t>
      </w:r>
    </w:p>
    <w:p w:rsidR="00F93F20" w:rsidRDefault="00F93F20" w:rsidP="00F93F2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3F20" w:rsidRPr="00F93F20" w:rsidRDefault="00F93F20" w:rsidP="00F93F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3F20" w:rsidRPr="00F93F20" w:rsidRDefault="00F93F20" w:rsidP="005931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Schedule Internal Compliance Audits</w:t>
      </w:r>
      <w:proofErr w:type="gramStart"/>
      <w:r w:rsidRPr="00F93F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F93F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Use tools like Nessus or OpenVAS to assess vulnerabilities and verify adherence to internal policies and external regulations. Regular audits foster accountability and continuous improvement.</w:t>
      </w:r>
    </w:p>
    <w:p w:rsidR="00317D12" w:rsidRPr="00D3662F" w:rsidRDefault="00317D12" w:rsidP="00D3662F">
      <w:pPr>
        <w:rPr>
          <w:rFonts w:ascii="Tahoma" w:hAnsi="Tahoma" w:cs="Tahoma"/>
        </w:rPr>
      </w:pPr>
    </w:p>
    <w:sectPr w:rsidR="00317D12" w:rsidRPr="00D3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F9C"/>
    <w:multiLevelType w:val="multilevel"/>
    <w:tmpl w:val="FC38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3B4C"/>
    <w:multiLevelType w:val="multilevel"/>
    <w:tmpl w:val="0B8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25E05"/>
    <w:multiLevelType w:val="multilevel"/>
    <w:tmpl w:val="5D58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A054D"/>
    <w:multiLevelType w:val="multilevel"/>
    <w:tmpl w:val="0E3A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46304"/>
    <w:multiLevelType w:val="multilevel"/>
    <w:tmpl w:val="A282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32FFB"/>
    <w:multiLevelType w:val="multilevel"/>
    <w:tmpl w:val="E0C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37474"/>
    <w:multiLevelType w:val="multilevel"/>
    <w:tmpl w:val="BC6A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728F6"/>
    <w:multiLevelType w:val="multilevel"/>
    <w:tmpl w:val="461E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07AE2"/>
    <w:multiLevelType w:val="multilevel"/>
    <w:tmpl w:val="16C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91043"/>
    <w:multiLevelType w:val="multilevel"/>
    <w:tmpl w:val="2D6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93194"/>
    <w:multiLevelType w:val="multilevel"/>
    <w:tmpl w:val="9358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37CEA"/>
    <w:multiLevelType w:val="multilevel"/>
    <w:tmpl w:val="C5EE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C7B90"/>
    <w:multiLevelType w:val="multilevel"/>
    <w:tmpl w:val="314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07FCA"/>
    <w:multiLevelType w:val="multilevel"/>
    <w:tmpl w:val="5CE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37E5A"/>
    <w:multiLevelType w:val="multilevel"/>
    <w:tmpl w:val="41B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2135A"/>
    <w:multiLevelType w:val="multilevel"/>
    <w:tmpl w:val="0C52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31E2B"/>
    <w:multiLevelType w:val="multilevel"/>
    <w:tmpl w:val="FA0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54B9A"/>
    <w:multiLevelType w:val="multilevel"/>
    <w:tmpl w:val="1C2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D7D04"/>
    <w:multiLevelType w:val="multilevel"/>
    <w:tmpl w:val="CB1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507FC"/>
    <w:multiLevelType w:val="multilevel"/>
    <w:tmpl w:val="1952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D3846"/>
    <w:multiLevelType w:val="multilevel"/>
    <w:tmpl w:val="4346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D4BB6"/>
    <w:multiLevelType w:val="multilevel"/>
    <w:tmpl w:val="B0B4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A5E01"/>
    <w:multiLevelType w:val="multilevel"/>
    <w:tmpl w:val="1132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25B86"/>
    <w:multiLevelType w:val="multilevel"/>
    <w:tmpl w:val="C9C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A6F57"/>
    <w:multiLevelType w:val="multilevel"/>
    <w:tmpl w:val="67FC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A5EC6"/>
    <w:multiLevelType w:val="multilevel"/>
    <w:tmpl w:val="454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B63B6"/>
    <w:multiLevelType w:val="multilevel"/>
    <w:tmpl w:val="300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23"/>
  </w:num>
  <w:num w:numId="4">
    <w:abstractNumId w:val="17"/>
  </w:num>
  <w:num w:numId="5">
    <w:abstractNumId w:val="21"/>
  </w:num>
  <w:num w:numId="6">
    <w:abstractNumId w:val="3"/>
  </w:num>
  <w:num w:numId="7">
    <w:abstractNumId w:val="25"/>
  </w:num>
  <w:num w:numId="8">
    <w:abstractNumId w:val="8"/>
  </w:num>
  <w:num w:numId="9">
    <w:abstractNumId w:val="6"/>
  </w:num>
  <w:num w:numId="10">
    <w:abstractNumId w:val="16"/>
  </w:num>
  <w:num w:numId="11">
    <w:abstractNumId w:val="26"/>
  </w:num>
  <w:num w:numId="12">
    <w:abstractNumId w:val="4"/>
  </w:num>
  <w:num w:numId="13">
    <w:abstractNumId w:val="18"/>
  </w:num>
  <w:num w:numId="14">
    <w:abstractNumId w:val="20"/>
  </w:num>
  <w:num w:numId="15">
    <w:abstractNumId w:val="12"/>
  </w:num>
  <w:num w:numId="16">
    <w:abstractNumId w:val="0"/>
  </w:num>
  <w:num w:numId="17">
    <w:abstractNumId w:val="19"/>
  </w:num>
  <w:num w:numId="18">
    <w:abstractNumId w:val="15"/>
  </w:num>
  <w:num w:numId="19">
    <w:abstractNumId w:val="7"/>
  </w:num>
  <w:num w:numId="20">
    <w:abstractNumId w:val="14"/>
  </w:num>
  <w:num w:numId="21">
    <w:abstractNumId w:val="10"/>
  </w:num>
  <w:num w:numId="22">
    <w:abstractNumId w:val="22"/>
  </w:num>
  <w:num w:numId="23">
    <w:abstractNumId w:val="24"/>
  </w:num>
  <w:num w:numId="24">
    <w:abstractNumId w:val="9"/>
  </w:num>
  <w:num w:numId="25">
    <w:abstractNumId w:val="13"/>
  </w:num>
  <w:num w:numId="26">
    <w:abstractNumId w:val="1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2F"/>
    <w:rsid w:val="00317D12"/>
    <w:rsid w:val="00593181"/>
    <w:rsid w:val="00D3662F"/>
    <w:rsid w:val="00F9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9267"/>
  <w15:chartTrackingRefBased/>
  <w15:docId w15:val="{CE01F212-CD26-4A9D-BEB1-B134FB5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66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3F20"/>
    <w:rPr>
      <w:b/>
      <w:bCs/>
    </w:rPr>
  </w:style>
  <w:style w:type="paragraph" w:styleId="ListParagraph">
    <w:name w:val="List Paragraph"/>
    <w:basedOn w:val="Normal"/>
    <w:uiPriority w:val="34"/>
    <w:qFormat/>
    <w:rsid w:val="00F9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Mahlatse Seema</dc:creator>
  <cp:keywords/>
  <dc:description/>
  <cp:lastModifiedBy>Mahlatse Seema</cp:lastModifiedBy>
  <cp:revision>2</cp:revision>
  <dcterms:created xsi:type="dcterms:W3CDTF">2025-09-24T03:58:00Z</dcterms:created>
  <dcterms:modified xsi:type="dcterms:W3CDTF">2025-09-24T04:10:00Z</dcterms:modified>
</cp:coreProperties>
</file>