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pStyle w:val="Heading1"/>
        <w:spacing w:before="400" w:after="200"/>
      </w:pPr>
      <w:r>
        <w:t xml:space="preserve">2023 Fitness Industry Trends Report</w:t>
      </w:r>
    </w:p>
    <w:p>
      <w:pPr>
        <w:spacing w:after="200"/>
      </w:pPr>
    </w:p>
    <w:p>
      <w:pPr>
        <w:pStyle w:val="Heading2"/>
        <w:pStyle w:val="Heading2"/>
        <w:spacing w:before="400" w:after="200"/>
      </w:pPr>
      <w:r>
        <w:t xml:space="preserve">Executive Summary</w:t>
      </w:r>
    </w:p>
    <w:p>
      <w:pPr>
        <w:spacing w:after="200"/>
      </w:pPr>
      <w:r>
        <w:t xml:space="preserve">The fitness industry continues to evolve rapidly in 2023, driven by innovation, changing consumer preferences, and technological advancements. The latest trends highlight a shift towards hybrid fitness models, personalized wellness solutions, and sustainability. This report delves into these trends, providing a comprehensive analysis of their impact on the industry and actionable recommendations for fitness facility operators.</w:t>
      </w:r>
    </w:p>
    <w:p>
      <w:pPr>
        <w:spacing w:after="200"/>
      </w:pPr>
    </w:p>
    <w:p>
      <w:pPr>
        <w:pStyle w:val="Heading2"/>
        <w:pStyle w:val="Heading2"/>
        <w:spacing w:before="400" w:after="200"/>
      </w:pPr>
      <w:r>
        <w:t xml:space="preserve">Detailed Analysis</w:t>
      </w:r>
    </w:p>
    <w:p>
      <w:pPr>
        <w:spacing w:after="200"/>
      </w:pPr>
    </w:p>
    <w:p>
      <w:pPr>
        <w:pStyle w:val="Heading3"/>
        <w:pStyle w:val="Heading3"/>
        <w:spacing w:before="400" w:after="200"/>
      </w:pPr>
      <w:r>
        <w:t xml:space="preserve">Key Findings</w:t>
      </w:r>
    </w:p>
    <w:p>
      <w:pPr>
        <w:pStyle w:val="ListParagraph"/>
        <w:numPr>
          <w:ilvl w:val="0"/>
          <w:numId w:val="1"/>
        </w:numPr>
        <w:spacing w:after="200"/>
      </w:pPr>
      <w:r>
        <w:t xml:space="preserve">**Hybrid Fitness Models**: There is a significant growth in hybrid fitness models combining in-person and virtual experiences. This trend allows facilities to reach a broader audience and offers members flexibility.</w:t>
      </w:r>
    </w:p>
    <w:p>
      <w:pPr>
        <w:pStyle w:val="ListParagraph"/>
        <w:numPr>
          <w:ilvl w:val="0"/>
          <w:numId w:val="1"/>
        </w:numPr>
        <w:spacing w:after="200"/>
      </w:pPr>
      <w:r>
        <w:t xml:space="preserve">**Personalized Wellness Solutions**: The demand for bespoke fitness solutions has risen, driven by advancements in AI and data analytics, allowing for personalized workout plans and nutrition advice.</w:t>
      </w:r>
    </w:p>
    <w:p>
      <w:pPr>
        <w:pStyle w:val="ListParagraph"/>
        <w:numPr>
          <w:ilvl w:val="0"/>
          <w:numId w:val="1"/>
        </w:numPr>
        <w:spacing w:after="200"/>
      </w:pPr>
      <w:r>
        <w:t xml:space="preserve">**Sustainability and Eco-Friendly Practices**: There is increased emphasis on sustainability, with fitness clubs seeking to minimize environmental impact through design, materials, and operational practices.</w:t>
      </w:r>
    </w:p>
    <w:p>
      <w:pPr>
        <w:pStyle w:val="ListParagraph"/>
        <w:numPr>
          <w:ilvl w:val="0"/>
          <w:numId w:val="1"/>
        </w:numPr>
        <w:spacing w:after="200"/>
      </w:pPr>
      <w:r>
        <w:t xml:space="preserve">**Recovery and Holistic Wellness**: Members are increasingly interested in recovery solutions and holistic wellness, including mental health support and recovery services like cryotherapy and infrared saunas.</w:t>
      </w:r>
    </w:p>
    <w:p>
      <w:pPr>
        <w:pStyle w:val="ListParagraph"/>
        <w:numPr>
          <w:ilvl w:val="0"/>
          <w:numId w:val="1"/>
        </w:numPr>
        <w:spacing w:after="200"/>
      </w:pPr>
      <w:r>
        <w:t xml:space="preserve">**Wearable Technology Integration**: Wearable devices continue to grow in popularity, providing detailed fitness tracking and integration with facility services, enhancing the user experience and engagement.</w:t>
      </w:r>
    </w:p>
    <w:p>
      <w:pPr>
        <w:spacing w:after="200"/>
      </w:pPr>
    </w:p>
    <w:p>
      <w:pPr>
        <w:pStyle w:val="Heading3"/>
        <w:pStyle w:val="Heading3"/>
        <w:spacing w:before="400" w:after="200"/>
      </w:pPr>
      <w:r>
        <w:t xml:space="preserve">Impact Assessment</w:t>
      </w:r>
    </w:p>
    <w:p>
      <w:pPr>
        <w:pStyle w:val="ListParagraph"/>
        <w:numPr>
          <w:ilvl w:val="0"/>
          <w:numId w:val="1"/>
        </w:numPr>
        <w:spacing w:after="200"/>
      </w:pPr>
      <w:r>
        <w:t xml:space="preserve">**Hybrid Models**: Facilities adopting hybrid models can increase member retention and attract tech-savvy individuals preferring on-demand fitness options.</w:t>
      </w:r>
    </w:p>
    <w:p>
      <w:pPr>
        <w:pStyle w:val="ListParagraph"/>
        <w:numPr>
          <w:ilvl w:val="0"/>
          <w:numId w:val="1"/>
        </w:numPr>
        <w:spacing w:after="200"/>
      </w:pPr>
      <w:r>
        <w:t xml:space="preserve">**Personalization**: Offering personalized solutions can improve customer satisfaction and loyalty as members feel their unique needs are addressed.</w:t>
      </w:r>
    </w:p>
    <w:p>
      <w:pPr>
        <w:pStyle w:val="ListParagraph"/>
        <w:numPr>
          <w:ilvl w:val="0"/>
          <w:numId w:val="1"/>
        </w:numPr>
        <w:spacing w:after="200"/>
      </w:pPr>
      <w:r>
        <w:t xml:space="preserve">**Sustainability**: Implementing eco-friendly practices can enhance brand reputation and attract environmentally conscious members.</w:t>
      </w:r>
    </w:p>
    <w:p>
      <w:pPr>
        <w:pStyle w:val="ListParagraph"/>
        <w:numPr>
          <w:ilvl w:val="0"/>
          <w:numId w:val="1"/>
        </w:numPr>
        <w:spacing w:after="200"/>
      </w:pPr>
      <w:r>
        <w:t xml:space="preserve">**Holistic Wellness**: Broadening service offerings to include recovery and mental wellness can position facilities as comprehensive wellness destinations.</w:t>
      </w:r>
    </w:p>
    <w:p>
      <w:pPr>
        <w:pStyle w:val="ListParagraph"/>
        <w:numPr>
          <w:ilvl w:val="0"/>
          <w:numId w:val="1"/>
        </w:numPr>
        <w:spacing w:after="200"/>
      </w:pPr>
      <w:r>
        <w:t xml:space="preserve">**Wearable Technology**: Leveraging wearables can improve engagement and provide data-driven insights for members and facilities alike.</w:t>
      </w:r>
    </w:p>
    <w:p>
      <w:pPr>
        <w:spacing w:after="200"/>
      </w:pPr>
    </w:p>
    <w:p>
      <w:pPr>
        <w:pStyle w:val="Heading2"/>
        <w:pStyle w:val="Heading2"/>
        <w:spacing w:before="400" w:after="200"/>
      </w:pPr>
      <w:r>
        <w:t xml:space="preserve">Recommendations</w:t>
      </w:r>
    </w:p>
    <w:p>
      <w:pPr>
        <w:pStyle w:val="ListParagraph"/>
        <w:numPr>
          <w:ilvl w:val="0"/>
          <w:numId w:val="1"/>
        </w:numPr>
        <w:spacing w:after="200"/>
      </w:pPr>
      <w:r>
        <w:t xml:space="preserve">**Invest in Technology**: Embrace digital platforms and virtual class offerings to enhance hybrid models.</w:t>
      </w:r>
    </w:p>
    <w:p>
      <w:pPr>
        <w:pStyle w:val="ListParagraph"/>
        <w:numPr>
          <w:ilvl w:val="0"/>
          <w:numId w:val="1"/>
        </w:numPr>
        <w:spacing w:after="200"/>
      </w:pPr>
      <w:r>
        <w:t xml:space="preserve">**Develop Personalized Programs**: Utilize data analytics to create customized fitness plans and wellness guides for members.</w:t>
      </w:r>
    </w:p>
    <w:p>
      <w:pPr>
        <w:pStyle w:val="ListParagraph"/>
        <w:numPr>
          <w:ilvl w:val="0"/>
          <w:numId w:val="1"/>
        </w:numPr>
        <w:spacing w:after="200"/>
      </w:pPr>
      <w:r>
        <w:t xml:space="preserve">**Sustainability Initiatives**: Introduce eco-friendly operations and marketing campaigns to promote sustainability efforts.</w:t>
      </w:r>
    </w:p>
    <w:p>
      <w:pPr>
        <w:pStyle w:val="ListParagraph"/>
        <w:numPr>
          <w:ilvl w:val="0"/>
          <w:numId w:val="1"/>
        </w:numPr>
        <w:spacing w:after="200"/>
      </w:pPr>
      <w:r>
        <w:t xml:space="preserve">**Expand Wellness Services**: Incorporate mental health workshops and advanced recovery facilities to cater to holistic wellness needs.</w:t>
      </w:r>
    </w:p>
    <w:p>
      <w:pPr>
        <w:pStyle w:val="ListParagraph"/>
        <w:numPr>
          <w:ilvl w:val="0"/>
          <w:numId w:val="1"/>
        </w:numPr>
        <w:spacing w:after="200"/>
      </w:pPr>
      <w:r>
        <w:t xml:space="preserve">**Partner with Tech Companies**: Collaborate with wearable tech companies to offer integrated fitness tracking and personalized insights.</w:t>
      </w:r>
    </w:p>
    <w:p>
      <w:pPr>
        <w:spacing w:after="200"/>
      </w:pPr>
    </w:p>
    <w:p>
      <w:pPr>
        <w:pStyle w:val="Heading2"/>
        <w:pStyle w:val="Heading2"/>
        <w:spacing w:before="400" w:after="200"/>
      </w:pPr>
      <w:r>
        <w:t xml:space="preserve">Implementation Strategy</w:t>
      </w:r>
    </w:p>
    <w:p>
      <w:pPr>
        <w:pStyle w:val="ListParagraph"/>
        <w:numPr>
          <w:ilvl w:val="0"/>
          <w:numId w:val="2"/>
        </w:numPr>
        <w:spacing w:after="200"/>
      </w:pPr>
      <w:r>
        <w:t xml:space="preserve">**Technology Integration**:</w:t>
      </w:r>
    </w:p>
    <w:p>
      <w:pPr>
        <w:pStyle w:val="ListParagraph"/>
        <w:numPr>
          <w:ilvl w:val="0"/>
          <w:numId w:val="1"/>
        </w:numPr>
        <w:spacing w:after="200"/>
      </w:pPr>
      <w:r>
        <w:t xml:space="preserve">Assess current capabilities and infrastructure.</w:t>
      </w:r>
    </w:p>
    <w:p>
      <w:pPr>
        <w:pStyle w:val="ListParagraph"/>
        <w:numPr>
          <w:ilvl w:val="0"/>
          <w:numId w:val="1"/>
        </w:numPr>
        <w:spacing w:after="200"/>
      </w:pPr>
      <w:r>
        <w:t xml:space="preserve">Invest in platforms offering seamless virtual experiences.</w:t>
      </w:r>
    </w:p>
    <w:p>
      <w:pPr>
        <w:pStyle w:val="ListParagraph"/>
        <w:numPr>
          <w:ilvl w:val="0"/>
          <w:numId w:val="1"/>
        </w:numPr>
        <w:spacing w:after="200"/>
      </w:pPr>
      <w:r>
        <w:t xml:space="preserve">Train staff on delivering digital content and member support.</w:t>
      </w:r>
    </w:p>
    <w:p>
      <w:pPr>
        <w:spacing w:after="200"/>
      </w:pPr>
    </w:p>
    <w:p>
      <w:pPr>
        <w:pStyle w:val="ListParagraph"/>
        <w:numPr>
          <w:ilvl w:val="0"/>
          <w:numId w:val="2"/>
        </w:numPr>
        <w:spacing w:after="200"/>
      </w:pPr>
      <w:r>
        <w:t xml:space="preserve">**Personalization Tools**:</w:t>
      </w:r>
    </w:p>
    <w:p>
      <w:pPr>
        <w:pStyle w:val="ListParagraph"/>
        <w:numPr>
          <w:ilvl w:val="0"/>
          <w:numId w:val="1"/>
        </w:numPr>
        <w:spacing w:after="200"/>
      </w:pPr>
      <w:r>
        <w:t xml:space="preserve">Adopt AI-driven software for personalization.</w:t>
      </w:r>
    </w:p>
    <w:p>
      <w:pPr>
        <w:pStyle w:val="ListParagraph"/>
        <w:numPr>
          <w:ilvl w:val="0"/>
          <w:numId w:val="1"/>
        </w:numPr>
        <w:spacing w:after="200"/>
      </w:pPr>
      <w:r>
        <w:t xml:space="preserve">Train staff in using data analytics tools to design customized plans.</w:t>
      </w:r>
    </w:p>
    <w:p>
      <w:pPr>
        <w:spacing w:after="200"/>
      </w:pPr>
    </w:p>
    <w:p>
      <w:pPr>
        <w:pStyle w:val="ListParagraph"/>
        <w:numPr>
          <w:ilvl w:val="0"/>
          <w:numId w:val="2"/>
        </w:numPr>
        <w:spacing w:after="200"/>
      </w:pPr>
      <w:r>
        <w:t xml:space="preserve">**Sustainability Initiatives**:</w:t>
      </w:r>
    </w:p>
    <w:p>
      <w:pPr>
        <w:pStyle w:val="ListParagraph"/>
        <w:numPr>
          <w:ilvl w:val="0"/>
          <w:numId w:val="1"/>
        </w:numPr>
        <w:spacing w:after="200"/>
      </w:pPr>
      <w:r>
        <w:t xml:space="preserve">Audit current practices and identify areas for improvement.</w:t>
      </w:r>
    </w:p>
    <w:p>
      <w:pPr>
        <w:pStyle w:val="ListParagraph"/>
        <w:numPr>
          <w:ilvl w:val="0"/>
          <w:numId w:val="1"/>
        </w:numPr>
        <w:spacing w:after="200"/>
      </w:pPr>
      <w:r>
        <w:t xml:space="preserve">Partner with sustainable vendors and engage in eco-friendly upgrades.</w:t>
      </w:r>
    </w:p>
    <w:p>
      <w:pPr>
        <w:spacing w:after="200"/>
      </w:pPr>
    </w:p>
    <w:p>
      <w:pPr>
        <w:pStyle w:val="ListParagraph"/>
        <w:numPr>
          <w:ilvl w:val="0"/>
          <w:numId w:val="2"/>
        </w:numPr>
        <w:spacing w:after="200"/>
      </w:pPr>
      <w:r>
        <w:t xml:space="preserve">**Service Expansion**:</w:t>
      </w:r>
    </w:p>
    <w:p>
      <w:pPr>
        <w:pStyle w:val="ListParagraph"/>
        <w:numPr>
          <w:ilvl w:val="0"/>
          <w:numId w:val="1"/>
        </w:numPr>
        <w:spacing w:after="200"/>
      </w:pPr>
      <w:r>
        <w:t xml:space="preserve">Survey members to understand their wellness interests.</w:t>
      </w:r>
    </w:p>
    <w:p>
      <w:pPr>
        <w:pStyle w:val="ListParagraph"/>
        <w:numPr>
          <w:ilvl w:val="0"/>
          <w:numId w:val="1"/>
        </w:numPr>
        <w:spacing w:after="200"/>
      </w:pPr>
      <w:r>
        <w:t xml:space="preserve">Pilot additional services like mental health coaching or cryotherapy to gauge interest.</w:t>
      </w:r>
    </w:p>
    <w:p>
      <w:pPr>
        <w:spacing w:after="200"/>
      </w:pPr>
    </w:p>
    <w:p>
      <w:pPr>
        <w:pStyle w:val="ListParagraph"/>
        <w:numPr>
          <w:ilvl w:val="0"/>
          <w:numId w:val="2"/>
        </w:numPr>
        <w:spacing w:after="200"/>
      </w:pPr>
      <w:r>
        <w:t xml:space="preserve">**Tech Partnerships**:</w:t>
      </w:r>
    </w:p>
    <w:p>
      <w:pPr>
        <w:pStyle w:val="ListParagraph"/>
        <w:numPr>
          <w:ilvl w:val="0"/>
          <w:numId w:val="1"/>
        </w:numPr>
        <w:spacing w:after="200"/>
      </w:pPr>
      <w:r>
        <w:t xml:space="preserve">Contact wearable tech firms to explore collaboration opportunities.</w:t>
      </w:r>
    </w:p>
    <w:p>
      <w:pPr>
        <w:pStyle w:val="ListParagraph"/>
        <w:numPr>
          <w:ilvl w:val="0"/>
          <w:numId w:val="1"/>
        </w:numPr>
        <w:spacing w:after="200"/>
      </w:pPr>
      <w:r>
        <w:t xml:space="preserve">Develop membership offers that include tech integration.</w:t>
      </w:r>
    </w:p>
    <w:p>
      <w:pPr>
        <w:spacing w:after="200"/>
      </w:pPr>
    </w:p>
    <w:p>
      <w:pPr>
        <w:spacing w:after="200"/>
      </w:pPr>
      <w:r>
        <w:t xml:space="preserve">This report provides a roadmap for fitness facilities to stay ahead in a dynamic industry, capitalizing on emerging trends to drive growth and member satisfaction.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bullet"/>
      <w:lvlText w:val="•"/>
      <w:lvlJc w:val="left"/>
      <w:pPr>
        <w:ind w:left="720" w:hanging="36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  <w:rFonts w:ascii="Calibri" w:cs="Calibri" w:eastAsia="Calibri" w:hAnsi="Calibri"/>
      </w:rPr>
    </w:rPrDefault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Heading1">
    <w:name w:val="Heading 1"/>
    <w:basedOn w:val="Normal"/>
    <w:next w:val="Normal"/>
    <w:qFormat/>
    <w:rPr>
      <w:b/>
      <w:bCs/>
      <w:sz w:val="36"/>
      <w:szCs w:val="36"/>
      <w:rFonts w:ascii="Calibri" w:cs="Calibri" w:eastAsia="Calibri" w:hAnsi="Calibri"/>
    </w:rPr>
  </w:style>
  <w:style w:type="paragraph" w:styleId="Heading2">
    <w:name w:val="Heading 2"/>
    <w:basedOn w:val="Normal"/>
    <w:next w:val="Normal"/>
    <w:qFormat/>
    <w:rPr>
      <w:b/>
      <w:bCs/>
      <w:sz w:val="32"/>
      <w:szCs w:val="32"/>
      <w:rFonts w:ascii="Calibri" w:cs="Calibri" w:eastAsia="Calibri" w:hAnsi="Calibri"/>
    </w:rPr>
  </w:style>
  <w:style w:type="paragraph" w:styleId="Heading3">
    <w:name w:val="Heading 3"/>
    <w:basedOn w:val="Normal"/>
    <w:next w:val="Normal"/>
    <w:qFormat/>
    <w:rPr>
      <w:b/>
      <w:bCs/>
      <w:sz w:val="28"/>
      <w:szCs w:val="28"/>
      <w:rFonts w:ascii="Calibri" w:cs="Calibri" w:eastAsia="Calibri" w:hAnsi="Calibri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2025-01-09T16:19:10.295Z</dcterms:created>
  <dcterms:modified xsi:type="dcterms:W3CDTF">2025-01-09T16:19:10.295Z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