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spacing w:before="400" w:after="200"/>
      </w:pPr>
      <w:r>
        <w:t xml:space="preserve">Fitness Industry Report: Latest Trends in 2023</w:t>
      </w:r>
    </w:p>
    <w:p>
      <w:pPr>
        <w:spacing w:after="200"/>
      </w:pPr>
    </w:p>
    <w:p>
      <w:pPr>
        <w:pStyle w:val="Heading2"/>
        <w:pStyle w:val="Heading2"/>
        <w:spacing w:before="400" w:after="200"/>
      </w:pPr>
      <w:r>
        <w:t xml:space="preserve">Executive Summary</w:t>
      </w:r>
    </w:p>
    <w:p>
      <w:pPr>
        <w:spacing w:after="200"/>
      </w:pPr>
      <w:r>
        <w:t xml:space="preserve">In 2023, the fitness industry is undergoing substantial changes influenced by technology advancements, shifting consumer demands, and a growing emphasis on holistic health and environmental responsibility. This report explores these evolving trends, focusing on the proliferation of digital fitness, the adoption of hybrid fitness models, broader wellness approaches, and sustainability initiatives.</w:t>
      </w:r>
    </w:p>
    <w:p>
      <w:pPr>
        <w:spacing w:after="200"/>
      </w:pPr>
    </w:p>
    <w:p>
      <w:pPr>
        <w:pStyle w:val="Heading2"/>
        <w:pStyle w:val="Heading2"/>
        <w:spacing w:before="400" w:after="200"/>
      </w:pPr>
      <w:r>
        <w:t xml:space="preserve">Detailed Analysis</w:t>
      </w:r>
    </w:p>
    <w:p>
      <w:pPr>
        <w:spacing w:after="200"/>
      </w:pPr>
    </w:p>
    <w:p>
      <w:pPr>
        <w:pStyle w:val="Heading3"/>
        <w:pStyle w:val="Heading3"/>
        <w:spacing w:before="400" w:after="200"/>
      </w:pPr>
      <w:r>
        <w:t xml:space="preserve">Key Findings</w:t>
      </w:r>
    </w:p>
    <w:p>
      <w:pPr>
        <w:pStyle w:val="ListParagraph"/>
        <w:numPr>
          <w:ilvl w:val="0"/>
          <w:numId w:val="2"/>
        </w:numPr>
        <w:spacing w:after="200"/>
      </w:pPr>
      <w:r>
        <w:t xml:space="preserve">**Digital Fitness Evolution**: There is a marked increase in virtual workouts, wearable fitness technologies, and fitness apps. These innovations are favored for their convenience, personalized experience, and flexibility.</w:t>
      </w:r>
    </w:p>
    <w:p>
      <w:pPr>
        <w:spacing w:after="200"/>
      </w:pPr>
    </w:p>
    <w:p>
      <w:pPr>
        <w:pStyle w:val="ListParagraph"/>
        <w:numPr>
          <w:ilvl w:val="0"/>
          <w:numId w:val="2"/>
        </w:numPr>
        <w:spacing w:after="200"/>
      </w:pPr>
      <w:r>
        <w:t xml:space="preserve">**Hybrid Fitness Models**: As the world moves beyond the pandemic, there's a clear consumer inclination towards models that blend in-person and online fitness experiences. This dual approach meets diverse needs and offers flexibility.</w:t>
      </w:r>
    </w:p>
    <w:p>
      <w:pPr>
        <w:spacing w:after="200"/>
      </w:pPr>
    </w:p>
    <w:p>
      <w:pPr>
        <w:pStyle w:val="ListParagraph"/>
        <w:numPr>
          <w:ilvl w:val="0"/>
          <w:numId w:val="2"/>
        </w:numPr>
        <w:spacing w:after="200"/>
      </w:pPr>
      <w:r>
        <w:t xml:space="preserve">**Holistic Health Approaches**: Consumers are increasingly gravitating towards comprehensive health solutions that integrate mental, physical, and emotional well-being. This trend includes practices emphasizing recovery, mental health, and nutrition as key components of fitness.</w:t>
      </w:r>
    </w:p>
    <w:p>
      <w:pPr>
        <w:spacing w:after="200"/>
      </w:pPr>
    </w:p>
    <w:p>
      <w:pPr>
        <w:pStyle w:val="ListParagraph"/>
        <w:numPr>
          <w:ilvl w:val="0"/>
          <w:numId w:val="2"/>
        </w:numPr>
        <w:spacing w:after="200"/>
      </w:pPr>
      <w:r>
        <w:t xml:space="preserve">**Sustainability and Eco-Friendliness**: The industry is increasingly adopting sustainable practices, integrating eco-friendly products and promoting green lifestyles, which are becoming crucial to operations and consumer expectations.</w:t>
      </w:r>
    </w:p>
    <w:p>
      <w:pPr>
        <w:spacing w:after="200"/>
      </w:pPr>
    </w:p>
    <w:p>
      <w:pPr>
        <w:pStyle w:val="Heading3"/>
        <w:pStyle w:val="Heading3"/>
        <w:spacing w:before="400" w:after="200"/>
      </w:pPr>
      <w:r>
        <w:t xml:space="preserve">Impact Assessment</w:t>
      </w:r>
    </w:p>
    <w:p>
      <w:pPr>
        <w:pStyle w:val="ListParagraph"/>
        <w:numPr>
          <w:ilvl w:val="0"/>
          <w:numId w:val="2"/>
        </w:numPr>
        <w:spacing w:after="200"/>
      </w:pPr>
      <w:r>
        <w:t xml:space="preserve">The embrace of **digital fitness** democratizes access to fitness solutions but necessitates adaptation and technological integration by traditional fitness centers.</w:t>
      </w:r>
    </w:p>
    <w:p>
      <w:pPr>
        <w:spacing w:after="200"/>
      </w:pPr>
    </w:p>
    <w:p>
      <w:pPr>
        <w:pStyle w:val="ListParagraph"/>
        <w:numPr>
          <w:ilvl w:val="0"/>
          <w:numId w:val="2"/>
        </w:numPr>
        <w:spacing w:after="200"/>
      </w:pPr>
      <w:r>
        <w:t xml:space="preserve">**Hybrid models** expand reach and engagement but present complexities in synchronizing physical and digital operations and user experience.</w:t>
      </w:r>
    </w:p>
    <w:p>
      <w:pPr>
        <w:spacing w:after="200"/>
      </w:pPr>
    </w:p>
    <w:p>
      <w:pPr>
        <w:pStyle w:val="ListParagraph"/>
        <w:numPr>
          <w:ilvl w:val="0"/>
          <w:numId w:val="2"/>
        </w:numPr>
        <w:spacing w:after="200"/>
      </w:pPr>
      <w:r>
        <w:t xml:space="preserve">The shift towards **holistic health** broadens service offerings and revenue avenues but requires fitness centers to elevate staff expertise and capabilities.</w:t>
      </w:r>
    </w:p>
    <w:p>
      <w:pPr>
        <w:spacing w:after="200"/>
      </w:pPr>
    </w:p>
    <w:p>
      <w:pPr>
        <w:pStyle w:val="ListParagraph"/>
        <w:numPr>
          <w:ilvl w:val="0"/>
          <w:numId w:val="2"/>
        </w:numPr>
        <w:spacing w:after="200"/>
      </w:pPr>
      <w:r>
        <w:t xml:space="preserve">**Sustainability initiatives** improve brand loyalty and differentiation but may demand significant upfront investments in sustainable technologies and practices.</w:t>
      </w:r>
    </w:p>
    <w:p>
      <w:pPr>
        <w:spacing w:after="200"/>
      </w:pPr>
    </w:p>
    <w:p>
      <w:pPr>
        <w:pStyle w:val="Heading2"/>
        <w:pStyle w:val="Heading2"/>
        <w:spacing w:before="400" w:after="200"/>
      </w:pPr>
      <w:r>
        <w:t xml:space="preserve">Recommendations</w:t>
      </w:r>
    </w:p>
    <w:p>
      <w:pPr>
        <w:pStyle w:val="ListParagraph"/>
        <w:numPr>
          <w:ilvl w:val="0"/>
          <w:numId w:val="2"/>
        </w:numPr>
        <w:spacing w:after="200"/>
      </w:pPr>
      <w:r>
        <w:t xml:space="preserve">**Leverage Technology**: Invest in advanced digital infrastructure to provide individualized and accessible virtual fitness experiences with intuitive interfaces and valuable user insights.</w:t>
      </w:r>
    </w:p>
    <w:p>
      <w:pPr>
        <w:spacing w:after="200"/>
      </w:pPr>
    </w:p>
    <w:p>
      <w:pPr>
        <w:pStyle w:val="ListParagraph"/>
        <w:numPr>
          <w:ilvl w:val="0"/>
          <w:numId w:val="2"/>
        </w:numPr>
        <w:spacing w:after="200"/>
      </w:pPr>
      <w:r>
        <w:t xml:space="preserve">**Embrace Hybrid Structures**: Formulate a clear strategy for hybrid service delivery that maximizes member engagement and seamlessly integrates in-person and digital touchpoints.</w:t>
      </w:r>
    </w:p>
    <w:p>
      <w:pPr>
        <w:spacing w:after="200"/>
      </w:pPr>
    </w:p>
    <w:p>
      <w:pPr>
        <w:pStyle w:val="ListParagraph"/>
        <w:numPr>
          <w:ilvl w:val="0"/>
          <w:numId w:val="2"/>
        </w:numPr>
        <w:spacing w:after="200"/>
      </w:pPr>
      <w:r>
        <w:t xml:space="preserve">**Broaden Wellness Offerings**: Introduce a variety of wellness programs that cover mind-body health aspects, requiring investment in staff training and partnerships with wellness experts.</w:t>
      </w:r>
    </w:p>
    <w:p>
      <w:pPr>
        <w:spacing w:after="200"/>
      </w:pPr>
    </w:p>
    <w:p>
      <w:pPr>
        <w:pStyle w:val="ListParagraph"/>
        <w:numPr>
          <w:ilvl w:val="0"/>
          <w:numId w:val="2"/>
        </w:numPr>
        <w:spacing w:after="200"/>
      </w:pPr>
      <w:r>
        <w:t xml:space="preserve">**Implement Green Practices**: Transition to sustainable operational models by reducing energy consumption, minimizing waste, and encouraging sustainable practices among staff and members.</w:t>
      </w:r>
    </w:p>
    <w:p>
      <w:pPr>
        <w:spacing w:after="200"/>
      </w:pPr>
    </w:p>
    <w:p>
      <w:pPr>
        <w:pStyle w:val="Heading2"/>
        <w:pStyle w:val="Heading2"/>
        <w:spacing w:before="400" w:after="200"/>
      </w:pPr>
      <w:r>
        <w:t xml:space="preserve">Implementation Strategy</w:t>
      </w:r>
    </w:p>
    <w:p>
      <w:pPr>
        <w:pStyle w:val="ListParagraph"/>
        <w:numPr>
          <w:ilvl w:val="0"/>
          <w:numId w:val="3"/>
        </w:numPr>
        <w:spacing w:after="200"/>
      </w:pPr>
      <w:r>
        <w:t xml:space="preserve">**Assess Current Capabilities and Needs**:</w:t>
      </w:r>
    </w:p>
    <w:p>
      <w:pPr>
        <w:pStyle w:val="ListParagraph"/>
        <w:numPr>
          <w:ilvl w:val="0"/>
          <w:numId w:val="2"/>
        </w:numPr>
        <w:spacing w:after="200"/>
      </w:pPr>
      <w:r>
        <w:t xml:space="preserve">Conduct a comprehensive review of current digital platforms and infrastructure.</w:t>
      </w:r>
    </w:p>
    <w:p>
      <w:pPr>
        <w:pStyle w:val="ListParagraph"/>
        <w:numPr>
          <w:ilvl w:val="0"/>
          <w:numId w:val="2"/>
        </w:numPr>
        <w:spacing w:after="200"/>
      </w:pPr>
      <w:r>
        <w:t xml:space="preserve">Implement surveys and focus groups with members to gauge interest and expectations for hybrid services.</w:t>
      </w:r>
    </w:p>
    <w:p>
      <w:pPr>
        <w:spacing w:after="200"/>
      </w:pPr>
    </w:p>
    <w:p>
      <w:pPr>
        <w:pStyle w:val="ListParagraph"/>
        <w:numPr>
          <w:ilvl w:val="0"/>
          <w:numId w:val="3"/>
        </w:numPr>
        <w:spacing w:after="200"/>
      </w:pPr>
      <w:r>
        <w:t xml:space="preserve">**Partner with Tech Providers**:</w:t>
      </w:r>
    </w:p>
    <w:p>
      <w:pPr>
        <w:pStyle w:val="ListParagraph"/>
        <w:numPr>
          <w:ilvl w:val="0"/>
          <w:numId w:val="2"/>
        </w:numPr>
        <w:spacing w:after="200"/>
      </w:pPr>
      <w:r>
        <w:t xml:space="preserve">Identify and ally with leading technology vendors specializing in digital fitness solutions.</w:t>
      </w:r>
    </w:p>
    <w:p>
      <w:pPr>
        <w:pStyle w:val="ListParagraph"/>
        <w:numPr>
          <w:ilvl w:val="0"/>
          <w:numId w:val="2"/>
        </w:numPr>
        <w:spacing w:after="200"/>
      </w:pPr>
      <w:r>
        <w:t xml:space="preserve">Explore integration opportunities with wearables and fitness app platforms.</w:t>
      </w:r>
    </w:p>
    <w:p>
      <w:pPr>
        <w:spacing w:after="200"/>
      </w:pPr>
    </w:p>
    <w:p>
      <w:pPr>
        <w:pStyle w:val="ListParagraph"/>
        <w:numPr>
          <w:ilvl w:val="0"/>
          <w:numId w:val="3"/>
        </w:numPr>
        <w:spacing w:after="200"/>
      </w:pPr>
      <w:r>
        <w:t xml:space="preserve">**Train and Upskill Staff**:</w:t>
      </w:r>
    </w:p>
    <w:p>
      <w:pPr>
        <w:pStyle w:val="ListParagraph"/>
        <w:numPr>
          <w:ilvl w:val="0"/>
          <w:numId w:val="2"/>
        </w:numPr>
        <w:spacing w:after="200"/>
      </w:pPr>
      <w:r>
        <w:t xml:space="preserve">Develop training initiatives focused on holistic wellness, advanced digital tools, and superior customer service.</w:t>
      </w:r>
    </w:p>
    <w:p>
      <w:pPr>
        <w:pStyle w:val="ListParagraph"/>
        <w:numPr>
          <w:ilvl w:val="0"/>
          <w:numId w:val="2"/>
        </w:numPr>
        <w:spacing w:after="200"/>
      </w:pPr>
      <w:r>
        <w:t xml:space="preserve">Encourage continuous professional development to stay aligned with emerging trends and technologies.</w:t>
      </w:r>
    </w:p>
    <w:p>
      <w:pPr>
        <w:spacing w:after="200"/>
      </w:pPr>
    </w:p>
    <w:p>
      <w:pPr>
        <w:pStyle w:val="ListParagraph"/>
        <w:numPr>
          <w:ilvl w:val="0"/>
          <w:numId w:val="3"/>
        </w:numPr>
        <w:spacing w:after="200"/>
      </w:pPr>
      <w:r>
        <w:t xml:space="preserve">**Sustainability Initiatives**:</w:t>
      </w:r>
    </w:p>
    <w:p>
      <w:pPr>
        <w:pStyle w:val="ListParagraph"/>
        <w:numPr>
          <w:ilvl w:val="0"/>
          <w:numId w:val="2"/>
        </w:numPr>
        <w:spacing w:after="200"/>
      </w:pPr>
      <w:r>
        <w:t xml:space="preserve">Roll out educational programs on sustainability for staff and members, emphasizing long-term benefits.</w:t>
      </w:r>
    </w:p>
    <w:p>
      <w:pPr>
        <w:pStyle w:val="ListParagraph"/>
        <w:numPr>
          <w:ilvl w:val="0"/>
          <w:numId w:val="2"/>
        </w:numPr>
        <w:spacing w:after="200"/>
      </w:pPr>
      <w:r>
        <w:t xml:space="preserve">Set clear, actionable sustainability goals with regular progress assessments to ensure accountability.</w:t>
      </w:r>
    </w:p>
    <w:p>
      <w:pPr>
        <w:spacing w:after="200"/>
      </w:pPr>
    </w:p>
    <w:p>
      <w:pPr>
        <w:pStyle w:val="ListParagraph"/>
        <w:numPr>
          <w:ilvl w:val="0"/>
          <w:numId w:val="3"/>
        </w:numPr>
        <w:spacing w:after="200"/>
      </w:pPr>
      <w:r>
        <w:t xml:space="preserve">**Marketing and Communication**:</w:t>
      </w:r>
    </w:p>
    <w:p>
      <w:pPr>
        <w:pStyle w:val="ListParagraph"/>
        <w:numPr>
          <w:ilvl w:val="0"/>
          <w:numId w:val="2"/>
        </w:numPr>
        <w:spacing w:after="200"/>
      </w:pPr>
      <w:r>
        <w:t xml:space="preserve">Craft marketing strategies that emphasize the value-driven hybrid and eco-conscious offerings.</w:t>
      </w:r>
    </w:p>
    <w:p>
      <w:pPr>
        <w:pStyle w:val="ListParagraph"/>
        <w:numPr>
          <w:ilvl w:val="0"/>
          <w:numId w:val="2"/>
        </w:numPr>
        <w:spacing w:after="200"/>
      </w:pPr>
      <w:r>
        <w:t xml:space="preserve">Leverage digital channels for proactive member interaction, feedback collection, and service optimization.</w:t>
      </w:r>
    </w:p>
    <w:p>
      <w:pPr>
        <w:spacing w:after="200"/>
      </w:pPr>
    </w:p>
    <w:p>
      <w:pPr>
        <w:spacing w:after="200"/>
      </w:pPr>
      <w:r>
        <w:t xml:space="preserve">By adopting this comprehensive approach, fitness facilities can capitalize on contemporary industry trends, ensuring resilience and growth while enhancing member participation and satisfaction in the fitness landscape of 2023.</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rPr>
      <w:b/>
      <w:bCs/>
      <w:sz w:val="36"/>
      <w:szCs w:val="36"/>
      <w:rFonts w:ascii="Calibri" w:cs="Calibri" w:eastAsia="Calibri" w:hAnsi="Calibri"/>
    </w:rPr>
  </w:style>
  <w:style w:type="paragraph" w:styleId="Heading2">
    <w:name w:val="Heading 2"/>
    <w:basedOn w:val="Normal"/>
    <w:next w:val="Normal"/>
    <w:qFormat/>
    <w:rPr>
      <w:b/>
      <w:bCs/>
      <w:sz w:val="32"/>
      <w:szCs w:val="32"/>
      <w:rFonts w:ascii="Calibri" w:cs="Calibri" w:eastAsia="Calibri" w:hAnsi="Calibri"/>
    </w:rPr>
  </w:style>
  <w:style w:type="paragraph" w:styleId="Heading3">
    <w:name w:val="Heading 3"/>
    <w:basedOn w:val="Normal"/>
    <w:next w:val="Normal"/>
    <w:qFormat/>
    <w:rPr>
      <w:b/>
      <w:bCs/>
      <w:sz w:val="28"/>
      <w:szCs w:val="28"/>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2025-01-22T22:09:21.491Z</dcterms:created>
  <dcterms:modified xsi:type="dcterms:W3CDTF">2025-01-22T22:09:21.491Z</dcterms:modified>
</cp:coreProperties>
</file>

<file path=docProps/custom.xml><?xml version="1.0" encoding="utf-8"?>
<Properties xmlns="http://schemas.openxmlformats.org/officeDocument/2006/custom-properties" xmlns:vt="http://schemas.openxmlformats.org/officeDocument/2006/docPropsVTypes"/>
</file>