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Heading1"/>
        <w:spacing w:before="400" w:after="200"/>
      </w:pPr>
      <w:r>
        <w:t xml:space="preserve">Fitness Industry Trends Report - 2023</w:t>
      </w:r>
    </w:p>
    <w:p>
      <w:pPr>
        <w:spacing w:after="200"/>
      </w:pPr>
    </w:p>
    <w:p>
      <w:pPr>
        <w:pStyle w:val="Heading2"/>
        <w:pStyle w:val="Heading2"/>
        <w:spacing w:before="400" w:after="200"/>
      </w:pPr>
      <w:r>
        <w:t xml:space="preserve">Executive Summary</w:t>
      </w:r>
    </w:p>
    <w:p>
      <w:pPr>
        <w:spacing w:after="200"/>
      </w:pPr>
      <w:r>
        <w:t xml:space="preserve">The fitness industry is experiencing transformative shifts influenced by technology, consumer preference evolution, and an overarching focus on holistic health. This report delves into the pivotal trends reshaping the fitness landscape in 2023, offering critical insights for facility managers, personal trainers, and health enthusiasts. Pertinent trends include the surge of virtual fitness platforms, personalized wellness programs' prominence, AI and wearable tech integration, and the increasing demand for sustainable fitness practices.</w:t>
      </w:r>
    </w:p>
    <w:p>
      <w:pPr>
        <w:spacing w:after="200"/>
      </w:pPr>
    </w:p>
    <w:p>
      <w:pPr>
        <w:pStyle w:val="Heading2"/>
        <w:pStyle w:val="Heading2"/>
        <w:spacing w:before="400" w:after="200"/>
      </w:pPr>
      <w:r>
        <w:t xml:space="preserve">Detailed Analysis</w:t>
      </w:r>
    </w:p>
    <w:p>
      <w:pPr>
        <w:spacing w:after="200"/>
      </w:pPr>
    </w:p>
    <w:p>
      <w:pPr>
        <w:pStyle w:val="Heading3"/>
        <w:pStyle w:val="Heading3"/>
        <w:spacing w:before="400" w:after="200"/>
      </w:pPr>
      <w:r>
        <w:t xml:space="preserve">Key Findings</w:t>
      </w:r>
    </w:p>
    <w:p>
      <w:pPr>
        <w:pStyle w:val="ListParagraph"/>
        <w:numPr>
          <w:ilvl w:val="0"/>
          <w:numId w:val="1"/>
        </w:numPr>
        <w:spacing w:after="200"/>
      </w:pPr>
      <w:r>
        <w:t xml:space="preserve">**Virtual and At-Home Fitness**: The trend towards virtual workouts is accelerating, driven by consumer demand for accessibility and varied workout choices via apps and online platforms. Convenience and flexibility are primary motivators.</w:t>
      </w:r>
    </w:p>
    <w:p>
      <w:pPr>
        <w:spacing w:after="200"/>
      </w:pPr>
    </w:p>
    <w:p>
      <w:pPr>
        <w:pStyle w:val="ListParagraph"/>
        <w:numPr>
          <w:ilvl w:val="0"/>
          <w:numId w:val="1"/>
        </w:numPr>
        <w:spacing w:after="200"/>
      </w:pPr>
      <w:r>
        <w:t xml:space="preserve">**Personalized and Holistic Wellness**: The fitness industry is seeing a shift towards tailor-made fitness solutions that incorporate individual health metrics and preferences—holistic wellness now integrates physical, mental health, and nutritional aspects.</w:t>
      </w:r>
    </w:p>
    <w:p>
      <w:pPr>
        <w:spacing w:after="200"/>
      </w:pPr>
    </w:p>
    <w:p>
      <w:pPr>
        <w:pStyle w:val="ListParagraph"/>
        <w:numPr>
          <w:ilvl w:val="0"/>
          <w:numId w:val="1"/>
        </w:numPr>
        <w:spacing w:after="200"/>
      </w:pPr>
      <w:r>
        <w:t xml:space="preserve">**AI and Wearable Technology**: Fitness technology advancements, including AI innovations and wearable devices, are enabling more precise tracking and personalized user experiences, offering real-time feedback and customized workout experiences.</w:t>
      </w:r>
    </w:p>
    <w:p>
      <w:pPr>
        <w:spacing w:after="200"/>
      </w:pPr>
    </w:p>
    <w:p>
      <w:pPr>
        <w:pStyle w:val="ListParagraph"/>
        <w:numPr>
          <w:ilvl w:val="0"/>
          <w:numId w:val="1"/>
        </w:numPr>
        <w:spacing w:after="200"/>
      </w:pPr>
      <w:r>
        <w:t xml:space="preserve">**Sustainability and Eco-Friendliness**: An increasing consumer demand for sustainability is prompting fitness brands to embrace eco-friendly practices and equipment, enhancing brand loyalty and reputation.</w:t>
      </w:r>
    </w:p>
    <w:p>
      <w:pPr>
        <w:spacing w:after="200"/>
      </w:pPr>
    </w:p>
    <w:p>
      <w:pPr>
        <w:pStyle w:val="ListParagraph"/>
        <w:numPr>
          <w:ilvl w:val="0"/>
          <w:numId w:val="1"/>
        </w:numPr>
        <w:spacing w:after="200"/>
      </w:pPr>
      <w:r>
        <w:t xml:space="preserve">**Group Fitness and Community Engagement**: Despite an increase in digital offerings, there remains a strong demand for community-oriented activities through group classes, driving social engagement and shared motivation.</w:t>
      </w:r>
    </w:p>
    <w:p>
      <w:pPr>
        <w:spacing w:after="200"/>
      </w:pPr>
    </w:p>
    <w:p>
      <w:pPr>
        <w:pStyle w:val="Heading3"/>
        <w:pStyle w:val="Heading3"/>
        <w:spacing w:before="400" w:after="200"/>
      </w:pPr>
      <w:r>
        <w:t xml:space="preserve">Impact Assessment</w:t>
      </w:r>
    </w:p>
    <w:p>
      <w:pPr>
        <w:pStyle w:val="ListParagraph"/>
        <w:numPr>
          <w:ilvl w:val="0"/>
          <w:numId w:val="1"/>
        </w:numPr>
        <w:spacing w:after="200"/>
      </w:pPr>
      <w:r>
        <w:t xml:space="preserve">**Virtual Fitness Trends**: May lead to decreased in-gym attendance, necessitating hybrid service models that blend digital and physical offerings.</w:t>
      </w:r>
    </w:p>
    <w:p>
      <w:pPr>
        <w:spacing w:after="200"/>
      </w:pPr>
    </w:p>
    <w:p>
      <w:pPr>
        <w:pStyle w:val="ListParagraph"/>
        <w:numPr>
          <w:ilvl w:val="0"/>
          <w:numId w:val="1"/>
        </w:numPr>
        <w:spacing w:after="200"/>
      </w:pPr>
      <w:r>
        <w:t xml:space="preserve">**Personalized Programs**: Require investment in data analysis technologies and staff training, potentially affecting organizational budgets.</w:t>
      </w:r>
    </w:p>
    <w:p>
      <w:pPr>
        <w:spacing w:after="200"/>
      </w:pPr>
    </w:p>
    <w:p>
      <w:pPr>
        <w:pStyle w:val="ListParagraph"/>
        <w:numPr>
          <w:ilvl w:val="0"/>
          <w:numId w:val="1"/>
        </w:numPr>
        <w:spacing w:after="200"/>
      </w:pPr>
      <w:r>
        <w:t xml:space="preserve">**AI and Wearables**: Present opportunities for partnerships with tech firms and necessitate organizational adaptation to integrate such advanced technologies.</w:t>
      </w:r>
    </w:p>
    <w:p>
      <w:pPr>
        <w:spacing w:after="200"/>
      </w:pPr>
    </w:p>
    <w:p>
      <w:pPr>
        <w:pStyle w:val="ListParagraph"/>
        <w:numPr>
          <w:ilvl w:val="0"/>
          <w:numId w:val="1"/>
        </w:numPr>
        <w:spacing w:after="200"/>
      </w:pPr>
      <w:r>
        <w:t xml:space="preserve">**Sustainability Emphasis**: While initial costs may rise, long-term benefits include attracting eco-conscious customers and boosting brand image.</w:t>
      </w:r>
    </w:p>
    <w:p>
      <w:pPr>
        <w:spacing w:after="200"/>
      </w:pPr>
    </w:p>
    <w:p>
      <w:pPr>
        <w:pStyle w:val="Heading2"/>
        <w:pStyle w:val="Heading2"/>
        <w:spacing w:before="400" w:after="200"/>
      </w:pPr>
      <w:r>
        <w:t xml:space="preserve">Recommendations</w:t>
      </w:r>
    </w:p>
    <w:p>
      <w:pPr>
        <w:spacing w:after="200"/>
      </w:pPr>
      <w:r>
        <w:t xml:space="preserve">1. **Hybrid Fitness Models**: Integrate virtual and in-person services to broaden audience appeal and boost engagement.</w:t>
      </w:r>
    </w:p>
    <w:p>
      <w:pPr>
        <w:spacing w:after="200"/>
      </w:pPr>
    </w:p>
    <w:p>
      <w:pPr>
        <w:spacing w:after="200"/>
      </w:pPr>
      <w:r>
        <w:t xml:space="preserve">2. **Technology Adoption**: Leverage AI and wearable tech for enhanced personalized user experiences and to maintain competitive edge.</w:t>
      </w:r>
    </w:p>
    <w:p>
      <w:pPr>
        <w:spacing w:after="200"/>
      </w:pPr>
    </w:p>
    <w:p>
      <w:pPr>
        <w:spacing w:after="200"/>
      </w:pPr>
      <w:r>
        <w:t xml:space="preserve">3. **Holistic Wellness Programs**: Diversify service offerings to include mental health and nutrition, thereby attracting a more varied clientele.</w:t>
      </w:r>
    </w:p>
    <w:p>
      <w:pPr>
        <w:spacing w:after="200"/>
      </w:pPr>
    </w:p>
    <w:p>
      <w:pPr>
        <w:spacing w:after="200"/>
      </w:pPr>
      <w:r>
        <w:t xml:space="preserve">4. **Sustainability Measures**: Commit to sustainable practices in operations and equipment sourcing to align with consumer values and improve market standing.</w:t>
      </w:r>
    </w:p>
    <w:p>
      <w:pPr>
        <w:spacing w:after="200"/>
      </w:pPr>
    </w:p>
    <w:p>
      <w:pPr>
        <w:pStyle w:val="Heading2"/>
        <w:pStyle w:val="Heading2"/>
        <w:spacing w:before="400" w:after="200"/>
      </w:pPr>
      <w:r>
        <w:t xml:space="preserve">Implementation Strategy</w:t>
      </w:r>
    </w:p>
    <w:p>
      <w:pPr>
        <w:spacing w:after="200"/>
      </w:pPr>
      <w:r>
        <w:t xml:space="preserve">1. **Conduct Market Research**: Deploy surveys and focus groups to gain insights into evolving member preferences and local market trends.</w:t>
      </w:r>
    </w:p>
    <w:p>
      <w:pPr>
        <w:spacing w:after="200"/>
      </w:pPr>
    </w:p>
    <w:p>
      <w:pPr>
        <w:spacing w:after="200"/>
      </w:pPr>
      <w:r>
        <w:t xml:space="preserve">2. **Integrate Technology**: Collaborate with technology firms to integrate AI and wearable solutions, ensuring seamless adaptation and enhanced user engagement.</w:t>
      </w:r>
    </w:p>
    <w:p>
      <w:pPr>
        <w:spacing w:after="200"/>
      </w:pPr>
    </w:p>
    <w:p>
      <w:pPr>
        <w:spacing w:after="200"/>
      </w:pPr>
      <w:r>
        <w:t xml:space="preserve">3. **Develop Holistic Programs**: Partner with experts in mental health and nutrition to construct comprehensive wellness offerings, enhancing service diversity.</w:t>
      </w:r>
    </w:p>
    <w:p>
      <w:pPr>
        <w:spacing w:after="200"/>
      </w:pPr>
    </w:p>
    <w:p>
      <w:pPr>
        <w:spacing w:after="200"/>
      </w:pPr>
      <w:r>
        <w:t xml:space="preserve">4. **Initiate Sustainability Audits**: Undertake audits to identify operational eco-improvements, implement green solutions, and strategically market these initiatives to strengthen member connection and brand position.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Fonts w:ascii="Calibri" w:cs="Calibri" w:eastAsia="Calibri" w:hAnsi="Calibri"/>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Heading1">
    <w:name w:val="Heading 1"/>
    <w:basedOn w:val="Normal"/>
    <w:next w:val="Normal"/>
    <w:qFormat/>
    <w:rPr>
      <w:b/>
      <w:bCs/>
      <w:sz w:val="36"/>
      <w:szCs w:val="36"/>
      <w:rFonts w:ascii="Calibri" w:cs="Calibri" w:eastAsia="Calibri" w:hAnsi="Calibri"/>
    </w:rPr>
  </w:style>
  <w:style w:type="paragraph" w:styleId="Heading2">
    <w:name w:val="Heading 2"/>
    <w:basedOn w:val="Normal"/>
    <w:next w:val="Normal"/>
    <w:qFormat/>
    <w:rPr>
      <w:b/>
      <w:bCs/>
      <w:sz w:val="32"/>
      <w:szCs w:val="32"/>
      <w:rFonts w:ascii="Calibri" w:cs="Calibri" w:eastAsia="Calibri" w:hAnsi="Calibri"/>
    </w:rPr>
  </w:style>
  <w:style w:type="paragraph" w:styleId="Heading3">
    <w:name w:val="Heading 3"/>
    <w:basedOn w:val="Normal"/>
    <w:next w:val="Normal"/>
    <w:qFormat/>
    <w:rPr>
      <w:b/>
      <w:bCs/>
      <w:sz w:val="28"/>
      <w:szCs w:val="28"/>
      <w:rFonts w:ascii="Calibri" w:cs="Calibri" w:eastAsia="Calibri" w:hAnsi="Calibri"/>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2025-01-22T21:52:56.245Z</dcterms:created>
  <dcterms:modified xsi:type="dcterms:W3CDTF">2025-01-22T21:52:56.245Z</dcterms:modified>
</cp:coreProperties>
</file>

<file path=docProps/custom.xml><?xml version="1.0" encoding="utf-8"?>
<Properties xmlns="http://schemas.openxmlformats.org/officeDocument/2006/custom-properties" xmlns:vt="http://schemas.openxmlformats.org/officeDocument/2006/docPropsVTypes"/>
</file>