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1416"/>
        <w:tblW w:w="113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134"/>
        <w:gridCol w:w="1134"/>
        <w:gridCol w:w="1134"/>
        <w:gridCol w:w="1134"/>
        <w:gridCol w:w="1134"/>
        <w:gridCol w:w="1134"/>
        <w:gridCol w:w="2409"/>
      </w:tblGrid>
      <w:tr w:rsidR="005627AA" w:rsidRPr="00E231D3" w14:paraId="2C479667" w14:textId="77777777" w:rsidTr="005627AA">
        <w:trPr>
          <w:trHeight w:val="3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bottom"/>
            <w:hideMark/>
          </w:tcPr>
          <w:p w14:paraId="1644E51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  <w:t>Questions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6C14A82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  <w:t>Drug 1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6F84888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  <w:t>Drug 2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4A75CC0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  <w:t>Drug 3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2421ED0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  <w:t>Drug 4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noWrap/>
            <w:vAlign w:val="center"/>
            <w:hideMark/>
          </w:tcPr>
          <w:p w14:paraId="4490263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  <w:t>Drug 5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917476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b/>
                <w:bCs/>
                <w:color w:val="FFFFFF"/>
                <w:lang w:eastAsia="fr-BE"/>
              </w:rPr>
              <w:t>Drug 6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bottom"/>
            <w:hideMark/>
          </w:tcPr>
          <w:p w14:paraId="3D1A1294" w14:textId="74CEF81B" w:rsidR="005627AA" w:rsidRPr="00E231D3" w:rsidRDefault="00E231D3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fr-BE"/>
              </w:rPr>
            </w:pPr>
            <w:r w:rsidRPr="00E231D3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fr-BE"/>
              </w:rPr>
              <w:t xml:space="preserve">Model </w:t>
            </w:r>
            <w:r w:rsidR="005627AA" w:rsidRPr="00E231D3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fr-BE"/>
              </w:rPr>
              <w:t>Impact</w:t>
            </w:r>
            <w:r w:rsidRPr="00E231D3"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fr-BE"/>
              </w:rPr>
              <w:t xml:space="preserve"> (per ICH M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lang w:val="en-US" w:eastAsia="fr-BE"/>
              </w:rPr>
              <w:t>15)</w:t>
            </w:r>
          </w:p>
        </w:tc>
      </w:tr>
      <w:tr w:rsidR="005627AA" w:rsidRPr="005627AA" w14:paraId="3B6093DC" w14:textId="77777777" w:rsidTr="005627AA">
        <w:trPr>
          <w:trHeight w:val="387"/>
        </w:trPr>
        <w:tc>
          <w:tcPr>
            <w:tcW w:w="3261" w:type="dxa"/>
            <w:gridSpan w:val="2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vAlign w:val="center"/>
            <w:hideMark/>
          </w:tcPr>
          <w:p w14:paraId="5161B0B4" w14:textId="77777777" w:rsidR="005627AA" w:rsidRPr="005627AA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fr-BE"/>
              </w:rPr>
            </w:pPr>
            <w:r w:rsidRPr="00E231D3">
              <w:rPr>
                <w:rFonts w:ascii="Times New Roman" w:eastAsia="Times New Roman" w:hAnsi="Times New Roman" w:cs="Times New Roman"/>
                <w:lang w:val="en-US" w:eastAsia="fr-BE"/>
              </w:rPr>
              <w:t> </w:t>
            </w:r>
            <w:r w:rsidRPr="00562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BE"/>
              </w:rPr>
              <w:t>Marketing autorisation</w:t>
            </w:r>
          </w:p>
          <w:p w14:paraId="2BC4C79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3729389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436D62D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56764F8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13D53A4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vAlign w:val="center"/>
            <w:hideMark/>
          </w:tcPr>
          <w:p w14:paraId="76292F3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 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auto" w:fill="83CAEB" w:themeFill="accent1" w:themeFillTint="66"/>
            <w:vAlign w:val="bottom"/>
            <w:hideMark/>
          </w:tcPr>
          <w:p w14:paraId="250491F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</w:p>
        </w:tc>
      </w:tr>
      <w:tr w:rsidR="005627AA" w:rsidRPr="00482A5B" w14:paraId="16B44579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31544A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Is the drug product well characterized?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61F86DF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129ED99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730E96A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11B656D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1B2F402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vAlign w:val="center"/>
            <w:hideMark/>
          </w:tcPr>
          <w:p w14:paraId="7EBD69F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397195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Medium (establishment of criteria assisted by model)</w:t>
            </w:r>
          </w:p>
        </w:tc>
      </w:tr>
      <w:tr w:rsidR="005627AA" w:rsidRPr="005627AA" w14:paraId="02896D11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CD9FA2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dose-response relationship regarding efficacy?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715DFFF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3E32364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2758D91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168D5A5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47D08A2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265121B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186FC4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482A5B" w14:paraId="2A330005" w14:textId="77777777" w:rsidTr="005627AA">
        <w:trPr>
          <w:trHeight w:val="9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D29D1E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exposure-response relationship regarding efficacy?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78669BF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137ACFE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698714D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7E37EF0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42D98E6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vAlign w:val="center"/>
            <w:hideMark/>
          </w:tcPr>
          <w:p w14:paraId="2F37C09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8E3E77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(descriptive statistical model, supportive model)</w:t>
            </w:r>
          </w:p>
        </w:tc>
      </w:tr>
      <w:tr w:rsidR="005627AA" w:rsidRPr="00482A5B" w14:paraId="62ED0AB4" w14:textId="77777777" w:rsidTr="005627AA">
        <w:trPr>
          <w:trHeight w:val="9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194801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Is the product significantly more effective than other treatment?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39035FC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517F2D1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16F0B23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2AF1443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04D3BFB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vAlign w:val="center"/>
            <w:hideMark/>
          </w:tcPr>
          <w:p w14:paraId="4A6E840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CCB00D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Medium (Enable indirect comparison between CAR-T and SOC)</w:t>
            </w:r>
          </w:p>
        </w:tc>
      </w:tr>
      <w:tr w:rsidR="005627AA" w:rsidRPr="00482A5B" w14:paraId="4D74A935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AC0953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How are differences in results managed?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092992E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1AF4C68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3B70645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61C5FB6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034B69A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7F21ECF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38C6E6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Medium (Complement the data by filling a data gap)</w:t>
            </w:r>
          </w:p>
        </w:tc>
      </w:tr>
      <w:tr w:rsidR="005627AA" w:rsidRPr="005627AA" w14:paraId="70D78FDF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F8C21C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patient characteristic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0DF8D31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1DC7069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7755155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16208AD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797A301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5F93DD1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695833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Low (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exploratory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analyses)</w:t>
            </w:r>
          </w:p>
        </w:tc>
      </w:tr>
      <w:tr w:rsidR="005627AA" w:rsidRPr="005627AA" w14:paraId="2B382DCC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8B7556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disease characteristic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4C5304F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27F331D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37CB7CA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1479654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102E925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65B09C4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368EC2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Low (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exploratory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analyses)</w:t>
            </w:r>
          </w:p>
        </w:tc>
      </w:tr>
      <w:tr w:rsidR="005627AA" w:rsidRPr="005627AA" w14:paraId="7A0846D5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541A33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concomitant medications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621FEA2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7D6673D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5E77F11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3A694A3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744FE1C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3796C24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DA6FB6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Low (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exploratory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analyses)</w:t>
            </w:r>
          </w:p>
        </w:tc>
      </w:tr>
      <w:tr w:rsidR="005627AA" w:rsidRPr="005627AA" w14:paraId="3AB20488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A92491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Immunogenicity / ADA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490B175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498AC3C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6B85E0C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0A0D9F5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47A7A7E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05E0F8B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2B2A6B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Low (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exploratory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analyses)</w:t>
            </w:r>
          </w:p>
        </w:tc>
      </w:tr>
      <w:tr w:rsidR="005627AA" w:rsidRPr="00482A5B" w14:paraId="71C5AC66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A64B7A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are the PK profile at population level?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64E5C71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5E12FC1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195DF68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44C7F37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45D3BBD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66DA66B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3A2A5F6" w14:textId="55E5CD88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Medium (</w:t>
            </w:r>
            <w:r w:rsidR="00482A5B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Contribution to characterization</w:t>
            </w: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of PK parameters)</w:t>
            </w:r>
          </w:p>
        </w:tc>
      </w:tr>
      <w:tr w:rsidR="005627AA" w:rsidRPr="00E231D3" w14:paraId="23054CCA" w14:textId="77777777" w:rsidTr="005627AA">
        <w:trPr>
          <w:trHeight w:val="3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773C3A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 xml:space="preserve">What are the PK exposure metrics (AUC,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Cmax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 xml:space="preserve">,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Cmin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)?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3F26E98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52D937B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723BE56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7EDCDD3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7A203CC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vAlign w:val="center"/>
            <w:hideMark/>
          </w:tcPr>
          <w:p w14:paraId="41C9AE5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7131EAB0" w14:textId="179B1F11" w:rsidR="005627AA" w:rsidRPr="00E231D3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US" w:eastAsia="fr-BE"/>
              </w:rPr>
            </w:pPr>
            <w:r w:rsidRPr="00E231D3">
              <w:rPr>
                <w:rFonts w:ascii="Times New Roman" w:eastAsia="Times New Roman" w:hAnsi="Times New Roman" w:cs="Times New Roman"/>
                <w:color w:val="000000"/>
                <w:lang w:val="en-US" w:eastAsia="fr-BE"/>
              </w:rPr>
              <w:t>Low (supportive model</w:t>
            </w:r>
            <w:r w:rsidR="00E231D3" w:rsidRPr="00E231D3">
              <w:rPr>
                <w:rFonts w:ascii="Times New Roman" w:eastAsia="Times New Roman" w:hAnsi="Times New Roman" w:cs="Times New Roman"/>
                <w:color w:val="000000"/>
                <w:lang w:val="en-US" w:eastAsia="fr-BE"/>
              </w:rPr>
              <w:t xml:space="preserve"> for PK description</w:t>
            </w:r>
            <w:r w:rsidRPr="00E231D3">
              <w:rPr>
                <w:rFonts w:ascii="Times New Roman" w:eastAsia="Times New Roman" w:hAnsi="Times New Roman" w:cs="Times New Roman"/>
                <w:color w:val="000000"/>
                <w:lang w:val="en-US" w:eastAsia="fr-BE"/>
              </w:rPr>
              <w:t>)</w:t>
            </w:r>
          </w:p>
        </w:tc>
      </w:tr>
      <w:tr w:rsidR="005627AA" w:rsidRPr="00482A5B" w14:paraId="649EE2A2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D5F95C3" w14:textId="2C1C41B0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overall variability</w:t>
            </w:r>
            <w:r w:rsidR="00482A5B">
              <w:rPr>
                <w:rFonts w:ascii="Times New Roman" w:eastAsia="Times New Roman" w:hAnsi="Times New Roman" w:cs="Times New Roman"/>
                <w:lang w:val="en-GB" w:eastAsia="fr-BE"/>
              </w:rPr>
              <w:t xml:space="preserve"> in the efficacy</w:t>
            </w: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77010C0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7E37D04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3E3EC66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094E52A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1CC6C15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0FF30DA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7A608A19" w14:textId="5C9DA488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</w:t>
            </w:r>
            <w:r w:rsidR="00482A5B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Descriptive </w:t>
            </w: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Model)</w:t>
            </w:r>
          </w:p>
        </w:tc>
      </w:tr>
      <w:tr w:rsidR="005627AA" w:rsidRPr="00482A5B" w14:paraId="2929F3AD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E693CF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patient characteristic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6653A61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3217B79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52EA0F2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7853AD4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3D2B1E1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3A2D182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F04E09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Medium (model-based covariate evaluation)</w:t>
            </w:r>
          </w:p>
        </w:tc>
      </w:tr>
      <w:tr w:rsidR="005627AA" w:rsidRPr="00482A5B" w14:paraId="7422F22D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9760B7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disease characteristic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50A1AE7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65AFD35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254B99F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605E0E5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135809C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337AD9C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B025927" w14:textId="1A1CB805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Medium (</w:t>
            </w:r>
            <w:r w:rsidR="00482A5B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Contribution to characterization</w:t>
            </w:r>
            <w:r w:rsidR="00482A5B"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</w:t>
            </w:r>
            <w:r w:rsidR="00482A5B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of </w:t>
            </w: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covariate</w:t>
            </w:r>
            <w:r w:rsidR="00E231D3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effects</w:t>
            </w: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)</w:t>
            </w:r>
          </w:p>
        </w:tc>
      </w:tr>
      <w:tr w:rsidR="005627AA" w:rsidRPr="00482A5B" w14:paraId="3A5CA4A5" w14:textId="77777777" w:rsidTr="005627AA">
        <w:trPr>
          <w:trHeight w:val="12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BB18D5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comedication on PK exposure?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658889D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421CD65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6757D49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2F84ABC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0FBDFCB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06946D5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73293CC" w14:textId="0542C1CB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(supportive to in vivo and clinical data)</w:t>
            </w: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br/>
              <w:t>Medium (</w:t>
            </w:r>
            <w:r w:rsidR="00E231D3"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(</w:t>
            </w:r>
            <w:r w:rsidR="00E231D3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Contribution to characterization</w:t>
            </w:r>
            <w:r w:rsidR="00E231D3"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</w:t>
            </w:r>
            <w:r w:rsidR="00E231D3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of </w:t>
            </w:r>
            <w:r w:rsidR="00E231D3"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covariate</w:t>
            </w:r>
            <w:r w:rsidR="00E231D3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effects</w:t>
            </w: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)</w:t>
            </w:r>
          </w:p>
        </w:tc>
      </w:tr>
      <w:tr w:rsidR="005627AA" w:rsidRPr="00482A5B" w14:paraId="1BC6FF9A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F2515E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treatment-related factors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1CC4F43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4ADA950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3E94620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5D822FC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6670328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794F05D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67A0B830" w14:textId="3E4F24A1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Medium </w:t>
            </w:r>
            <w:r w:rsidR="00E231D3"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(</w:t>
            </w:r>
            <w:r w:rsidR="00E231D3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Contribution to characterization</w:t>
            </w:r>
            <w:r w:rsidR="00E231D3"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</w:t>
            </w:r>
            <w:r w:rsidR="00E231D3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of </w:t>
            </w:r>
            <w:r w:rsidR="00E231D3"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covariate</w:t>
            </w:r>
            <w:r w:rsidR="00E231D3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 xml:space="preserve"> effects</w:t>
            </w:r>
            <w:r w:rsidR="00E231D3"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)</w:t>
            </w:r>
          </w:p>
        </w:tc>
      </w:tr>
      <w:tr w:rsidR="005627AA" w:rsidRPr="005627AA" w14:paraId="5006620C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C487B9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is there any b-cell aplasia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43B9C54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48D290A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51036E2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0BA54C6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5F6FA49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vAlign w:val="center"/>
            <w:hideMark/>
          </w:tcPr>
          <w:p w14:paraId="5909102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BBDEBA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482A5B" w14:paraId="57C5BE51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FEC544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Is the drug product well characterized?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486A138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287C769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49DF4AF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164AB43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4AF0E32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vAlign w:val="center"/>
            <w:hideMark/>
          </w:tcPr>
          <w:p w14:paraId="1646E6A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390A35F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Medium (establishment of criteria assisted by model)</w:t>
            </w:r>
          </w:p>
        </w:tc>
      </w:tr>
      <w:tr w:rsidR="005627AA" w:rsidRPr="00482A5B" w14:paraId="75CDD789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82304F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lastRenderedPageBreak/>
              <w:t xml:space="preserve">Is the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product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genotoxic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5283366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0ECAD4C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1650A09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2E2DAEB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2993EDC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2B16DD7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739F73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(supportive to several in vitro studies)</w:t>
            </w:r>
          </w:p>
        </w:tc>
      </w:tr>
      <w:tr w:rsidR="005627AA" w:rsidRPr="005627AA" w14:paraId="4D198806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4D2ABC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dose-response relationship regarding safety?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51162CF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5AC7066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204E342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73338A9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1B59B00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vAlign w:val="center"/>
            <w:hideMark/>
          </w:tcPr>
          <w:p w14:paraId="5AC3EF3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9BCDA9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482A5B" w14:paraId="1E343E75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784337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exposure-response relationship regarding safety?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55B7E5B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0AF3F31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4BC0DAB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4093B53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7D9CAA5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vAlign w:val="center"/>
            <w:hideMark/>
          </w:tcPr>
          <w:p w14:paraId="7E3ED85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4BFF5A3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(descriptive statistical model, supportive model)</w:t>
            </w:r>
          </w:p>
        </w:tc>
      </w:tr>
      <w:tr w:rsidR="005627AA" w:rsidRPr="005627AA" w14:paraId="0845EBF5" w14:textId="77777777" w:rsidTr="005627AA">
        <w:trPr>
          <w:trHeight w:val="3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vAlign w:val="center"/>
            <w:hideMark/>
          </w:tcPr>
          <w:p w14:paraId="554CBF8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 </w:t>
            </w:r>
            <w:r w:rsidRPr="005627A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fr-BE"/>
              </w:rPr>
              <w:t>Variations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7C5BB01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6480838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3143C6D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102EE67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noWrap/>
            <w:vAlign w:val="center"/>
            <w:hideMark/>
          </w:tcPr>
          <w:p w14:paraId="724B3E7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 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83CCEB"/>
            <w:vAlign w:val="center"/>
            <w:hideMark/>
          </w:tcPr>
          <w:p w14:paraId="4BA824A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 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000000" w:fill="83CCEB"/>
            <w:vAlign w:val="bottom"/>
            <w:hideMark/>
          </w:tcPr>
          <w:p w14:paraId="0C93418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 </w:t>
            </w:r>
          </w:p>
        </w:tc>
      </w:tr>
      <w:tr w:rsidR="005627AA" w:rsidRPr="005627AA" w14:paraId="08626479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D79B88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dose-response relationship regarding efficacy?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41A9A29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23CF122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59F8752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2BB427B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3964BF0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6901025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66C400D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482A5B" w14:paraId="5E2C73D1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1B53A4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exposure-response relationship regarding efficacy?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608A1BE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2D5D196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67A5406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49A4155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36D3A2B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vAlign w:val="center"/>
            <w:hideMark/>
          </w:tcPr>
          <w:p w14:paraId="701626D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1CDCD03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(descriptive statistical model, exploratory model)</w:t>
            </w:r>
          </w:p>
        </w:tc>
      </w:tr>
      <w:tr w:rsidR="005627AA" w:rsidRPr="00482A5B" w14:paraId="3B810E2C" w14:textId="77777777" w:rsidTr="005627AA">
        <w:trPr>
          <w:trHeight w:val="9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A640EB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Is the product significantly more effective than other treatment?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1B954AA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495D25F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1586F51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7574295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0463209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vAlign w:val="center"/>
            <w:hideMark/>
          </w:tcPr>
          <w:p w14:paraId="69E4F71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FE767A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(generates additional data for standard statistical test)</w:t>
            </w:r>
          </w:p>
        </w:tc>
      </w:tr>
      <w:tr w:rsidR="005627AA" w:rsidRPr="005627AA" w14:paraId="234B7E45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1097BE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efficacy based on duration of response (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DoR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)?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43E36FE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074833E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77FCEA7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3CBC534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1FD4193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vAlign w:val="center"/>
            <w:hideMark/>
          </w:tcPr>
          <w:p w14:paraId="26D8634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66607F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5627AA" w14:paraId="110B2503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237EF1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efficacy based on overall survival (OS)?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56DD016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778BAC6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4461B90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7404BBB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74A2BB8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vAlign w:val="center"/>
            <w:hideMark/>
          </w:tcPr>
          <w:p w14:paraId="220094F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B60864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5627AA" w14:paraId="72134476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3979CC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efficacy based on progression-free survival (PFS)?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1A679E4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14308F1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25ED67A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1FAD46E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55860DB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vAlign w:val="center"/>
            <w:hideMark/>
          </w:tcPr>
          <w:p w14:paraId="12C8303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4EEA3E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5627AA" w14:paraId="1C527704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83657C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Is the endpoint appropriate as primary endpoint to prove efficacy?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07D16EB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08922A8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6A75EC5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48F865A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7C616DC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40BDFDA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3B9DCA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482A5B" w14:paraId="766BE594" w14:textId="77777777" w:rsidTr="005627AA">
        <w:trPr>
          <w:trHeight w:val="9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2AC9C7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Is the endpoint vary depending on demographic or clinical attributes?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52FB23B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079552C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0695AAC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36C68D1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7A2030B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3FF958C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BD0DAE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(descriptive statistical model, supportive model)</w:t>
            </w:r>
          </w:p>
        </w:tc>
      </w:tr>
      <w:tr w:rsidR="005627AA" w:rsidRPr="005627AA" w14:paraId="56D7BD2E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453480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efficacy based on event-free survival (EFS)?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29FF896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4B4782E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1176624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05A5807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393DDE9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vAlign w:val="center"/>
            <w:hideMark/>
          </w:tcPr>
          <w:p w14:paraId="1591621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056D8D7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5627AA" w14:paraId="283210ED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D81701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Is the endpoint vary depending on demographic or clinical attributes?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59B60F2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38701B1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3FCD207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3B637BE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729429D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vAlign w:val="center"/>
            <w:hideMark/>
          </w:tcPr>
          <w:p w14:paraId="391746A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CFD304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5627AA" w14:paraId="71BF10F8" w14:textId="77777777" w:rsidTr="005627AA">
        <w:trPr>
          <w:trHeight w:val="3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23C0149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patient characteristic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1AE38D9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26BAFF4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6EDFBCC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185904E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2A1E65E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6B37B05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52751BF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Low (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Exploratory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5627AA" w14:paraId="1116FA5E" w14:textId="77777777" w:rsidTr="005627AA">
        <w:trPr>
          <w:trHeight w:val="3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9FB016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disease characteristic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3D721B2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5D8839E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4E22162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0CB7C73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0162003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27AF0E2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01BED5A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Low (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Exploratory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482A5B" w14:paraId="1E3E065F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398F94B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are the PK profile at population level?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54484DC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74DC12F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39CFB75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70B94DF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0FF0A98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1EA4DE9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35FBF6F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(Additional to data from phase 1, 2 and 3)</w:t>
            </w:r>
          </w:p>
        </w:tc>
      </w:tr>
      <w:tr w:rsidR="005627AA" w:rsidRPr="005627AA" w14:paraId="41D9873D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C873D8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dose-exposure relationship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7B506E2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579E057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64455F0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545C835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7C275F9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0D8C276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4CFC58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Low (descriptive multivariable model-</w:t>
            </w:r>
          </w:p>
        </w:tc>
      </w:tr>
      <w:tr w:rsidR="005627AA" w:rsidRPr="00482A5B" w14:paraId="21EED596" w14:textId="77777777" w:rsidTr="005627AA">
        <w:trPr>
          <w:trHeight w:val="12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125F5A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lastRenderedPageBreak/>
              <w:t>What is the impact of patient characteristic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384E780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355FE61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3B0A944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1FE79A8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131EDC2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vAlign w:val="center"/>
            <w:hideMark/>
          </w:tcPr>
          <w:p w14:paraId="21F0416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909A43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(descriptive multivariable model, Additional to data from phase 1, 2 and 3)</w:t>
            </w:r>
          </w:p>
        </w:tc>
      </w:tr>
      <w:tr w:rsidR="005627AA" w:rsidRPr="00482A5B" w14:paraId="04BE1380" w14:textId="77777777" w:rsidTr="005627AA">
        <w:trPr>
          <w:trHeight w:val="12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284A70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comedication on PK exposure?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1608484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56C8AC7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6B8E578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4EC0DC9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57DC559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3ACB700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2996441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(descriptive multivariable model, Additional to data from phase 1, 2 and 3)</w:t>
            </w:r>
          </w:p>
        </w:tc>
      </w:tr>
      <w:tr w:rsidR="005627AA" w:rsidRPr="00482A5B" w14:paraId="02E405B3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AFEC86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treatment-related factors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6B59F186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74939C09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5DD5F6E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PopPK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746F1DC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65D6CEF5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7CCE818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194B901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(Additional to data from phase 1, 2 and 3)</w:t>
            </w:r>
          </w:p>
        </w:tc>
      </w:tr>
      <w:tr w:rsidR="005627AA" w:rsidRPr="005627AA" w14:paraId="07C80240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0BB45C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impact of Immunogenicity / ADA 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B5E6A2"/>
            <w:noWrap/>
            <w:vAlign w:val="center"/>
            <w:hideMark/>
          </w:tcPr>
          <w:p w14:paraId="2B6F8030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6F958D11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5751B7D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7507135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2B7EC994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vAlign w:val="center"/>
            <w:hideMark/>
          </w:tcPr>
          <w:p w14:paraId="3A07F0B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5DAB181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Low (descriptive multivariable model)</w:t>
            </w:r>
          </w:p>
        </w:tc>
      </w:tr>
      <w:tr w:rsidR="005627AA" w:rsidRPr="005627AA" w14:paraId="0E9F0C79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F0B0733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dose-response relationship regarding safety?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052000F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37D23B4E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1739F9ED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ADADAD"/>
            <w:noWrap/>
            <w:vAlign w:val="center"/>
            <w:hideMark/>
          </w:tcPr>
          <w:p w14:paraId="2635C3B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noWrap/>
            <w:vAlign w:val="center"/>
            <w:hideMark/>
          </w:tcPr>
          <w:p w14:paraId="77A28D1C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E8E8E8"/>
            <w:vAlign w:val="center"/>
            <w:hideMark/>
          </w:tcPr>
          <w:p w14:paraId="320C638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bottom"/>
            <w:hideMark/>
          </w:tcPr>
          <w:p w14:paraId="20524147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Low (descriptive </w:t>
            </w:r>
            <w:proofErr w:type="spellStart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statistical</w:t>
            </w:r>
            <w:proofErr w:type="spellEnd"/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 xml:space="preserve"> model)</w:t>
            </w:r>
          </w:p>
        </w:tc>
      </w:tr>
      <w:tr w:rsidR="005627AA" w:rsidRPr="00482A5B" w14:paraId="00D16FE0" w14:textId="77777777" w:rsidTr="005627AA">
        <w:trPr>
          <w:trHeight w:val="600"/>
        </w:trPr>
        <w:tc>
          <w:tcPr>
            <w:tcW w:w="2127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06AE42F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lang w:val="en-GB" w:eastAsia="fr-BE"/>
              </w:rPr>
              <w:t>What is the exposure-response relationship regarding safety?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664BE2B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08461A72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noWrap/>
            <w:vAlign w:val="center"/>
            <w:hideMark/>
          </w:tcPr>
          <w:p w14:paraId="04713A3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000000" w:fill="DAF2D0"/>
            <w:noWrap/>
            <w:vAlign w:val="center"/>
            <w:hideMark/>
          </w:tcPr>
          <w:p w14:paraId="06D32FAB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E-R, TTE + Non-M&amp;S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E8E8E8"/>
            <w:noWrap/>
            <w:vAlign w:val="center"/>
            <w:hideMark/>
          </w:tcPr>
          <w:p w14:paraId="6ED864DF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N/A</w:t>
            </w:r>
          </w:p>
        </w:tc>
        <w:tc>
          <w:tcPr>
            <w:tcW w:w="1134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ADADAD"/>
            <w:vAlign w:val="center"/>
            <w:hideMark/>
          </w:tcPr>
          <w:p w14:paraId="7EA2B03A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eastAsia="fr-BE"/>
              </w:rPr>
              <w:t>Non-M&amp;S</w:t>
            </w:r>
          </w:p>
        </w:tc>
        <w:tc>
          <w:tcPr>
            <w:tcW w:w="2409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bottom"/>
            <w:hideMark/>
          </w:tcPr>
          <w:p w14:paraId="424F8C98" w14:textId="77777777" w:rsidR="005627AA" w:rsidRPr="00ED7886" w:rsidRDefault="005627AA" w:rsidP="005627A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</w:pPr>
            <w:r w:rsidRPr="00ED7886">
              <w:rPr>
                <w:rFonts w:ascii="Times New Roman" w:eastAsia="Times New Roman" w:hAnsi="Times New Roman" w:cs="Times New Roman"/>
                <w:color w:val="000000"/>
                <w:lang w:val="en-GB" w:eastAsia="fr-BE"/>
              </w:rPr>
              <w:t>Low (descriptive statistical model, exploratory model)</w:t>
            </w:r>
          </w:p>
        </w:tc>
      </w:tr>
    </w:tbl>
    <w:p w14:paraId="26335F2B" w14:textId="0668DF9F" w:rsidR="00ED7886" w:rsidRPr="00482A5B" w:rsidRDefault="00ED7886">
      <w:pPr>
        <w:rPr>
          <w:lang w:val="en-US"/>
        </w:rPr>
      </w:pPr>
    </w:p>
    <w:p w14:paraId="028DA6AF" w14:textId="77777777" w:rsidR="00135D9F" w:rsidRPr="005627AA" w:rsidRDefault="00135D9F">
      <w:pPr>
        <w:rPr>
          <w:rFonts w:ascii="Times New Roman" w:hAnsi="Times New Roman" w:cs="Times New Roman"/>
          <w:lang w:val="en-GB"/>
        </w:rPr>
      </w:pPr>
    </w:p>
    <w:sectPr w:rsidR="00135D9F" w:rsidRPr="005627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D34"/>
    <w:rsid w:val="000742D7"/>
    <w:rsid w:val="00135D9F"/>
    <w:rsid w:val="00204BD3"/>
    <w:rsid w:val="00482A5B"/>
    <w:rsid w:val="004E0A5C"/>
    <w:rsid w:val="005627AA"/>
    <w:rsid w:val="00694249"/>
    <w:rsid w:val="00B22977"/>
    <w:rsid w:val="00C9196E"/>
    <w:rsid w:val="00CC4D34"/>
    <w:rsid w:val="00E231D3"/>
    <w:rsid w:val="00E41E2F"/>
    <w:rsid w:val="00ED7886"/>
    <w:rsid w:val="00FD7FF8"/>
    <w:rsid w:val="09F586D5"/>
    <w:rsid w:val="289A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3CE99"/>
  <w15:chartTrackingRefBased/>
  <w15:docId w15:val="{235B2B5D-ED92-43E6-A14B-C0A2A1A8F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4D34"/>
  </w:style>
  <w:style w:type="paragraph" w:styleId="Heading1">
    <w:name w:val="heading 1"/>
    <w:basedOn w:val="Normal"/>
    <w:next w:val="Normal"/>
    <w:link w:val="Heading1Char"/>
    <w:uiPriority w:val="9"/>
    <w:qFormat/>
    <w:rsid w:val="00CC4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D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dc13207-f083-4ff9-8380-bda7afbe4aec" xsi:nil="true"/>
    <lcf76f155ced4ddcb4097134ff3c332f xmlns="bdc13207-f083-4ff9-8380-bda7afbe4aec">
      <Terms xmlns="http://schemas.microsoft.com/office/infopath/2007/PartnerControls"/>
    </lcf76f155ced4ddcb4097134ff3c332f>
    <TaxCatchAll xmlns="64e9356b-982e-4ff4-bb43-770b35a39da9" xsi:nil="true"/>
    <Comments xmlns="bdc13207-f083-4ff9-8380-bda7afbe4ae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0A1886D6A4FE4EA1B9C95D03E134EE" ma:contentTypeVersion="14" ma:contentTypeDescription="Crée un document." ma:contentTypeScope="" ma:versionID="1ba4d2b633a63afba5259e5abebb465e">
  <xsd:schema xmlns:xsd="http://www.w3.org/2001/XMLSchema" xmlns:xs="http://www.w3.org/2001/XMLSchema" xmlns:p="http://schemas.microsoft.com/office/2006/metadata/properties" xmlns:ns2="bdc13207-f083-4ff9-8380-bda7afbe4aec" xmlns:ns3="64e9356b-982e-4ff4-bb43-770b35a39da9" targetNamespace="http://schemas.microsoft.com/office/2006/metadata/properties" ma:root="true" ma:fieldsID="fdb87f708de05d1b601fb43c32fc9c65" ns2:_="" ns3:_="">
    <xsd:import namespace="bdc13207-f083-4ff9-8380-bda7afbe4aec"/>
    <xsd:import namespace="64e9356b-982e-4ff4-bb43-770b35a39d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Comments" minOccurs="0"/>
                <xsd:element ref="ns2:MediaServiceOCR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c13207-f083-4ff9-8380-bda7afbe4a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alises d’images" ma:readOnly="false" ma:fieldId="{5cf76f15-5ced-4ddc-b409-7134ff3c332f}" ma:taxonomyMulti="true" ma:sspId="c73016ee-f6f3-49f5-9926-fe02af74ff8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19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1" nillable="true" ma:displayName="État de validation" ma:internalName="_x00c9_tat_x0020_de_x0020_valida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e9356b-982e-4ff4-bb43-770b35a39da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ce0c521e-57d3-43f4-86fb-0f0c7192517c}" ma:internalName="TaxCatchAll" ma:showField="CatchAllData" ma:web="64e9356b-982e-4ff4-bb43-770b35a39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2D95530-4D9D-4E04-825E-7334129842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A3ED90-FF45-4899-8AFD-4ADDA5866A0C}">
  <ds:schemaRefs>
    <ds:schemaRef ds:uri="http://schemas.microsoft.com/office/2006/metadata/properties"/>
    <ds:schemaRef ds:uri="http://schemas.microsoft.com/office/infopath/2007/PartnerControls"/>
    <ds:schemaRef ds:uri="bdc13207-f083-4ff9-8380-bda7afbe4aec"/>
    <ds:schemaRef ds:uri="64e9356b-982e-4ff4-bb43-770b35a39da9"/>
  </ds:schemaRefs>
</ds:datastoreItem>
</file>

<file path=customXml/itemProps3.xml><?xml version="1.0" encoding="utf-8"?>
<ds:datastoreItem xmlns:ds="http://schemas.openxmlformats.org/officeDocument/2006/customXml" ds:itemID="{64B8AEA8-7E2F-4779-9F7C-6DD861DFB9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c13207-f083-4ff9-8380-bda7afbe4aec"/>
    <ds:schemaRef ds:uri="64e9356b-982e-4ff4-bb43-770b35a39d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936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Université de Namur</Company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Hanquet</dc:creator>
  <cp:keywords/>
  <dc:description/>
  <cp:lastModifiedBy>Flora Musuamba Tshinanu (AFMPS - FAGG)</cp:lastModifiedBy>
  <cp:revision>8</cp:revision>
  <dcterms:created xsi:type="dcterms:W3CDTF">2025-08-20T09:59:00Z</dcterms:created>
  <dcterms:modified xsi:type="dcterms:W3CDTF">2025-12-04T07:56:00Z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0x010100470A1886D6A4FE4EA1B9C95D03E134EE</vt:lpwstr>
  </property>
  <property fmtid="{D5CDD505-2E9C-101B-9397-08002B2CF9AE}" pid="3" name="MediaServiceImageTags">
    <vt:lpwstr/>
  </property>
</Properties>
</file>