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55" w:rsidRDefault="00D36755" w:rsidP="00D36755">
      <w:pPr>
        <w:pStyle w:val="Heading3"/>
        <w:rPr>
          <w:rFonts w:eastAsiaTheme="minorEastAsia"/>
        </w:rPr>
      </w:pPr>
      <w:r>
        <w:rPr>
          <w:rFonts w:eastAsiaTheme="minorEastAsia"/>
        </w:rPr>
        <w:t>Learning Algorithm</w:t>
      </w:r>
    </w:p>
    <w:p w:rsidR="00D36755" w:rsidRDefault="00D36755" w:rsidP="00D36755">
      <w:pPr>
        <w:spacing w:line="240" w:lineRule="auto"/>
      </w:pPr>
      <w:r>
        <w:t>Linear</w:t>
      </w:r>
      <w:bookmarkStart w:id="0" w:name="_GoBack"/>
      <w:bookmarkEnd w:id="0"/>
      <w:r>
        <w:t xml:space="preserve"> regression is trained by minimizing a cost function over the entire training set.</w:t>
      </w:r>
    </w:p>
    <w:p w:rsidR="00D36755" w:rsidRDefault="00D36755" w:rsidP="00D36755">
      <w:pPr>
        <w:spacing w:line="240" w:lineRule="auto"/>
      </w:pPr>
      <w:r>
        <w:t xml:space="preserve">The cost function J for a particular choice of parameters </w:t>
      </w:r>
      <w:r w:rsidRPr="00AC2EC2">
        <w:rPr>
          <w:rFonts w:ascii="Cambria Math" w:hAnsi="Cambria Math" w:cs="Cambria Math"/>
        </w:rPr>
        <w:t>Ѳ</w:t>
      </w:r>
      <w:r>
        <w:t xml:space="preserve"> is the mean squared error (MSE):</w:t>
      </w:r>
    </w:p>
    <w:p w:rsidR="00D36755" w:rsidRDefault="00D36755" w:rsidP="00D36755">
      <w:pPr>
        <w:spacing w:line="240" w:lineRule="auto"/>
      </w:pPr>
      <m:oMathPara>
        <m:oMath>
          <m:r>
            <w:rPr>
              <w:rFonts w:ascii="Cambria Math" w:hAnsi="Cambria Math"/>
              <w:sz w:val="28"/>
            </w:rPr>
            <m:t>J</m:t>
          </m:r>
          <m:d>
            <m:dPr>
              <m:ctrlPr>
                <w:rPr>
                  <w:rFonts w:ascii="Cambria Math" w:hAnsi="Cambria Math"/>
                  <w:i/>
                  <w:sz w:val="28"/>
                </w:rPr>
              </m:ctrlPr>
            </m:dPr>
            <m:e>
              <m:r>
                <w:rPr>
                  <w:rFonts w:ascii="Cambria Math" w:hAnsi="Cambria Math"/>
                  <w:sz w:val="28"/>
                </w:rPr>
                <m:t>θ</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r>
                            <w:rPr>
                              <w:rFonts w:ascii="Cambria Math" w:hAnsi="Cambria Math"/>
                              <w:sz w:val="28"/>
                            </w:rPr>
                            <m:t>(i)</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sup>
                  <m:r>
                    <w:rPr>
                      <w:rFonts w:ascii="Cambria Math" w:hAnsi="Cambria Math"/>
                      <w:sz w:val="28"/>
                    </w:rPr>
                    <m:t>2</m:t>
                  </m:r>
                </m:sup>
              </m:sSup>
            </m:e>
          </m:nary>
        </m:oMath>
      </m:oMathPara>
    </w:p>
    <w:p w:rsidR="00D36755" w:rsidRDefault="00D36755" w:rsidP="00D36755">
      <w:pPr>
        <w:spacing w:line="240" w:lineRule="auto"/>
      </w:pPr>
      <w:r>
        <w:t>Where the variables used are</w:t>
      </w:r>
    </w:p>
    <w:p w:rsidR="00D36755" w:rsidRDefault="00D36755" w:rsidP="00D36755">
      <w:pPr>
        <w:spacing w:line="240" w:lineRule="auto"/>
        <w:ind w:firstLine="720"/>
      </w:pPr>
      <w:proofErr w:type="gramStart"/>
      <w:r>
        <w:rPr>
          <w:i/>
        </w:rPr>
        <w:t>m</w:t>
      </w:r>
      <w:proofErr w:type="gramEnd"/>
      <w:r>
        <w:t xml:space="preserve"> </w:t>
      </w:r>
      <w:r>
        <w:tab/>
        <w:t>The number of training examples</w:t>
      </w:r>
    </w:p>
    <w:p w:rsidR="00D36755" w:rsidRDefault="00D36755" w:rsidP="00D36755">
      <w:pPr>
        <w:spacing w:line="240" w:lineRule="auto"/>
        <w:ind w:firstLine="720"/>
        <w:rPr>
          <w:rFonts w:eastAsiaTheme="minorEastAsia"/>
        </w:rPr>
      </w:pPr>
      <w:proofErr w:type="gramStart"/>
      <w:r>
        <w:rPr>
          <w:rFonts w:eastAsiaTheme="minorEastAsia"/>
          <w:i/>
        </w:rPr>
        <w:t>x</w:t>
      </w:r>
      <w:r>
        <w:rPr>
          <w:rFonts w:eastAsiaTheme="minorEastAsia"/>
          <w:i/>
          <w:vertAlign w:val="superscript"/>
        </w:rPr>
        <w:t>(</w:t>
      </w:r>
      <w:proofErr w:type="spellStart"/>
      <w:proofErr w:type="gramEnd"/>
      <w:r>
        <w:rPr>
          <w:rFonts w:eastAsiaTheme="minorEastAsia"/>
          <w:i/>
          <w:vertAlign w:val="superscript"/>
        </w:rPr>
        <w:t>i</w:t>
      </w:r>
      <w:proofErr w:type="spellEnd"/>
      <w:r>
        <w:rPr>
          <w:rFonts w:eastAsiaTheme="minorEastAsia"/>
          <w:i/>
          <w:vertAlign w:val="superscript"/>
        </w:rPr>
        <w:t>)</w:t>
      </w:r>
      <w:r>
        <w:rPr>
          <w:rFonts w:eastAsiaTheme="minorEastAsia"/>
          <w:i/>
        </w:rPr>
        <w:tab/>
      </w:r>
      <w:r>
        <w:rPr>
          <w:rFonts w:eastAsiaTheme="minorEastAsia"/>
        </w:rPr>
        <w:t xml:space="preserve">The input vector for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example</w:t>
      </w:r>
    </w:p>
    <w:p w:rsidR="00D36755" w:rsidRDefault="00D36755" w:rsidP="00D36755">
      <w:pPr>
        <w:spacing w:line="240" w:lineRule="auto"/>
        <w:ind w:firstLine="720"/>
        <w:rPr>
          <w:rFonts w:eastAsiaTheme="minorEastAsia"/>
        </w:rPr>
      </w:pPr>
      <w:proofErr w:type="gramStart"/>
      <w:r w:rsidRPr="00557AB5">
        <w:rPr>
          <w:rFonts w:eastAsiaTheme="minorEastAsia"/>
          <w:i/>
        </w:rPr>
        <w:t>y</w:t>
      </w:r>
      <w:r w:rsidRPr="00557AB5">
        <w:rPr>
          <w:rFonts w:eastAsiaTheme="minorEastAsia"/>
          <w:i/>
          <w:vertAlign w:val="superscript"/>
        </w:rPr>
        <w:t>(</w:t>
      </w:r>
      <w:proofErr w:type="spellStart"/>
      <w:proofErr w:type="gramEnd"/>
      <w:r w:rsidRPr="00557AB5">
        <w:rPr>
          <w:rFonts w:eastAsiaTheme="minorEastAsia"/>
          <w:i/>
          <w:vertAlign w:val="superscript"/>
        </w:rPr>
        <w:t>i</w:t>
      </w:r>
      <w:proofErr w:type="spellEnd"/>
      <w:r w:rsidRPr="00557AB5">
        <w:rPr>
          <w:rFonts w:eastAsiaTheme="minorEastAsia"/>
          <w:i/>
          <w:vertAlign w:val="superscript"/>
        </w:rPr>
        <w:t>)</w:t>
      </w:r>
      <w:r>
        <w:rPr>
          <w:rFonts w:eastAsiaTheme="minorEastAsia"/>
          <w:vertAlign w:val="subscript"/>
        </w:rPr>
        <w:tab/>
      </w:r>
      <w:r>
        <w:rPr>
          <w:rFonts w:eastAsiaTheme="minorEastAsia"/>
        </w:rPr>
        <w:t xml:space="preserve">The class label for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example</w:t>
      </w:r>
    </w:p>
    <w:p w:rsidR="00D36755" w:rsidRPr="00287D24" w:rsidRDefault="00D36755" w:rsidP="00D36755">
      <w:pPr>
        <w:spacing w:line="240" w:lineRule="auto"/>
        <w:ind w:firstLine="720"/>
        <w:rPr>
          <w:rFonts w:eastAsiaTheme="minorEastAsia"/>
        </w:rPr>
      </w:pPr>
      <w:r w:rsidRPr="00AC2EC2">
        <w:rPr>
          <w:rFonts w:ascii="Cambria Math" w:hAnsi="Cambria Math" w:cs="Cambria Math"/>
        </w:rPr>
        <w:t>Ѳ</w:t>
      </w:r>
      <w:r>
        <w:rPr>
          <w:rFonts w:ascii="Cambria Math" w:hAnsi="Cambria Math" w:cs="Cambria Math"/>
        </w:rPr>
        <w:tab/>
      </w:r>
      <w:proofErr w:type="gramStart"/>
      <w:r>
        <w:rPr>
          <w:rFonts w:eastAsiaTheme="minorEastAsia"/>
        </w:rPr>
        <w:t>The</w:t>
      </w:r>
      <w:proofErr w:type="gramEnd"/>
      <w:r>
        <w:rPr>
          <w:rFonts w:eastAsiaTheme="minorEastAsia"/>
        </w:rPr>
        <w:t xml:space="preserve"> chosen parameter values or “weights”</w:t>
      </w:r>
      <w:r>
        <w:rPr>
          <w:rFonts w:ascii="Cambria Math" w:hAnsi="Cambria Math" w:cs="Cambria Math"/>
        </w:rPr>
        <w:t xml:space="preserve"> (</w:t>
      </w:r>
      <w:r w:rsidRPr="00AC2EC2">
        <w:rPr>
          <w:rFonts w:ascii="Cambria Math" w:hAnsi="Cambria Math" w:cs="Cambria Math"/>
        </w:rPr>
        <w:t>Ѳ</w:t>
      </w:r>
      <w:r>
        <w:rPr>
          <w:rFonts w:ascii="Cambria Math" w:hAnsi="Cambria Math" w:cs="Cambria Math"/>
          <w:vertAlign w:val="subscript"/>
        </w:rPr>
        <w:t>0</w:t>
      </w:r>
      <w:r>
        <w:rPr>
          <w:rFonts w:ascii="Cambria Math" w:hAnsi="Cambria Math" w:cs="Cambria Math"/>
        </w:rPr>
        <w:t xml:space="preserve">, </w:t>
      </w:r>
      <w:r w:rsidRPr="00AC2EC2">
        <w:rPr>
          <w:rFonts w:ascii="Cambria Math" w:hAnsi="Cambria Math" w:cs="Cambria Math"/>
        </w:rPr>
        <w:t>Ѳ</w:t>
      </w:r>
      <w:r>
        <w:rPr>
          <w:rFonts w:ascii="Cambria Math" w:hAnsi="Cambria Math" w:cs="Cambria Math"/>
          <w:vertAlign w:val="subscript"/>
        </w:rPr>
        <w:t>1</w:t>
      </w:r>
      <w:r>
        <w:rPr>
          <w:rFonts w:ascii="Cambria Math" w:hAnsi="Cambria Math" w:cs="Cambria Math"/>
        </w:rPr>
        <w:t xml:space="preserve">, </w:t>
      </w:r>
      <w:r w:rsidRPr="00AC2EC2">
        <w:rPr>
          <w:rFonts w:ascii="Cambria Math" w:hAnsi="Cambria Math" w:cs="Cambria Math"/>
        </w:rPr>
        <w:t>Ѳ</w:t>
      </w:r>
      <w:r>
        <w:rPr>
          <w:rFonts w:ascii="Cambria Math" w:hAnsi="Cambria Math" w:cs="Cambria Math"/>
          <w:vertAlign w:val="subscript"/>
        </w:rPr>
        <w:t>2</w:t>
      </w:r>
      <w:r>
        <w:rPr>
          <w:rFonts w:ascii="Cambria Math" w:hAnsi="Cambria Math" w:cs="Cambria Math"/>
        </w:rPr>
        <w:t>)</w:t>
      </w:r>
    </w:p>
    <w:p w:rsidR="00D36755" w:rsidRPr="00AC2EC2" w:rsidRDefault="00D36755" w:rsidP="00D36755">
      <w:pPr>
        <w:spacing w:line="240" w:lineRule="auto"/>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Pr>
          <w:rFonts w:eastAsiaTheme="minorEastAsia"/>
        </w:rPr>
        <w:t xml:space="preserve"> </w:t>
      </w:r>
      <w:r>
        <w:rPr>
          <w:rFonts w:eastAsiaTheme="minorEastAsia"/>
        </w:rPr>
        <w:tab/>
      </w:r>
      <w:proofErr w:type="gramStart"/>
      <w:r>
        <w:rPr>
          <w:rFonts w:eastAsiaTheme="minorEastAsia"/>
        </w:rPr>
        <w:t xml:space="preserve">The algorithm’s prediction for the </w:t>
      </w:r>
      <w:proofErr w:type="spellStart"/>
      <w:r>
        <w:rPr>
          <w:rFonts w:eastAsiaTheme="minorEastAsia"/>
        </w:rPr>
        <w:t>i</w:t>
      </w:r>
      <w:r w:rsidRPr="00AC2EC2">
        <w:rPr>
          <w:rFonts w:eastAsiaTheme="minorEastAsia"/>
          <w:vertAlign w:val="superscript"/>
        </w:rPr>
        <w:t>th</w:t>
      </w:r>
      <w:proofErr w:type="spellEnd"/>
      <w:r>
        <w:rPr>
          <w:rFonts w:eastAsiaTheme="minorEastAsia"/>
        </w:rPr>
        <w:t xml:space="preserve"> training example using the parameters </w:t>
      </w:r>
      <w:r w:rsidRPr="00AC2EC2">
        <w:rPr>
          <w:rFonts w:ascii="Cambria Math" w:hAnsi="Cambria Math" w:cs="Cambria Math"/>
        </w:rPr>
        <w:t>Ѳ</w:t>
      </w:r>
      <w:r>
        <w:rPr>
          <w:rFonts w:ascii="Cambria Math" w:hAnsi="Cambria Math" w:cs="Cambria Math"/>
        </w:rPr>
        <w:t>.</w:t>
      </w:r>
      <w:proofErr w:type="gramEnd"/>
    </w:p>
    <w:p w:rsidR="00D36755" w:rsidRPr="00AC2EC2" w:rsidRDefault="00D36755" w:rsidP="00D36755">
      <w:pPr>
        <w:autoSpaceDE w:val="0"/>
        <w:autoSpaceDN w:val="0"/>
        <w:adjustRightInd w:val="0"/>
        <w:spacing w:after="0" w:line="240" w:lineRule="auto"/>
        <w:ind w:firstLine="720"/>
        <w:rPr>
          <w:rFonts w:ascii="MS Shell Dlg 2" w:hAnsi="MS Shell Dlg 2" w:cs="MS Shell Dlg 2"/>
        </w:rPr>
      </w:pPr>
    </w:p>
    <w:p w:rsidR="00D36755" w:rsidRDefault="00D36755" w:rsidP="00D36755">
      <w:pPr>
        <w:spacing w:line="240" w:lineRule="auto"/>
        <w:rPr>
          <w:rFonts w:eastAsiaTheme="minorEastAsia"/>
        </w:rPr>
      </w:pPr>
      <w:r>
        <w:rPr>
          <w:rFonts w:eastAsiaTheme="minorEastAsia"/>
        </w:rPr>
        <w:t xml:space="preserve">The cost function can be thought of a measure of the classifier’s performance on the training set. The cost is higher when the classifier is performing poorly on the training set. The objective of the learning algorithm, then, is to find the parameters </w:t>
      </w:r>
      <w:r w:rsidRPr="00AC2EC2">
        <w:rPr>
          <w:rFonts w:ascii="Cambria Math" w:hAnsi="Cambria Math" w:cs="Cambria Math"/>
        </w:rPr>
        <w:t>Ѳ</w:t>
      </w:r>
      <w:r>
        <w:rPr>
          <w:rFonts w:eastAsiaTheme="minorEastAsia"/>
        </w:rPr>
        <w:t xml:space="preserve"> which give the minimum possible cost J. </w:t>
      </w:r>
    </w:p>
    <w:p w:rsidR="00D36755" w:rsidRDefault="00D36755" w:rsidP="00D36755">
      <w:pPr>
        <w:spacing w:line="240" w:lineRule="auto"/>
        <w:rPr>
          <w:rFonts w:eastAsiaTheme="minorEastAsia"/>
        </w:rPr>
      </w:pPr>
      <w:r>
        <w:rPr>
          <w:rFonts w:eastAsiaTheme="minorEastAsia"/>
        </w:rPr>
        <w:t xml:space="preserve">For this paper, we’ve used batch gradient descent to iteratively adjust the parameters </w:t>
      </w:r>
      <w:r w:rsidRPr="00AC2EC2">
        <w:rPr>
          <w:rFonts w:ascii="Cambria Math" w:hAnsi="Cambria Math" w:cs="Cambria Math"/>
        </w:rPr>
        <w:t>Ѳ</w:t>
      </w:r>
      <w:r>
        <w:rPr>
          <w:rFonts w:eastAsiaTheme="minorEastAsia"/>
        </w:rPr>
        <w:t xml:space="preserve">. </w:t>
      </w:r>
      <w:proofErr w:type="gramStart"/>
      <w:r>
        <w:rPr>
          <w:rFonts w:eastAsiaTheme="minorEastAsia"/>
        </w:rPr>
        <w:t>Each iteration</w:t>
      </w:r>
      <w:proofErr w:type="gramEnd"/>
      <w:r>
        <w:rPr>
          <w:rFonts w:eastAsiaTheme="minorEastAsia"/>
        </w:rPr>
        <w:t xml:space="preserve"> of gradient descent makes a small adjustment to the parameters </w:t>
      </w:r>
      <w:r w:rsidRPr="00AC2EC2">
        <w:rPr>
          <w:rFonts w:ascii="Cambria Math" w:hAnsi="Cambria Math" w:cs="Cambria Math"/>
        </w:rPr>
        <w:t>Ѳ</w:t>
      </w:r>
      <w:r>
        <w:rPr>
          <w:rFonts w:eastAsiaTheme="minorEastAsia"/>
        </w:rPr>
        <w:t xml:space="preserve"> which reduces the cost (the MSE). </w:t>
      </w:r>
    </w:p>
    <w:p w:rsidR="00D36755" w:rsidRPr="00287D24" w:rsidRDefault="00D36755" w:rsidP="00D36755">
      <w:pPr>
        <w:spacing w:line="240" w:lineRule="auto"/>
      </w:pPr>
    </w:p>
    <w:p w:rsidR="00D36755" w:rsidRDefault="00D36755" w:rsidP="00D36755">
      <w:pPr>
        <w:spacing w:line="240" w:lineRule="auto"/>
        <w:rPr>
          <w:rFonts w:eastAsiaTheme="minorEastAsia"/>
        </w:rPr>
      </w:pPr>
      <w:r>
        <w:rPr>
          <w:rFonts w:eastAsiaTheme="minorEastAsia"/>
        </w:rPr>
        <w:t>Because the cost is averaged over the dataset, the outlying data points will have a smaller influence over the final weights than the dense points.</w:t>
      </w:r>
    </w:p>
    <w:p w:rsidR="00532227" w:rsidRDefault="00532227"/>
    <w:sectPr w:rsidR="0053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55"/>
    <w:rsid w:val="00532227"/>
    <w:rsid w:val="00A6658B"/>
    <w:rsid w:val="00D3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55"/>
  </w:style>
  <w:style w:type="paragraph" w:styleId="Heading3">
    <w:name w:val="heading 3"/>
    <w:basedOn w:val="Normal"/>
    <w:next w:val="Normal"/>
    <w:link w:val="Heading3Char"/>
    <w:uiPriority w:val="9"/>
    <w:unhideWhenUsed/>
    <w:qFormat/>
    <w:rsid w:val="00D36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7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55"/>
  </w:style>
  <w:style w:type="paragraph" w:styleId="Heading3">
    <w:name w:val="heading 3"/>
    <w:basedOn w:val="Normal"/>
    <w:next w:val="Normal"/>
    <w:link w:val="Heading3Char"/>
    <w:uiPriority w:val="9"/>
    <w:unhideWhenUsed/>
    <w:qFormat/>
    <w:rsid w:val="00D36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7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McCormicks</dc:creator>
  <cp:lastModifiedBy>McCormicks</cp:lastModifiedBy>
  <cp:revision>1</cp:revision>
  <dcterms:created xsi:type="dcterms:W3CDTF">2013-08-06T17:18:00Z</dcterms:created>
  <dcterms:modified xsi:type="dcterms:W3CDTF">2013-08-07T16:28:00Z</dcterms:modified>
</cp:coreProperties>
</file>