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00038face908aebf32574d63509a05ebdc290f"/>
    <w:p>
      <w:pPr>
        <w:pStyle w:val="Heading1"/>
      </w:pPr>
      <w:r>
        <w:t xml:space="preserve">Suspension Bridge Structural Health Monitoring Dataset</w:t>
      </w:r>
    </w:p>
    <w:p>
      <w:pPr>
        <w:pStyle w:val="FirstParagraph"/>
      </w:pPr>
      <w:r>
        <w:t xml:space="preserve">This dataset integrates environmental, geographical, structural, operational, corrosion, and risk-related variables for suspension bridge health assessment, degradation modeling, and predictive maintenance applications. The dataset supports machine learning, deep learning, digital twin systems, and explainable AI-based bridge monitoring frameworks.</w:t>
      </w:r>
    </w:p>
    <w:bookmarkStart w:id="20" w:name="feature-descriptions"/>
    <w:p>
      <w:pPr>
        <w:pStyle w:val="Heading2"/>
      </w:pPr>
      <w:r>
        <w:t xml:space="preserve">Feature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3394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of data collection or observation.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Mean_Wind_Speed</w:t>
            </w:r>
          </w:p>
        </w:tc>
        <w:tc>
          <w:tcPr/>
          <w:p>
            <w:pPr>
              <w:pStyle w:val="Compact"/>
            </w:pPr>
            <w:r>
              <w:t xml:space="preserve">Average wind speed during the observation period. Influences aerodynamic loading and structural vibration.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Wind_Direction</w:t>
            </w:r>
          </w:p>
        </w:tc>
        <w:tc>
          <w:tcPr/>
          <w:p>
            <w:pPr>
              <w:pStyle w:val="Compact"/>
            </w:pPr>
            <w:r>
              <w:t xml:space="preserve">Predominant wind direction affecting the bridge.</w:t>
            </w:r>
          </w:p>
        </w:tc>
        <w:tc>
          <w:tcPr/>
          <w:p>
            <w:pPr>
              <w:pStyle w:val="Compact"/>
            </w:pPr>
            <w:r>
              <w:t xml:space="preserve">Degrees (0–360°)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Average_Humidity</w:t>
            </w:r>
          </w:p>
        </w:tc>
        <w:tc>
          <w:tcPr/>
          <w:p>
            <w:pPr>
              <w:pStyle w:val="Compact"/>
            </w:pPr>
            <w:r>
              <w:t xml:space="preserve">Mean relative humidity surrounding the bridge environment.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Average_Temperature</w:t>
            </w:r>
          </w:p>
        </w:tc>
        <w:tc>
          <w:tcPr/>
          <w:p>
            <w:pPr>
              <w:pStyle w:val="Compact"/>
            </w:pPr>
            <w:r>
              <w:t xml:space="preserve">Average ambient temperature.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Minimum_Temperature</w:t>
            </w:r>
          </w:p>
        </w:tc>
        <w:tc>
          <w:tcPr/>
          <w:p>
            <w:pPr>
              <w:pStyle w:val="Compact"/>
            </w:pPr>
            <w:r>
              <w:t xml:space="preserve">Lowest temperature recorded during the observation period.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MaximumTemperature</w:t>
            </w:r>
          </w:p>
        </w:tc>
        <w:tc>
          <w:tcPr/>
          <w:p>
            <w:pPr>
              <w:pStyle w:val="Compact"/>
            </w:pPr>
            <w:r>
              <w:t xml:space="preserve">Highest temperature recorded during the observation period.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Structure_Length</w:t>
            </w:r>
          </w:p>
        </w:tc>
        <w:tc>
          <w:tcPr/>
          <w:p>
            <w:pPr>
              <w:pStyle w:val="Compact"/>
            </w:pPr>
            <w:r>
              <w:t xml:space="preserve">Total length of the suspension bridge.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Geographic latitude of the bridge location.</w:t>
            </w:r>
          </w:p>
        </w:tc>
        <w:tc>
          <w:tcPr/>
          <w:p>
            <w:pPr>
              <w:pStyle w:val="Compact"/>
            </w:pPr>
            <w:r>
              <w:t xml:space="preserve">Decimal Degrees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Geographic longitude of the bridge location.</w:t>
            </w:r>
          </w:p>
        </w:tc>
        <w:tc>
          <w:tcPr/>
          <w:p>
            <w:pPr>
              <w:pStyle w:val="Compact"/>
            </w:pPr>
            <w:r>
              <w:t xml:space="preserve">Decimal Degrees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BridgeAge</w:t>
            </w:r>
          </w:p>
        </w:tc>
        <w:tc>
          <w:tcPr/>
          <w:p>
            <w:pPr>
              <w:pStyle w:val="Compact"/>
            </w:pPr>
            <w:r>
              <w:t xml:space="preserve">Number of years since bridge construction or commissioning.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AverageDailyTraffic</w:t>
            </w:r>
          </w:p>
        </w:tc>
        <w:tc>
          <w:tcPr/>
          <w:p>
            <w:pPr>
              <w:pStyle w:val="Compact"/>
            </w:pPr>
            <w:r>
              <w:t xml:space="preserve">Average number of vehicles crossing the bridge daily.</w:t>
            </w:r>
          </w:p>
        </w:tc>
        <w:tc>
          <w:tcPr/>
          <w:p>
            <w:pPr>
              <w:pStyle w:val="Compact"/>
            </w:pPr>
            <w:r>
              <w:t xml:space="preserve">Vehicles/Day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TotalPrecipitation</w:t>
            </w:r>
          </w:p>
        </w:tc>
        <w:tc>
          <w:tcPr/>
          <w:p>
            <w:pPr>
              <w:pStyle w:val="Compact"/>
            </w:pPr>
            <w:r>
              <w:t xml:space="preserve">Total precipitation recorded during the observation period.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Mean_TOW</w:t>
            </w:r>
          </w:p>
        </w:tc>
        <w:tc>
          <w:tcPr/>
          <w:p>
            <w:pPr>
              <w:pStyle w:val="Compact"/>
            </w:pPr>
            <w:r>
              <w:t xml:space="preserve">Mean Time of Wetness. Represents the duration that bridge surfaces remain sufficiently wet to support corrosion processes.</w:t>
            </w:r>
          </w:p>
        </w:tc>
        <w:tc>
          <w:tcPr/>
          <w:p>
            <w:pPr>
              <w:pStyle w:val="Compact"/>
            </w:pPr>
            <w:r>
              <w:t xml:space="preserve">Hours/Year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Mean_PH</w:t>
            </w:r>
          </w:p>
        </w:tc>
        <w:tc>
          <w:tcPr/>
          <w:p>
            <w:pPr>
              <w:pStyle w:val="Compact"/>
            </w:pPr>
            <w:r>
              <w:t xml:space="preserve">Average pH of precipitation or moisture exposure. Lower values indicate more acidic conditions.</w:t>
            </w:r>
          </w:p>
        </w:tc>
        <w:tc>
          <w:tcPr/>
          <w:p>
            <w:pPr>
              <w:pStyle w:val="Compact"/>
            </w:pPr>
            <w:r>
              <w:t xml:space="preserve">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Mean_Cl-</w:t>
            </w:r>
          </w:p>
        </w:tc>
        <w:tc>
          <w:tcPr/>
          <w:p>
            <w:pPr>
              <w:pStyle w:val="Compact"/>
            </w:pPr>
            <w:r>
              <w:t xml:space="preserve">Average chloride ion concentration in the surrounding environment.</w:t>
            </w:r>
          </w:p>
        </w:tc>
        <w:tc>
          <w:tcPr/>
          <w:p>
            <w:pPr>
              <w:pStyle w:val="Compact"/>
            </w:pPr>
            <w:r>
              <w:t xml:space="preserve">mg/L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Mean_Annual_Corrosion_Rate</w:t>
            </w:r>
          </w:p>
        </w:tc>
        <w:tc>
          <w:tcPr/>
          <w:p>
            <w:pPr>
              <w:pStyle w:val="Compact"/>
            </w:pPr>
            <w:r>
              <w:t xml:space="preserve">Average annual material corrosion rate.</w:t>
            </w:r>
          </w:p>
        </w:tc>
        <w:tc>
          <w:tcPr/>
          <w:p>
            <w:pPr>
              <w:pStyle w:val="Compact"/>
            </w:pPr>
            <w:r>
              <w:t xml:space="preserve">μm/year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CorrosionDepth</w:t>
            </w:r>
          </w:p>
        </w:tc>
        <w:tc>
          <w:tcPr/>
          <w:p>
            <w:pPr>
              <w:pStyle w:val="Compact"/>
            </w:pPr>
            <w:r>
              <w:t xml:space="preserve">Estimated cumulative depth of corrosion penetration in structural elements.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AnnualRate</w:t>
            </w:r>
          </w:p>
        </w:tc>
        <w:tc>
          <w:tcPr/>
          <w:p>
            <w:pPr>
              <w:pStyle w:val="Compact"/>
            </w:pPr>
            <w:r>
              <w:t xml:space="preserve">Estimated annual degradation or corrosion growth rate.</w:t>
            </w:r>
          </w:p>
        </w:tc>
        <w:tc>
          <w:tcPr/>
          <w:p>
            <w:pPr>
              <w:pStyle w:val="Compact"/>
            </w:pPr>
            <w:r>
              <w:t xml:space="preserve">mm/year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Wind-Induced Vibrations</w:t>
            </w:r>
          </w:p>
        </w:tc>
        <w:tc>
          <w:tcPr/>
          <w:p>
            <w:pPr>
              <w:pStyle w:val="Compact"/>
            </w:pPr>
            <w:r>
              <w:t xml:space="preserve">Structural vibration response generated by wind loading.</w:t>
            </w:r>
          </w:p>
        </w:tc>
        <w:tc>
          <w:tcPr/>
          <w:p>
            <w:pPr>
              <w:pStyle w:val="Compact"/>
            </w:pPr>
            <w:r>
              <w:t xml:space="preserve">Vibration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Load</w:t>
            </w:r>
          </w:p>
        </w:tc>
        <w:tc>
          <w:tcPr/>
          <w:p>
            <w:pPr>
              <w:pStyle w:val="Compact"/>
            </w:pPr>
            <w:r>
              <w:t xml:space="preserve">Total operational load exerted on the bridge by traffic activity.</w:t>
            </w:r>
          </w:p>
        </w:tc>
        <w:tc>
          <w:tcPr/>
          <w:p>
            <w:pPr>
              <w:pStyle w:val="Compact"/>
            </w:pPr>
            <w:r>
              <w:t xml:space="preserve">Load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Health</w:t>
            </w:r>
          </w:p>
        </w:tc>
        <w:tc>
          <w:tcPr/>
          <w:p>
            <w:pPr>
              <w:pStyle w:val="Compact"/>
            </w:pPr>
            <w:r>
              <w:t xml:space="preserve">Overall structural condition index representing bridge integrity. Higher values indicate healthier structures.</w:t>
            </w:r>
          </w:p>
        </w:tc>
        <w:tc>
          <w:tcPr/>
          <w:p>
            <w:pPr>
              <w:pStyle w:val="Compact"/>
            </w:pPr>
            <w:r>
              <w:t xml:space="preserve">Health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Vibration Risk</w:t>
            </w:r>
          </w:p>
        </w:tc>
        <w:tc>
          <w:tcPr/>
          <w:p>
            <w:pPr>
              <w:pStyle w:val="Compact"/>
            </w:pPr>
            <w:r>
              <w:t xml:space="preserve">Categorical risk level associated with wind-induced vibrations (e.g., Low, Moderate, High, Critical).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Corrosion Risk</w:t>
            </w:r>
          </w:p>
        </w:tc>
        <w:tc>
          <w:tcPr/>
          <w:p>
            <w:pPr>
              <w:pStyle w:val="Compact"/>
            </w:pPr>
            <w:r>
              <w:t xml:space="preserve">Categorical risk level associated with corrosion severity.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Load Percentage</w:t>
            </w:r>
          </w:p>
        </w:tc>
        <w:tc>
          <w:tcPr/>
          <w:p>
            <w:pPr>
              <w:pStyle w:val="Compact"/>
            </w:pPr>
            <w:r>
              <w:t xml:space="preserve">Percentage utilization of bridge traffic load capacity.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Load Risk</w:t>
            </w:r>
          </w:p>
        </w:tc>
        <w:tc>
          <w:tcPr/>
          <w:p>
            <w:pPr>
              <w:pStyle w:val="Compact"/>
            </w:pPr>
            <w:r>
              <w:t xml:space="preserve">Categorical risk level associated with traffic loading conditions.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Health Risk</w:t>
            </w:r>
          </w:p>
        </w:tc>
        <w:tc>
          <w:tcPr/>
          <w:p>
            <w:pPr>
              <w:pStyle w:val="Compact"/>
            </w:pPr>
            <w:r>
              <w:t xml:space="preserve">Categorical risk level derived from the structural health index.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</w:tbl>
    <w:bookmarkEnd w:id="20"/>
    <w:bookmarkStart w:id="28" w:name="feature-categories"/>
    <w:p>
      <w:pPr>
        <w:pStyle w:val="Heading2"/>
      </w:pPr>
      <w:r>
        <w:t xml:space="preserve">Feature Categories</w:t>
      </w:r>
    </w:p>
    <w:bookmarkStart w:id="21" w:name="environmental-features"/>
    <w:p>
      <w:pPr>
        <w:pStyle w:val="Heading3"/>
      </w:pPr>
      <w:r>
        <w:t xml:space="preserve">Environmental Features</w:t>
      </w:r>
    </w:p>
    <w:p>
      <w:pPr>
        <w:pStyle w:val="Compact"/>
        <w:numPr>
          <w:ilvl w:val="0"/>
          <w:numId w:val="1001"/>
        </w:numPr>
      </w:pPr>
      <w:r>
        <w:t xml:space="preserve">Mean_Wind_Speed</w:t>
      </w:r>
    </w:p>
    <w:p>
      <w:pPr>
        <w:pStyle w:val="Compact"/>
        <w:numPr>
          <w:ilvl w:val="0"/>
          <w:numId w:val="1001"/>
        </w:numPr>
      </w:pPr>
      <w:r>
        <w:t xml:space="preserve">Wind_Direction</w:t>
      </w:r>
    </w:p>
    <w:p>
      <w:pPr>
        <w:pStyle w:val="Compact"/>
        <w:numPr>
          <w:ilvl w:val="0"/>
          <w:numId w:val="1001"/>
        </w:numPr>
      </w:pPr>
      <w:r>
        <w:t xml:space="preserve">Average_Humidity</w:t>
      </w:r>
    </w:p>
    <w:p>
      <w:pPr>
        <w:pStyle w:val="Compact"/>
        <w:numPr>
          <w:ilvl w:val="0"/>
          <w:numId w:val="1001"/>
        </w:numPr>
      </w:pPr>
      <w:r>
        <w:t xml:space="preserve">Average_Temperature</w:t>
      </w:r>
    </w:p>
    <w:p>
      <w:pPr>
        <w:pStyle w:val="Compact"/>
        <w:numPr>
          <w:ilvl w:val="0"/>
          <w:numId w:val="1001"/>
        </w:numPr>
      </w:pPr>
      <w:r>
        <w:t xml:space="preserve">Minimum_Temperature</w:t>
      </w:r>
    </w:p>
    <w:p>
      <w:pPr>
        <w:pStyle w:val="Compact"/>
        <w:numPr>
          <w:ilvl w:val="0"/>
          <w:numId w:val="1001"/>
        </w:numPr>
      </w:pPr>
      <w:r>
        <w:t xml:space="preserve">MaximumTemperature</w:t>
      </w:r>
    </w:p>
    <w:p>
      <w:pPr>
        <w:pStyle w:val="Compact"/>
        <w:numPr>
          <w:ilvl w:val="0"/>
          <w:numId w:val="1001"/>
        </w:numPr>
      </w:pPr>
      <w:r>
        <w:t xml:space="preserve">TotalPrecipitation</w:t>
      </w:r>
    </w:p>
    <w:bookmarkEnd w:id="21"/>
    <w:bookmarkStart w:id="22" w:name="geographic-features"/>
    <w:p>
      <w:pPr>
        <w:pStyle w:val="Heading3"/>
      </w:pPr>
      <w:r>
        <w:t xml:space="preserve">Geographic Features</w:t>
      </w:r>
    </w:p>
    <w:p>
      <w:pPr>
        <w:pStyle w:val="Compact"/>
        <w:numPr>
          <w:ilvl w:val="0"/>
          <w:numId w:val="1002"/>
        </w:numPr>
      </w:pPr>
      <w:r>
        <w:t xml:space="preserve">Latitude</w:t>
      </w:r>
    </w:p>
    <w:p>
      <w:pPr>
        <w:pStyle w:val="Compact"/>
        <w:numPr>
          <w:ilvl w:val="0"/>
          <w:numId w:val="1002"/>
        </w:numPr>
      </w:pPr>
      <w:r>
        <w:t xml:space="preserve">Longitude</w:t>
      </w:r>
    </w:p>
    <w:bookmarkEnd w:id="22"/>
    <w:bookmarkStart w:id="23" w:name="structural-features"/>
    <w:p>
      <w:pPr>
        <w:pStyle w:val="Heading3"/>
      </w:pPr>
      <w:r>
        <w:t xml:space="preserve">Structural Features</w:t>
      </w:r>
    </w:p>
    <w:p>
      <w:pPr>
        <w:pStyle w:val="Compact"/>
        <w:numPr>
          <w:ilvl w:val="0"/>
          <w:numId w:val="1003"/>
        </w:numPr>
      </w:pPr>
      <w:r>
        <w:t xml:space="preserve">Structure_Length</w:t>
      </w:r>
    </w:p>
    <w:p>
      <w:pPr>
        <w:pStyle w:val="Compact"/>
        <w:numPr>
          <w:ilvl w:val="0"/>
          <w:numId w:val="1003"/>
        </w:numPr>
      </w:pPr>
      <w:r>
        <w:t xml:space="preserve">BridgeAge</w:t>
      </w:r>
    </w:p>
    <w:bookmarkEnd w:id="23"/>
    <w:bookmarkStart w:id="24" w:name="operational-features"/>
    <w:p>
      <w:pPr>
        <w:pStyle w:val="Heading3"/>
      </w:pPr>
      <w:r>
        <w:t xml:space="preserve">Operational Features</w:t>
      </w:r>
    </w:p>
    <w:p>
      <w:pPr>
        <w:pStyle w:val="Compact"/>
        <w:numPr>
          <w:ilvl w:val="0"/>
          <w:numId w:val="1004"/>
        </w:numPr>
      </w:pPr>
      <w:r>
        <w:t xml:space="preserve">AverageDailyTraffic</w:t>
      </w:r>
    </w:p>
    <w:p>
      <w:pPr>
        <w:pStyle w:val="Compact"/>
        <w:numPr>
          <w:ilvl w:val="0"/>
          <w:numId w:val="1004"/>
        </w:numPr>
      </w:pPr>
      <w:r>
        <w:t xml:space="preserve">Traffic Load</w:t>
      </w:r>
    </w:p>
    <w:p>
      <w:pPr>
        <w:pStyle w:val="Compact"/>
        <w:numPr>
          <w:ilvl w:val="0"/>
          <w:numId w:val="1004"/>
        </w:numPr>
      </w:pPr>
      <w:r>
        <w:t xml:space="preserve">Traffic Load Percentage</w:t>
      </w:r>
    </w:p>
    <w:bookmarkEnd w:id="24"/>
    <w:bookmarkStart w:id="25" w:name="corrosion-features"/>
    <w:p>
      <w:pPr>
        <w:pStyle w:val="Heading3"/>
      </w:pPr>
      <w:r>
        <w:t xml:space="preserve">Corrosion Features</w:t>
      </w:r>
    </w:p>
    <w:p>
      <w:pPr>
        <w:pStyle w:val="Compact"/>
        <w:numPr>
          <w:ilvl w:val="0"/>
          <w:numId w:val="1005"/>
        </w:numPr>
      </w:pPr>
      <w:r>
        <w:t xml:space="preserve">Mean_TOW</w:t>
      </w:r>
    </w:p>
    <w:p>
      <w:pPr>
        <w:pStyle w:val="Compact"/>
        <w:numPr>
          <w:ilvl w:val="0"/>
          <w:numId w:val="1005"/>
        </w:numPr>
      </w:pPr>
      <w:r>
        <w:t xml:space="preserve">Mean_PH</w:t>
      </w:r>
    </w:p>
    <w:p>
      <w:pPr>
        <w:pStyle w:val="Compact"/>
        <w:numPr>
          <w:ilvl w:val="0"/>
          <w:numId w:val="1005"/>
        </w:numPr>
      </w:pPr>
      <w:r>
        <w:t xml:space="preserve">Mean_Cl-</w:t>
      </w:r>
    </w:p>
    <w:p>
      <w:pPr>
        <w:pStyle w:val="Compact"/>
        <w:numPr>
          <w:ilvl w:val="0"/>
          <w:numId w:val="1005"/>
        </w:numPr>
      </w:pPr>
      <w:r>
        <w:t xml:space="preserve">Mean_Annual_Corrosion_Rate</w:t>
      </w:r>
    </w:p>
    <w:p>
      <w:pPr>
        <w:pStyle w:val="Compact"/>
        <w:numPr>
          <w:ilvl w:val="0"/>
          <w:numId w:val="1005"/>
        </w:numPr>
      </w:pPr>
      <w:r>
        <w:t xml:space="preserve">CorrosionDepth</w:t>
      </w:r>
    </w:p>
    <w:p>
      <w:pPr>
        <w:pStyle w:val="Compact"/>
        <w:numPr>
          <w:ilvl w:val="0"/>
          <w:numId w:val="1005"/>
        </w:numPr>
      </w:pPr>
      <w:r>
        <w:t xml:space="preserve">AnnualRate</w:t>
      </w:r>
    </w:p>
    <w:bookmarkEnd w:id="25"/>
    <w:bookmarkStart w:id="26" w:name="structural-response-features"/>
    <w:p>
      <w:pPr>
        <w:pStyle w:val="Heading3"/>
      </w:pPr>
      <w:r>
        <w:t xml:space="preserve">Structural Response Features</w:t>
      </w:r>
    </w:p>
    <w:p>
      <w:pPr>
        <w:pStyle w:val="Compact"/>
        <w:numPr>
          <w:ilvl w:val="0"/>
          <w:numId w:val="1006"/>
        </w:numPr>
      </w:pPr>
      <w:r>
        <w:t xml:space="preserve">Wind-Induced Vibrations</w:t>
      </w:r>
    </w:p>
    <w:p>
      <w:pPr>
        <w:pStyle w:val="Compact"/>
        <w:numPr>
          <w:ilvl w:val="0"/>
          <w:numId w:val="1006"/>
        </w:numPr>
      </w:pPr>
      <w:r>
        <w:t xml:space="preserve">Structural Health</w:t>
      </w:r>
    </w:p>
    <w:bookmarkEnd w:id="26"/>
    <w:bookmarkStart w:id="27" w:name="risk-assessment-targets"/>
    <w:p>
      <w:pPr>
        <w:pStyle w:val="Heading3"/>
      </w:pPr>
      <w:r>
        <w:t xml:space="preserve">Risk Assessment Targets</w:t>
      </w:r>
    </w:p>
    <w:p>
      <w:pPr>
        <w:pStyle w:val="Compact"/>
        <w:numPr>
          <w:ilvl w:val="0"/>
          <w:numId w:val="1007"/>
        </w:numPr>
      </w:pPr>
      <w:r>
        <w:t xml:space="preserve">Vibration Risk</w:t>
      </w:r>
    </w:p>
    <w:p>
      <w:pPr>
        <w:pStyle w:val="Compact"/>
        <w:numPr>
          <w:ilvl w:val="0"/>
          <w:numId w:val="1007"/>
        </w:numPr>
      </w:pPr>
      <w:r>
        <w:t xml:space="preserve">Corrosion Risk</w:t>
      </w:r>
    </w:p>
    <w:p>
      <w:pPr>
        <w:pStyle w:val="Compact"/>
        <w:numPr>
          <w:ilvl w:val="0"/>
          <w:numId w:val="1007"/>
        </w:numPr>
      </w:pPr>
      <w:r>
        <w:t xml:space="preserve">Traffic Load Risk</w:t>
      </w:r>
    </w:p>
    <w:p>
      <w:pPr>
        <w:pStyle w:val="Compact"/>
        <w:numPr>
          <w:ilvl w:val="0"/>
          <w:numId w:val="1007"/>
        </w:numPr>
      </w:pPr>
      <w:r>
        <w:t xml:space="preserve">Structural Health Risk</w:t>
      </w:r>
    </w:p>
    <w:bookmarkEnd w:id="27"/>
    <w:bookmarkEnd w:id="28"/>
    <w:bookmarkStart w:id="29" w:name="intended-applications"/>
    <w:p>
      <w:pPr>
        <w:pStyle w:val="Heading2"/>
      </w:pPr>
      <w:r>
        <w:t xml:space="preserve">Intended Applications</w:t>
      </w:r>
    </w:p>
    <w:p>
      <w:pPr>
        <w:pStyle w:val="Compact"/>
        <w:numPr>
          <w:ilvl w:val="0"/>
          <w:numId w:val="1008"/>
        </w:numPr>
      </w:pPr>
      <w:r>
        <w:t xml:space="preserve">Structural Health Monitoring (SHM)</w:t>
      </w:r>
    </w:p>
    <w:p>
      <w:pPr>
        <w:pStyle w:val="Compact"/>
        <w:numPr>
          <w:ilvl w:val="0"/>
          <w:numId w:val="1008"/>
        </w:numPr>
      </w:pPr>
      <w:r>
        <w:t xml:space="preserve">Predictive Maintenance</w:t>
      </w:r>
    </w:p>
    <w:p>
      <w:pPr>
        <w:pStyle w:val="Compact"/>
        <w:numPr>
          <w:ilvl w:val="0"/>
          <w:numId w:val="1008"/>
        </w:numPr>
      </w:pPr>
      <w:r>
        <w:t xml:space="preserve">Bridge Degradation Modeling</w:t>
      </w:r>
    </w:p>
    <w:p>
      <w:pPr>
        <w:pStyle w:val="Compact"/>
        <w:numPr>
          <w:ilvl w:val="0"/>
          <w:numId w:val="1008"/>
        </w:numPr>
      </w:pPr>
      <w:r>
        <w:t xml:space="preserve">Corrosion Prediction</w:t>
      </w:r>
    </w:p>
    <w:p>
      <w:pPr>
        <w:pStyle w:val="Compact"/>
        <w:numPr>
          <w:ilvl w:val="0"/>
          <w:numId w:val="1008"/>
        </w:numPr>
      </w:pPr>
      <w:r>
        <w:t xml:space="preserve">Risk Assessment and Classification</w:t>
      </w:r>
    </w:p>
    <w:p>
      <w:pPr>
        <w:pStyle w:val="Compact"/>
        <w:numPr>
          <w:ilvl w:val="0"/>
          <w:numId w:val="1008"/>
        </w:numPr>
      </w:pPr>
      <w:r>
        <w:t xml:space="preserve">Explainable Artificial Intelligence (XAI)</w:t>
      </w:r>
    </w:p>
    <w:p>
      <w:pPr>
        <w:pStyle w:val="Compact"/>
        <w:numPr>
          <w:ilvl w:val="0"/>
          <w:numId w:val="1008"/>
        </w:numPr>
      </w:pPr>
      <w:r>
        <w:t xml:space="preserve">Digital Twin Systems</w:t>
      </w:r>
    </w:p>
    <w:p>
      <w:pPr>
        <w:pStyle w:val="Compact"/>
        <w:numPr>
          <w:ilvl w:val="0"/>
          <w:numId w:val="1008"/>
        </w:numPr>
      </w:pPr>
      <w:r>
        <w:t xml:space="preserve">Multi-Task Deep Learning</w:t>
      </w:r>
    </w:p>
    <w:p>
      <w:pPr>
        <w:pStyle w:val="Compact"/>
        <w:numPr>
          <w:ilvl w:val="0"/>
          <w:numId w:val="1008"/>
        </w:numPr>
      </w:pPr>
      <w:r>
        <w:t xml:space="preserve">Infrastructure Asset Management</w:t>
      </w:r>
    </w:p>
    <w:p>
      <w:pPr>
        <w:pStyle w:val="Compact"/>
        <w:numPr>
          <w:ilvl w:val="0"/>
          <w:numId w:val="1008"/>
        </w:numPr>
      </w:pPr>
      <w:r>
        <w:t xml:space="preserve">Suspension Bridge Safety Evaluation</w:t>
      </w:r>
    </w:p>
    <w:bookmarkEnd w:id="29"/>
    <w:bookmarkStart w:id="32" w:name="machine-learning-targets"/>
    <w:p>
      <w:pPr>
        <w:pStyle w:val="Heading2"/>
      </w:pPr>
      <w:r>
        <w:t xml:space="preserve">Machine Learning Targets</w:t>
      </w:r>
    </w:p>
    <w:p>
      <w:pPr>
        <w:pStyle w:val="FirstParagraph"/>
      </w:pPr>
      <w:r>
        <w:t xml:space="preserve">The dataset can be used for both regression and classification tasks:</w:t>
      </w:r>
    </w:p>
    <w:bookmarkStart w:id="30" w:name="regression-targets"/>
    <w:p>
      <w:pPr>
        <w:pStyle w:val="Heading3"/>
      </w:pPr>
      <w:r>
        <w:t xml:space="preserve">Regression Targets</w:t>
      </w:r>
    </w:p>
    <w:p>
      <w:pPr>
        <w:pStyle w:val="Compact"/>
        <w:numPr>
          <w:ilvl w:val="0"/>
          <w:numId w:val="1009"/>
        </w:numPr>
      </w:pPr>
      <w:r>
        <w:t xml:space="preserve">Wind-Induced Vibrations</w:t>
      </w:r>
    </w:p>
    <w:p>
      <w:pPr>
        <w:pStyle w:val="Compact"/>
        <w:numPr>
          <w:ilvl w:val="0"/>
          <w:numId w:val="1009"/>
        </w:numPr>
      </w:pPr>
      <w:r>
        <w:t xml:space="preserve">CorrosionDepth</w:t>
      </w:r>
    </w:p>
    <w:p>
      <w:pPr>
        <w:pStyle w:val="Compact"/>
        <w:numPr>
          <w:ilvl w:val="0"/>
          <w:numId w:val="1009"/>
        </w:numPr>
      </w:pPr>
      <w:r>
        <w:t xml:space="preserve">AnnualRate</w:t>
      </w:r>
    </w:p>
    <w:p>
      <w:pPr>
        <w:pStyle w:val="Compact"/>
        <w:numPr>
          <w:ilvl w:val="0"/>
          <w:numId w:val="1009"/>
        </w:numPr>
      </w:pPr>
      <w:r>
        <w:t xml:space="preserve">Traffic Load</w:t>
      </w:r>
    </w:p>
    <w:p>
      <w:pPr>
        <w:pStyle w:val="Compact"/>
        <w:numPr>
          <w:ilvl w:val="0"/>
          <w:numId w:val="1009"/>
        </w:numPr>
      </w:pPr>
      <w:r>
        <w:t xml:space="preserve">Structural Health</w:t>
      </w:r>
    </w:p>
    <w:bookmarkEnd w:id="30"/>
    <w:bookmarkStart w:id="31" w:name="classification-targets"/>
    <w:p>
      <w:pPr>
        <w:pStyle w:val="Heading3"/>
      </w:pPr>
      <w:r>
        <w:t xml:space="preserve">Classification Targets</w:t>
      </w:r>
    </w:p>
    <w:p>
      <w:pPr>
        <w:pStyle w:val="Compact"/>
        <w:numPr>
          <w:ilvl w:val="0"/>
          <w:numId w:val="1010"/>
        </w:numPr>
      </w:pPr>
      <w:r>
        <w:t xml:space="preserve">Vibration Risk</w:t>
      </w:r>
    </w:p>
    <w:p>
      <w:pPr>
        <w:pStyle w:val="Compact"/>
        <w:numPr>
          <w:ilvl w:val="0"/>
          <w:numId w:val="1010"/>
        </w:numPr>
      </w:pPr>
      <w:r>
        <w:t xml:space="preserve">Corrosion Risk</w:t>
      </w:r>
    </w:p>
    <w:p>
      <w:pPr>
        <w:pStyle w:val="Compact"/>
        <w:numPr>
          <w:ilvl w:val="0"/>
          <w:numId w:val="1010"/>
        </w:numPr>
      </w:pPr>
      <w:r>
        <w:t xml:space="preserve">Traffic Load Risk</w:t>
      </w:r>
    </w:p>
    <w:p>
      <w:pPr>
        <w:pStyle w:val="Compact"/>
        <w:numPr>
          <w:ilvl w:val="0"/>
          <w:numId w:val="1010"/>
        </w:numPr>
      </w:pPr>
      <w:r>
        <w:t xml:space="preserve">Structural Health Risk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2026-07-20T16:33:55Z</dcterms:created>
  <dcterms:modified xsi:type="dcterms:W3CDTF">2026-07-20T16:33:55Z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