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7026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5702"/>
      </w:tblGrid>
      <w:tr w:rsidR="00E71B8A" w:rsidRPr="00E931AB" w14:paraId="1A5B4603" w14:textId="77777777" w:rsidTr="00D03A13">
        <w:tc>
          <w:tcPr>
            <w:tcW w:w="132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1BEEE81" w14:textId="77777777" w:rsidR="00E71B8A" w:rsidRPr="00E931AB" w:rsidRDefault="00E71B8A" w:rsidP="00D03A13">
            <w:pPr>
              <w:shd w:val="clear" w:color="auto" w:fill="FFFFFF"/>
              <w:rPr>
                <w:rFonts w:asciiTheme="minorBidi" w:hAnsiTheme="minorBidi"/>
                <w:sz w:val="23"/>
                <w:szCs w:val="23"/>
              </w:rPr>
            </w:pPr>
            <w:r w:rsidRPr="00E931AB">
              <w:rPr>
                <w:rFonts w:asciiTheme="minorBidi" w:hAnsiTheme="minorBidi"/>
                <w:sz w:val="23"/>
                <w:szCs w:val="23"/>
              </w:rPr>
              <w:t>For grouping along with counting</w:t>
            </w:r>
          </w:p>
        </w:tc>
        <w:tc>
          <w:tcPr>
            <w:tcW w:w="570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4D06910" w14:textId="77777777" w:rsidR="00E71B8A" w:rsidRPr="00E931AB" w:rsidRDefault="00E71B8A" w:rsidP="00D03A13">
            <w:pPr>
              <w:shd w:val="clear" w:color="auto" w:fill="FFFFFF"/>
              <w:rPr>
                <w:rFonts w:asciiTheme="minorBidi" w:hAnsiTheme="minorBidi"/>
                <w:sz w:val="23"/>
                <w:szCs w:val="23"/>
              </w:rPr>
            </w:pPr>
            <w:r w:rsidRPr="00E931AB">
              <w:rPr>
                <w:rStyle w:val="sqlkeywordcolor"/>
                <w:rFonts w:ascii="Consolas" w:hAnsi="Consolas"/>
                <w:color w:val="0000CD"/>
              </w:rPr>
              <w:t>SELECT</w:t>
            </w:r>
            <w:r w:rsidRPr="00E931AB">
              <w:rPr>
                <w:rFonts w:asciiTheme="minorBidi" w:hAnsiTheme="minorBidi"/>
                <w:sz w:val="23"/>
                <w:szCs w:val="23"/>
              </w:rPr>
              <w:t xml:space="preserve"> owner, </w:t>
            </w:r>
            <w:proofErr w:type="gramStart"/>
            <w:r w:rsidRPr="00E931AB">
              <w:rPr>
                <w:rFonts w:asciiTheme="minorBidi" w:hAnsiTheme="minorBidi"/>
                <w:sz w:val="23"/>
                <w:szCs w:val="23"/>
              </w:rPr>
              <w:t>COUNT(</w:t>
            </w:r>
            <w:proofErr w:type="gramEnd"/>
            <w:r w:rsidRPr="00E931AB">
              <w:rPr>
                <w:rFonts w:asciiTheme="minorBidi" w:hAnsiTheme="minorBidi"/>
                <w:sz w:val="23"/>
                <w:szCs w:val="23"/>
              </w:rPr>
              <w:t>*) FROM table GROUP BY owner;</w:t>
            </w:r>
          </w:p>
        </w:tc>
      </w:tr>
      <w:tr w:rsidR="00E71B8A" w:rsidRPr="00E931AB" w14:paraId="03C2845E" w14:textId="77777777" w:rsidTr="00D03A13">
        <w:tc>
          <w:tcPr>
            <w:tcW w:w="132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A99983D" w14:textId="77777777" w:rsidR="00E71B8A" w:rsidRPr="00E931AB" w:rsidRDefault="00E71B8A" w:rsidP="00D03A13">
            <w:pPr>
              <w:shd w:val="clear" w:color="auto" w:fill="FFFFFF"/>
              <w:rPr>
                <w:rFonts w:asciiTheme="minorBidi" w:hAnsiTheme="minorBidi"/>
                <w:sz w:val="23"/>
                <w:szCs w:val="23"/>
              </w:rPr>
            </w:pPr>
            <w:r w:rsidRPr="00E931AB">
              <w:rPr>
                <w:rFonts w:asciiTheme="minorBidi" w:hAnsiTheme="minorBidi"/>
                <w:sz w:val="23"/>
                <w:szCs w:val="23"/>
              </w:rPr>
              <w:t>For selecting maximum values</w:t>
            </w:r>
          </w:p>
        </w:tc>
        <w:tc>
          <w:tcPr>
            <w:tcW w:w="5702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1722A03" w14:textId="77777777" w:rsidR="00E71B8A" w:rsidRPr="00E931AB" w:rsidRDefault="00E71B8A" w:rsidP="00D03A13">
            <w:pPr>
              <w:shd w:val="clear" w:color="auto" w:fill="FFFFFF"/>
              <w:rPr>
                <w:rFonts w:asciiTheme="minorBidi" w:hAnsiTheme="minorBidi"/>
                <w:sz w:val="23"/>
                <w:szCs w:val="23"/>
              </w:rPr>
            </w:pPr>
            <w:r w:rsidRPr="00E931AB">
              <w:rPr>
                <w:rStyle w:val="sqlkeywordcolor"/>
                <w:rFonts w:ascii="Consolas" w:hAnsi="Consolas"/>
                <w:color w:val="0000CD"/>
              </w:rPr>
              <w:t xml:space="preserve">SELECT </w:t>
            </w:r>
            <w:r w:rsidRPr="00E931AB">
              <w:rPr>
                <w:rFonts w:asciiTheme="minorBidi" w:hAnsiTheme="minorBidi"/>
                <w:sz w:val="23"/>
                <w:szCs w:val="23"/>
              </w:rPr>
              <w:t xml:space="preserve">owner, </w:t>
            </w:r>
            <w:proofErr w:type="gramStart"/>
            <w:r w:rsidRPr="00E931AB">
              <w:rPr>
                <w:rFonts w:asciiTheme="minorBidi" w:hAnsiTheme="minorBidi"/>
                <w:sz w:val="23"/>
                <w:szCs w:val="23"/>
              </w:rPr>
              <w:t>COUNT(</w:t>
            </w:r>
            <w:proofErr w:type="gramEnd"/>
            <w:r w:rsidRPr="00E931AB">
              <w:rPr>
                <w:rFonts w:asciiTheme="minorBidi" w:hAnsiTheme="minorBidi"/>
                <w:sz w:val="23"/>
                <w:szCs w:val="23"/>
              </w:rPr>
              <w:t>*) FROM table GROUP BY owner;</w:t>
            </w:r>
          </w:p>
        </w:tc>
      </w:tr>
    </w:tbl>
    <w:p w14:paraId="585CC45E" w14:textId="77777777" w:rsidR="00E71B8A" w:rsidRDefault="00E71B8A" w:rsidP="00E71B8A">
      <w:pPr>
        <w:shd w:val="clear" w:color="auto" w:fill="FFFFFF"/>
        <w:rPr>
          <w:rStyle w:val="sqlcolor"/>
          <w:rFonts w:asciiTheme="minorBidi" w:hAnsiTheme="minorBidi"/>
          <w:sz w:val="23"/>
          <w:szCs w:val="23"/>
        </w:rPr>
      </w:pPr>
    </w:p>
    <w:p w14:paraId="79E62928" w14:textId="77777777" w:rsidR="00E71B8A" w:rsidRDefault="00E71B8A" w:rsidP="00E71B8A">
      <w:pPr>
        <w:shd w:val="clear" w:color="auto" w:fill="FFFFFF"/>
        <w:rPr>
          <w:rStyle w:val="sqlcolor"/>
          <w:rFonts w:asciiTheme="minorBidi" w:hAnsiTheme="minorBidi"/>
          <w:sz w:val="23"/>
          <w:szCs w:val="23"/>
        </w:rPr>
      </w:pPr>
    </w:p>
    <w:p w14:paraId="0DC5C9A9" w14:textId="77777777" w:rsidR="00E71B8A" w:rsidRDefault="00E71B8A" w:rsidP="00E71B8A">
      <w:pPr>
        <w:shd w:val="clear" w:color="auto" w:fill="FFFFFF"/>
        <w:rPr>
          <w:rStyle w:val="sqlcolor"/>
          <w:rFonts w:asciiTheme="minorBidi" w:hAnsiTheme="minorBidi"/>
          <w:sz w:val="23"/>
          <w:szCs w:val="23"/>
        </w:rPr>
      </w:pPr>
    </w:p>
    <w:p w14:paraId="77D6220C" w14:textId="77777777" w:rsidR="00E71B8A" w:rsidRDefault="00E71B8A" w:rsidP="00E71B8A">
      <w:pPr>
        <w:shd w:val="clear" w:color="auto" w:fill="FFFFFF"/>
        <w:rPr>
          <w:rStyle w:val="sqlcolor"/>
          <w:rFonts w:asciiTheme="minorBidi" w:hAnsiTheme="minorBidi"/>
          <w:sz w:val="23"/>
          <w:szCs w:val="23"/>
        </w:rPr>
      </w:pPr>
    </w:p>
    <w:p w14:paraId="6CE51567" w14:textId="77777777" w:rsidR="00E71B8A" w:rsidRDefault="00E71B8A" w:rsidP="00E71B8A">
      <w:pPr>
        <w:shd w:val="clear" w:color="auto" w:fill="FFFFFF"/>
        <w:rPr>
          <w:rStyle w:val="sqlcolor"/>
          <w:rFonts w:asciiTheme="minorBidi" w:hAnsiTheme="minorBidi"/>
          <w:sz w:val="23"/>
          <w:szCs w:val="23"/>
        </w:rPr>
      </w:pPr>
    </w:p>
    <w:p w14:paraId="2B72F1C0" w14:textId="77777777" w:rsidR="00E71B8A" w:rsidRDefault="00E71B8A" w:rsidP="00E71B8A">
      <w:pPr>
        <w:shd w:val="clear" w:color="auto" w:fill="FFFFFF"/>
        <w:rPr>
          <w:rStyle w:val="sqlcolor"/>
          <w:rFonts w:asciiTheme="minorBidi" w:hAnsiTheme="minorBidi"/>
          <w:sz w:val="23"/>
          <w:szCs w:val="23"/>
        </w:rPr>
      </w:pPr>
    </w:p>
    <w:p w14:paraId="73B12ACA" w14:textId="77777777" w:rsidR="00E71B8A" w:rsidRDefault="00E71B8A" w:rsidP="00E71B8A">
      <w:pPr>
        <w:shd w:val="clear" w:color="auto" w:fill="FFFFFF"/>
        <w:rPr>
          <w:rStyle w:val="sqlcolor"/>
          <w:rFonts w:asciiTheme="minorBidi" w:hAnsiTheme="minorBidi"/>
          <w:sz w:val="23"/>
          <w:szCs w:val="23"/>
        </w:rPr>
      </w:pPr>
    </w:p>
    <w:p w14:paraId="6EC371A1" w14:textId="77777777" w:rsidR="00E71B8A" w:rsidRDefault="00E71B8A" w:rsidP="00E71B8A">
      <w:pPr>
        <w:shd w:val="clear" w:color="auto" w:fill="FFFFFF"/>
        <w:rPr>
          <w:rStyle w:val="sqlcolor"/>
          <w:rFonts w:asciiTheme="minorBidi" w:hAnsiTheme="minorBidi"/>
          <w:sz w:val="23"/>
          <w:szCs w:val="23"/>
        </w:rPr>
      </w:pPr>
    </w:p>
    <w:p w14:paraId="5AEB1D34" w14:textId="77777777" w:rsidR="00E71B8A" w:rsidRPr="00E931AB" w:rsidRDefault="00E71B8A" w:rsidP="00E71B8A">
      <w:pPr>
        <w:shd w:val="clear" w:color="auto" w:fill="FFFFFF"/>
        <w:rPr>
          <w:rStyle w:val="sqlcolor"/>
          <w:rFonts w:asciiTheme="minorBidi" w:hAnsiTheme="minorBidi"/>
          <w:sz w:val="23"/>
          <w:szCs w:val="23"/>
        </w:rPr>
      </w:pPr>
    </w:p>
    <w:p w14:paraId="08CC4D81" w14:textId="77777777" w:rsidR="00E71B8A" w:rsidRPr="00896DFF" w:rsidRDefault="00E71B8A" w:rsidP="00E71B8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896DFF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Operators in The WHERE Clause</w:t>
      </w:r>
    </w:p>
    <w:p w14:paraId="20C5F9C6" w14:textId="77777777" w:rsidR="00E71B8A" w:rsidRPr="00896DFF" w:rsidRDefault="00E71B8A" w:rsidP="00E71B8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896DF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following operators can be used in the </w:t>
      </w:r>
      <w:r w:rsidRPr="00896DFF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WHERE</w:t>
      </w:r>
      <w:r w:rsidRPr="00896DFF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clause:</w:t>
      </w:r>
    </w:p>
    <w:tbl>
      <w:tblPr>
        <w:tblW w:w="89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7294"/>
      </w:tblGrid>
      <w:tr w:rsidR="00E71B8A" w:rsidRPr="00896DFF" w14:paraId="0CB095D3" w14:textId="77777777" w:rsidTr="00D03A13">
        <w:trPr>
          <w:trHeight w:val="351"/>
        </w:trPr>
        <w:tc>
          <w:tcPr>
            <w:tcW w:w="169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0BE556" w14:textId="77777777" w:rsidR="00E71B8A" w:rsidRPr="00896DFF" w:rsidRDefault="00E71B8A" w:rsidP="00D03A1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896DF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Operator</w:t>
            </w:r>
          </w:p>
        </w:tc>
        <w:tc>
          <w:tcPr>
            <w:tcW w:w="72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A0E39" w14:textId="77777777" w:rsidR="00E71B8A" w:rsidRPr="00896DFF" w:rsidRDefault="00E71B8A" w:rsidP="00D03A1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896DF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Description</w:t>
            </w:r>
          </w:p>
        </w:tc>
      </w:tr>
      <w:tr w:rsidR="00E71B8A" w:rsidRPr="00896DFF" w14:paraId="2589742F" w14:textId="77777777" w:rsidTr="00D03A13">
        <w:trPr>
          <w:trHeight w:val="14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706F87" w14:textId="77777777" w:rsidR="00E71B8A" w:rsidRPr="00896DFF" w:rsidRDefault="00E71B8A" w:rsidP="00D03A1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96DF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390DF" w14:textId="77777777" w:rsidR="00E71B8A" w:rsidRPr="00896DFF" w:rsidRDefault="00E71B8A" w:rsidP="00D03A1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96DF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Equal</w:t>
            </w:r>
          </w:p>
        </w:tc>
      </w:tr>
      <w:tr w:rsidR="00E71B8A" w:rsidRPr="00896DFF" w14:paraId="57DCDB73" w14:textId="77777777" w:rsidTr="00D03A13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3AF941" w14:textId="77777777" w:rsidR="00E71B8A" w:rsidRPr="00896DFF" w:rsidRDefault="00E71B8A" w:rsidP="00D03A1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96DF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905B5" w14:textId="77777777" w:rsidR="00E71B8A" w:rsidRPr="00896DFF" w:rsidRDefault="00E71B8A" w:rsidP="00D03A1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96DF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Greater than</w:t>
            </w:r>
          </w:p>
        </w:tc>
      </w:tr>
      <w:tr w:rsidR="00E71B8A" w:rsidRPr="00896DFF" w14:paraId="0D1E6E32" w14:textId="77777777" w:rsidTr="00D03A13">
        <w:trPr>
          <w:trHeight w:val="14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DBBDCB" w14:textId="77777777" w:rsidR="00E71B8A" w:rsidRPr="00896DFF" w:rsidRDefault="00E71B8A" w:rsidP="00D03A1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96DF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&lt;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CE79D" w14:textId="77777777" w:rsidR="00E71B8A" w:rsidRPr="00896DFF" w:rsidRDefault="00E71B8A" w:rsidP="00D03A1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96DF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Less than</w:t>
            </w:r>
          </w:p>
        </w:tc>
      </w:tr>
      <w:tr w:rsidR="00E71B8A" w:rsidRPr="00896DFF" w14:paraId="333333D8" w14:textId="77777777" w:rsidTr="00D03A13">
        <w:trPr>
          <w:trHeight w:val="64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7626D0" w14:textId="77777777" w:rsidR="00E71B8A" w:rsidRPr="00896DFF" w:rsidRDefault="00E71B8A" w:rsidP="00D03A1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96DF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lastRenderedPageBreak/>
              <w:t>&gt;=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BF1AC" w14:textId="77777777" w:rsidR="00E71B8A" w:rsidRPr="00896DFF" w:rsidRDefault="00E71B8A" w:rsidP="00D03A1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96DF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Greater than or equal</w:t>
            </w:r>
          </w:p>
        </w:tc>
      </w:tr>
      <w:tr w:rsidR="00E71B8A" w:rsidRPr="00896DFF" w14:paraId="2FEE37DD" w14:textId="77777777" w:rsidTr="00D03A13">
        <w:trPr>
          <w:trHeight w:val="14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58AF93" w14:textId="77777777" w:rsidR="00E71B8A" w:rsidRPr="00896DFF" w:rsidRDefault="00E71B8A" w:rsidP="00D03A1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96DF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&lt;=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46688" w14:textId="77777777" w:rsidR="00E71B8A" w:rsidRPr="00896DFF" w:rsidRDefault="00E71B8A" w:rsidP="00D03A1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96DF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Less than or equal</w:t>
            </w:r>
          </w:p>
        </w:tc>
      </w:tr>
      <w:tr w:rsidR="00E71B8A" w:rsidRPr="00896DFF" w14:paraId="44D232CA" w14:textId="77777777" w:rsidTr="00D03A13">
        <w:trPr>
          <w:trHeight w:val="92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E1E58F" w14:textId="77777777" w:rsidR="00E71B8A" w:rsidRPr="00896DFF" w:rsidRDefault="00E71B8A" w:rsidP="00D03A1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96DF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&lt;&gt;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09BB4" w14:textId="77777777" w:rsidR="00E71B8A" w:rsidRPr="00896DFF" w:rsidRDefault="00E71B8A" w:rsidP="00D03A1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96DF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Not equal. </w:t>
            </w:r>
            <w:r w:rsidRPr="00896DFF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Note:</w:t>
            </w:r>
            <w:r w:rsidRPr="00896DF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 In some versions of SQL this operator may be written </w:t>
            </w:r>
            <w:proofErr w:type="gramStart"/>
            <w:r w:rsidRPr="00896DF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as !</w:t>
            </w:r>
            <w:proofErr w:type="gramEnd"/>
            <w:r w:rsidRPr="00896DF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=</w:t>
            </w:r>
          </w:p>
        </w:tc>
      </w:tr>
      <w:tr w:rsidR="00E71B8A" w:rsidRPr="00896DFF" w14:paraId="2C883B91" w14:textId="77777777" w:rsidTr="00D03A13">
        <w:trPr>
          <w:trHeight w:val="60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F34686" w14:textId="77777777" w:rsidR="00E71B8A" w:rsidRPr="00896DFF" w:rsidRDefault="00E71B8A" w:rsidP="00D03A1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96DF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BETWEEN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56608" w14:textId="77777777" w:rsidR="00E71B8A" w:rsidRPr="00896DFF" w:rsidRDefault="00E71B8A" w:rsidP="00D03A1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96DF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Between a certain range</w:t>
            </w:r>
          </w:p>
        </w:tc>
      </w:tr>
      <w:tr w:rsidR="00E71B8A" w:rsidRPr="00896DFF" w14:paraId="34C584C1" w14:textId="77777777" w:rsidTr="00D03A13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61EA6B" w14:textId="77777777" w:rsidR="00E71B8A" w:rsidRPr="00896DFF" w:rsidRDefault="00E71B8A" w:rsidP="00D03A1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96DF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LIKE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ABBF3" w14:textId="77777777" w:rsidR="00E71B8A" w:rsidRDefault="00E71B8A" w:rsidP="00D03A1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96DF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Search for a pattern</w:t>
            </w:r>
          </w:p>
          <w:p w14:paraId="2DB93225" w14:textId="77777777" w:rsidR="00E71B8A" w:rsidRPr="00896DFF" w:rsidRDefault="00E71B8A" w:rsidP="00D03A1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</w:p>
        </w:tc>
      </w:tr>
      <w:tr w:rsidR="00E71B8A" w:rsidRPr="00896DFF" w14:paraId="1EEF4385" w14:textId="77777777" w:rsidTr="00D03A13">
        <w:trPr>
          <w:trHeight w:val="144"/>
        </w:trPr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82B100" w14:textId="77777777" w:rsidR="00E71B8A" w:rsidRPr="00896DFF" w:rsidRDefault="00E71B8A" w:rsidP="00D03A1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96DF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IN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D16C4" w14:textId="77777777" w:rsidR="00E71B8A" w:rsidRPr="00896DFF" w:rsidRDefault="00E71B8A" w:rsidP="00D03A1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896DFF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To specify multiple possible values for a column</w:t>
            </w:r>
          </w:p>
        </w:tc>
      </w:tr>
    </w:tbl>
    <w:p w14:paraId="5BFE0D19" w14:textId="77777777" w:rsidR="00E71B8A" w:rsidRDefault="00E71B8A" w:rsidP="00E71B8A">
      <w:pPr>
        <w:rPr>
          <w:lang w:bidi="ar-EG"/>
        </w:rPr>
      </w:pPr>
    </w:p>
    <w:p w14:paraId="3C49525F" w14:textId="77777777" w:rsidR="00E71B8A" w:rsidRDefault="00E71B8A" w:rsidP="00E71B8A">
      <w:pPr>
        <w:rPr>
          <w:lang w:bidi="ar-EG"/>
        </w:rPr>
      </w:pPr>
    </w:p>
    <w:p w14:paraId="63E9DBA1" w14:textId="77777777" w:rsidR="00E71B8A" w:rsidRDefault="00E71B8A" w:rsidP="00E71B8A">
      <w:pPr>
        <w:rPr>
          <w:lang w:bidi="ar-EG"/>
        </w:rPr>
      </w:pPr>
    </w:p>
    <w:p w14:paraId="1D9B9684" w14:textId="77777777" w:rsidR="00E71B8A" w:rsidRDefault="00E71B8A" w:rsidP="00E71B8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ORDER BY Several Columns Example</w:t>
      </w:r>
    </w:p>
    <w:p w14:paraId="74EA166C" w14:textId="77777777" w:rsidR="00E71B8A" w:rsidRDefault="00E71B8A" w:rsidP="00E71B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SQL statement selects all customers from the "Customers" table, sorted by the "Country" and the "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 column. This means that it orders by Country, but if some rows have the same Country, it orders them by 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CustomerName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536B3095" w14:textId="77777777" w:rsidR="00E71B8A" w:rsidRDefault="00E71B8A" w:rsidP="00E71B8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233AE00" w14:textId="77777777" w:rsidR="00E71B8A" w:rsidRDefault="00E71B8A" w:rsidP="00E71B8A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ORDER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BY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Country </w:t>
      </w: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ASC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  <w:proofErr w:type="gramEnd"/>
    </w:p>
    <w:p w14:paraId="23A72918" w14:textId="77777777" w:rsidR="00E71B8A" w:rsidRDefault="00E71B8A" w:rsidP="00E71B8A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14:paraId="5EE03131" w14:textId="77777777" w:rsidR="00E71B8A" w:rsidRDefault="00E71B8A" w:rsidP="00E71B8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The SQL AND Operator</w:t>
      </w:r>
    </w:p>
    <w:p w14:paraId="59CC1CD6" w14:textId="77777777" w:rsidR="00E71B8A" w:rsidRDefault="00E71B8A" w:rsidP="00E71B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WHERE</w:t>
      </w:r>
      <w:r>
        <w:rPr>
          <w:rFonts w:ascii="Verdana" w:hAnsi="Verdana"/>
          <w:color w:val="000000"/>
          <w:sz w:val="23"/>
          <w:szCs w:val="23"/>
        </w:rPr>
        <w:t> clause can contain one or many </w:t>
      </w:r>
      <w:r>
        <w:rPr>
          <w:rStyle w:val="HTMLCode"/>
          <w:rFonts w:ascii="Consolas" w:hAnsi="Consolas"/>
          <w:color w:val="DC143C"/>
          <w:sz w:val="24"/>
          <w:szCs w:val="24"/>
        </w:rPr>
        <w:t>AND</w:t>
      </w:r>
      <w:r>
        <w:rPr>
          <w:rFonts w:ascii="Verdana" w:hAnsi="Verdana"/>
          <w:color w:val="000000"/>
          <w:sz w:val="23"/>
          <w:szCs w:val="23"/>
        </w:rPr>
        <w:t> operators.</w:t>
      </w:r>
    </w:p>
    <w:p w14:paraId="067B1723" w14:textId="77777777" w:rsidR="00E71B8A" w:rsidRDefault="00E71B8A" w:rsidP="00E71B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AND</w:t>
      </w:r>
      <w:r>
        <w:rPr>
          <w:rFonts w:ascii="Verdana" w:hAnsi="Verdana"/>
          <w:color w:val="000000"/>
          <w:sz w:val="23"/>
          <w:szCs w:val="23"/>
        </w:rPr>
        <w:t> operator is used to filter records based on more than one condition, like if you want to return all customers from Spain that starts with the letter 'G':</w:t>
      </w:r>
    </w:p>
    <w:p w14:paraId="3B334194" w14:textId="77777777" w:rsidR="00E71B8A" w:rsidRDefault="00E71B8A" w:rsidP="00E71B8A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8679685" w14:textId="77777777" w:rsidR="00E71B8A" w:rsidRDefault="00E71B8A" w:rsidP="00E71B8A">
      <w:pPr>
        <w:shd w:val="clear" w:color="auto" w:fill="E7E9EB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all customers from Spain that starts with the letter 'G':</w:t>
      </w:r>
    </w:p>
    <w:p w14:paraId="7906384A" w14:textId="77777777" w:rsidR="00E71B8A" w:rsidRDefault="00E71B8A" w:rsidP="00E71B8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Country =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'Spain'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LIKE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'G%</w:t>
      </w:r>
      <w:proofErr w:type="gramStart"/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  <w:proofErr w:type="gramEnd"/>
    </w:p>
    <w:p w14:paraId="7EAA7620" w14:textId="77777777" w:rsidR="00E71B8A" w:rsidRDefault="00E71B8A" w:rsidP="00E71B8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6C82A494" w14:textId="77777777" w:rsidR="00E71B8A" w:rsidRDefault="00E71B8A" w:rsidP="00E71B8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'Berlin'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PostalCode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&gt; </w:t>
      </w:r>
      <w:proofErr w:type="gramStart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1200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6AF0C4D0" w14:textId="77777777" w:rsidR="00E71B8A" w:rsidRDefault="00E71B8A" w:rsidP="00E71B8A">
      <w:pP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'Spain'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</w:p>
    <w:p w14:paraId="31BB53ED" w14:textId="77777777" w:rsidR="00E71B8A" w:rsidRDefault="00E71B8A" w:rsidP="00E71B8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'G%'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'R%'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7A8F8861" w14:textId="77777777" w:rsidR="00E71B8A" w:rsidRDefault="00E71B8A" w:rsidP="00E71B8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F6FF6E8" w14:textId="77777777" w:rsidR="00E71B8A" w:rsidRDefault="00E71B8A" w:rsidP="00E71B8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NOT Operator</w:t>
      </w:r>
    </w:p>
    <w:p w14:paraId="35602448" w14:textId="77777777" w:rsidR="00E71B8A" w:rsidRDefault="00E71B8A" w:rsidP="00E71B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NOT</w:t>
      </w:r>
      <w:r>
        <w:rPr>
          <w:rFonts w:ascii="Verdana" w:hAnsi="Verdana"/>
          <w:color w:val="000000"/>
          <w:sz w:val="23"/>
          <w:szCs w:val="23"/>
        </w:rPr>
        <w:t> operator is used in combination with other operators to give the opposite result, also called the negative result.</w:t>
      </w:r>
    </w:p>
    <w:p w14:paraId="445CBDB1" w14:textId="77777777" w:rsidR="00E71B8A" w:rsidRDefault="00E71B8A" w:rsidP="00E71B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select statement below we want to return all customers that are NOT from Spain:</w:t>
      </w:r>
    </w:p>
    <w:p w14:paraId="34E5F97B" w14:textId="77777777" w:rsidR="00E71B8A" w:rsidRDefault="00E71B8A" w:rsidP="00E71B8A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5A0B6C7" w14:textId="77777777" w:rsidR="00E71B8A" w:rsidRDefault="00E71B8A" w:rsidP="00E71B8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only the customers that are NOT from Spain:</w:t>
      </w:r>
    </w:p>
    <w:p w14:paraId="3190DAFE" w14:textId="77777777" w:rsidR="00E71B8A" w:rsidRDefault="00E71B8A" w:rsidP="00E71B8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Country =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'Spain</w:t>
      </w:r>
      <w:proofErr w:type="gramStart"/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  <w:proofErr w:type="gramEnd"/>
    </w:p>
    <w:p w14:paraId="1D2E0EED" w14:textId="77777777" w:rsidR="00E71B8A" w:rsidRDefault="00E71B8A" w:rsidP="00E71B8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0AFF6CF9" w14:textId="77777777" w:rsidR="00E71B8A" w:rsidRDefault="00E71B8A" w:rsidP="00E71B8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NOT LIKE</w:t>
      </w:r>
    </w:p>
    <w:p w14:paraId="04043BE4" w14:textId="77777777" w:rsidR="00E71B8A" w:rsidRDefault="00E71B8A" w:rsidP="00E71B8A">
      <w:pPr>
        <w:pStyle w:val="Heading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17A4C7B" w14:textId="77777777" w:rsidR="00E71B8A" w:rsidRDefault="00E71B8A" w:rsidP="00E71B8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customers that does not start with the letter 'A':</w:t>
      </w:r>
    </w:p>
    <w:p w14:paraId="3BD4DC6E" w14:textId="77777777" w:rsidR="00E71B8A" w:rsidRDefault="00E71B8A" w:rsidP="00E71B8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LIKE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'A%</w:t>
      </w:r>
      <w:proofErr w:type="gramStart"/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  <w:proofErr w:type="gramEnd"/>
    </w:p>
    <w:p w14:paraId="70194851" w14:textId="77777777" w:rsidR="00E71B8A" w:rsidRDefault="00E71B8A" w:rsidP="00E71B8A">
      <w:pPr>
        <w:shd w:val="clear" w:color="auto" w:fill="FFFFFF"/>
        <w:rPr>
          <w:lang w:bidi="ar-EG"/>
        </w:rPr>
      </w:pPr>
      <w:r>
        <w:rPr>
          <w:lang w:bidi="ar-EG"/>
        </w:rPr>
        <w:t>se</w:t>
      </w:r>
    </w:p>
    <w:p w14:paraId="14F83BE5" w14:textId="77777777" w:rsidR="00E71B8A" w:rsidRDefault="00E71B8A" w:rsidP="00E71B8A">
      <w:pPr>
        <w:shd w:val="clear" w:color="auto" w:fill="FFFFFF"/>
        <w:rPr>
          <w:lang w:bidi="ar-EG"/>
        </w:rPr>
      </w:pPr>
    </w:p>
    <w:p w14:paraId="121E8C66" w14:textId="77777777" w:rsidR="00E71B8A" w:rsidRDefault="00E71B8A" w:rsidP="00E71B8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NOT BETWEEN</w:t>
      </w:r>
    </w:p>
    <w:p w14:paraId="38FCCE1E" w14:textId="77777777" w:rsidR="00E71B8A" w:rsidRDefault="00E71B8A" w:rsidP="00E71B8A">
      <w:pPr>
        <w:pStyle w:val="Heading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57C1D0E" w14:textId="77777777" w:rsidR="00E71B8A" w:rsidRDefault="00E71B8A" w:rsidP="00E71B8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Select customers with a 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customerID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not between 10 and 60:</w:t>
      </w:r>
    </w:p>
    <w:p w14:paraId="157378DB" w14:textId="77777777" w:rsidR="00E71B8A" w:rsidRDefault="00E71B8A" w:rsidP="00E71B8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BETWEEN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numbercolor"/>
          <w:rFonts w:ascii="Consolas" w:hAnsi="Consolas"/>
          <w:color w:val="FF0000"/>
          <w:sz w:val="23"/>
          <w:szCs w:val="23"/>
        </w:rPr>
        <w:t>10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sqlnumbercolor"/>
          <w:rFonts w:ascii="Consolas" w:hAnsi="Consolas"/>
          <w:color w:val="FF0000"/>
          <w:sz w:val="23"/>
          <w:szCs w:val="23"/>
        </w:rPr>
        <w:t>60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  <w:proofErr w:type="gramEnd"/>
    </w:p>
    <w:p w14:paraId="09F02A13" w14:textId="77777777" w:rsidR="00E71B8A" w:rsidRDefault="00E71B8A" w:rsidP="00E71B8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NOT IN</w:t>
      </w:r>
    </w:p>
    <w:p w14:paraId="5D8ADD70" w14:textId="77777777" w:rsidR="00E71B8A" w:rsidRDefault="00E71B8A" w:rsidP="00E71B8A">
      <w:pPr>
        <w:pStyle w:val="Heading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35DF6EB" w14:textId="77777777" w:rsidR="00E71B8A" w:rsidRDefault="00E71B8A" w:rsidP="00E71B8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customers that are not from Paris or London:</w:t>
      </w:r>
    </w:p>
    <w:p w14:paraId="36D6580F" w14:textId="77777777" w:rsidR="00E71B8A" w:rsidRDefault="00E71B8A" w:rsidP="00E71B8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City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IN</w:t>
      </w:r>
      <w:r>
        <w:rPr>
          <w:rStyle w:val="sqlcolor"/>
          <w:rFonts w:ascii="Consolas" w:hAnsi="Consolas"/>
          <w:color w:val="000000"/>
          <w:sz w:val="23"/>
          <w:szCs w:val="23"/>
        </w:rPr>
        <w:t> (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'Paris'</w:t>
      </w:r>
      <w:r>
        <w:rPr>
          <w:rStyle w:val="sqlcolor"/>
          <w:rFonts w:ascii="Consolas" w:hAnsi="Consolas"/>
          <w:color w:val="000000"/>
          <w:sz w:val="23"/>
          <w:szCs w:val="23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'London'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  <w:proofErr w:type="gramEnd"/>
    </w:p>
    <w:p w14:paraId="446AF8FA" w14:textId="4FD62C94" w:rsidR="00D73724" w:rsidRPr="00523E61" w:rsidRDefault="00D73724" w:rsidP="00523E61"/>
    <w:sectPr w:rsidR="00D73724" w:rsidRPr="00523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E36CF"/>
    <w:multiLevelType w:val="multilevel"/>
    <w:tmpl w:val="D480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16CB7"/>
    <w:multiLevelType w:val="hybridMultilevel"/>
    <w:tmpl w:val="FCCA6B06"/>
    <w:lvl w:ilvl="0" w:tplc="2A322028">
      <w:start w:val="1"/>
      <w:numFmt w:val="decimal"/>
      <w:lvlText w:val="%1-"/>
      <w:lvlJc w:val="left"/>
      <w:pPr>
        <w:ind w:left="11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2" w15:restartNumberingAfterBreak="0">
    <w:nsid w:val="454104DC"/>
    <w:multiLevelType w:val="multilevel"/>
    <w:tmpl w:val="DC40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75051"/>
    <w:multiLevelType w:val="hybridMultilevel"/>
    <w:tmpl w:val="4C1EA1E8"/>
    <w:lvl w:ilvl="0" w:tplc="7D048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75389"/>
    <w:multiLevelType w:val="multilevel"/>
    <w:tmpl w:val="CF36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A3736F"/>
    <w:multiLevelType w:val="multilevel"/>
    <w:tmpl w:val="8A90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39001C"/>
    <w:multiLevelType w:val="multilevel"/>
    <w:tmpl w:val="B7EE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4076431">
    <w:abstractNumId w:val="3"/>
  </w:num>
  <w:num w:numId="2" w16cid:durableId="1921256809">
    <w:abstractNumId w:val="4"/>
  </w:num>
  <w:num w:numId="3" w16cid:durableId="1450707736">
    <w:abstractNumId w:val="0"/>
  </w:num>
  <w:num w:numId="4" w16cid:durableId="1684279013">
    <w:abstractNumId w:val="2"/>
  </w:num>
  <w:num w:numId="5" w16cid:durableId="41446286">
    <w:abstractNumId w:val="5"/>
  </w:num>
  <w:num w:numId="6" w16cid:durableId="1988121889">
    <w:abstractNumId w:val="6"/>
  </w:num>
  <w:num w:numId="7" w16cid:durableId="1258950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B7"/>
    <w:rsid w:val="000274FC"/>
    <w:rsid w:val="0004046D"/>
    <w:rsid w:val="00043C48"/>
    <w:rsid w:val="000776DD"/>
    <w:rsid w:val="000A4B82"/>
    <w:rsid w:val="000A67AE"/>
    <w:rsid w:val="000E3D40"/>
    <w:rsid w:val="000F3C56"/>
    <w:rsid w:val="00172248"/>
    <w:rsid w:val="001E593F"/>
    <w:rsid w:val="001F7BEE"/>
    <w:rsid w:val="00221DC4"/>
    <w:rsid w:val="002224AA"/>
    <w:rsid w:val="002577DB"/>
    <w:rsid w:val="002A223A"/>
    <w:rsid w:val="00347989"/>
    <w:rsid w:val="003C329D"/>
    <w:rsid w:val="003F199A"/>
    <w:rsid w:val="00402CF1"/>
    <w:rsid w:val="004065E2"/>
    <w:rsid w:val="00436E5D"/>
    <w:rsid w:val="00441BB7"/>
    <w:rsid w:val="004521A1"/>
    <w:rsid w:val="004868E5"/>
    <w:rsid w:val="00523E61"/>
    <w:rsid w:val="00553375"/>
    <w:rsid w:val="00572F71"/>
    <w:rsid w:val="005A7382"/>
    <w:rsid w:val="006019E2"/>
    <w:rsid w:val="006D51DE"/>
    <w:rsid w:val="006D6903"/>
    <w:rsid w:val="006E0749"/>
    <w:rsid w:val="006F1C1E"/>
    <w:rsid w:val="00751C2C"/>
    <w:rsid w:val="007E4AB0"/>
    <w:rsid w:val="008742EA"/>
    <w:rsid w:val="00896DFF"/>
    <w:rsid w:val="008A4B00"/>
    <w:rsid w:val="00AD586C"/>
    <w:rsid w:val="00B840DD"/>
    <w:rsid w:val="00BB6D50"/>
    <w:rsid w:val="00C12B57"/>
    <w:rsid w:val="00C570AE"/>
    <w:rsid w:val="00D71789"/>
    <w:rsid w:val="00D73724"/>
    <w:rsid w:val="00DD065F"/>
    <w:rsid w:val="00E1136B"/>
    <w:rsid w:val="00E71B8A"/>
    <w:rsid w:val="00E925C5"/>
    <w:rsid w:val="00E931AB"/>
    <w:rsid w:val="00EC5B9D"/>
    <w:rsid w:val="00F62D04"/>
    <w:rsid w:val="00F70BF9"/>
    <w:rsid w:val="00FB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D09C9"/>
  <w15:chartTrackingRefBased/>
  <w15:docId w15:val="{B118363D-EE53-4D1B-A738-C5C9A2190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E61"/>
  </w:style>
  <w:style w:type="paragraph" w:styleId="Heading2">
    <w:name w:val="heading 2"/>
    <w:basedOn w:val="Normal"/>
    <w:link w:val="Heading2Char"/>
    <w:uiPriority w:val="9"/>
    <w:qFormat/>
    <w:rsid w:val="000274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E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C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74F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36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36E5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E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qlcolor">
    <w:name w:val="sqlcolor"/>
    <w:basedOn w:val="DefaultParagraphFont"/>
    <w:rsid w:val="00436E5D"/>
  </w:style>
  <w:style w:type="character" w:customStyle="1" w:styleId="sqlkeywordcolor">
    <w:name w:val="sqlkeywordcolor"/>
    <w:basedOn w:val="DefaultParagraphFont"/>
    <w:rsid w:val="00436E5D"/>
  </w:style>
  <w:style w:type="character" w:styleId="Emphasis">
    <w:name w:val="Emphasis"/>
    <w:basedOn w:val="DefaultParagraphFont"/>
    <w:uiPriority w:val="20"/>
    <w:qFormat/>
    <w:rsid w:val="00436E5D"/>
    <w:rPr>
      <w:i/>
      <w:iCs/>
    </w:rPr>
  </w:style>
  <w:style w:type="character" w:customStyle="1" w:styleId="sqlnumbercolor">
    <w:name w:val="sqlnumbercolor"/>
    <w:basedOn w:val="DefaultParagraphFont"/>
    <w:rsid w:val="00896DFF"/>
  </w:style>
  <w:style w:type="character" w:styleId="Hyperlink">
    <w:name w:val="Hyperlink"/>
    <w:basedOn w:val="DefaultParagraphFont"/>
    <w:uiPriority w:val="99"/>
    <w:semiHidden/>
    <w:unhideWhenUsed/>
    <w:rsid w:val="00896DFF"/>
    <w:rPr>
      <w:color w:val="0000FF"/>
      <w:u w:val="single"/>
    </w:rPr>
  </w:style>
  <w:style w:type="character" w:customStyle="1" w:styleId="sqlstringcolor">
    <w:name w:val="sqlstringcolor"/>
    <w:basedOn w:val="DefaultParagraphFont"/>
    <w:rsid w:val="00896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30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7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76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17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92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39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28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23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72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82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813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084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76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603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800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84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775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666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19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7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21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38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53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29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14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875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78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31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417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34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51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1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69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82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050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757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87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73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2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395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77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3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728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336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71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77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47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42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131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02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6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83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74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02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33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4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932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43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16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15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196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396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Khorshed</dc:creator>
  <cp:keywords/>
  <dc:description/>
  <cp:lastModifiedBy>Mahmoud Khorshed</cp:lastModifiedBy>
  <cp:revision>2</cp:revision>
  <dcterms:created xsi:type="dcterms:W3CDTF">2024-09-23T19:57:00Z</dcterms:created>
  <dcterms:modified xsi:type="dcterms:W3CDTF">2024-09-23T19:57:00Z</dcterms:modified>
</cp:coreProperties>
</file>