
<file path=[Content_Types].xml><?xml version="1.0" encoding="utf-8"?>
<Types xmlns="http://schemas.openxmlformats.org/package/2006/content-types">
  <Default Extension="gif" ContentType="image/gif"/>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75A0" w14:textId="301756ED" w:rsidR="00F720EB" w:rsidRDefault="00F720EB" w:rsidP="00F720EB"/>
    <w:p w14:paraId="6DE94F58" w14:textId="61B16AE4" w:rsidR="00F720EB" w:rsidRDefault="00F720EB" w:rsidP="00F720EB">
      <w:pPr>
        <w:pStyle w:val="Heading2"/>
        <w:jc w:val="center"/>
      </w:pPr>
      <w:r>
        <w:t xml:space="preserve">Problématique </w:t>
      </w:r>
    </w:p>
    <w:p w14:paraId="2A95C31A" w14:textId="77777777" w:rsidR="00F720EB" w:rsidRDefault="00F720EB" w:rsidP="00F720EB">
      <w:pPr>
        <w:pStyle w:val="NormalWeb"/>
        <w:jc w:val="center"/>
      </w:pPr>
      <w:r>
        <w:rPr>
          <w:rStyle w:val="Strong"/>
        </w:rPr>
        <w:t>Application de plan de charge – Laboratoires Teriak</w:t>
      </w:r>
    </w:p>
    <w:p w14:paraId="4E6A9815" w14:textId="0A6E8802" w:rsidR="00F720EB" w:rsidRDefault="00F720EB" w:rsidP="00F720EB"/>
    <w:p w14:paraId="6A593D16" w14:textId="77777777" w:rsidR="00F720EB" w:rsidRDefault="00F720EB" w:rsidP="00F720EB">
      <w:pPr>
        <w:pStyle w:val="Heading2"/>
      </w:pPr>
      <w:r>
        <w:t>I. Contexte et objectifs</w:t>
      </w:r>
    </w:p>
    <w:p w14:paraId="7C895E90" w14:textId="77777777" w:rsidR="00F720EB" w:rsidRPr="00F720EB" w:rsidRDefault="00F720EB" w:rsidP="00F720EB">
      <w:pPr>
        <w:pStyle w:val="Heading3"/>
        <w:rPr>
          <w:rFonts w:ascii="Times New Roman" w:hAnsi="Times New Roman" w:cs="Times New Roman"/>
          <w:color w:val="000000" w:themeColor="text1"/>
        </w:rPr>
      </w:pPr>
      <w:r w:rsidRPr="00F720EB">
        <w:rPr>
          <w:rFonts w:ascii="Times New Roman" w:hAnsi="Times New Roman" w:cs="Times New Roman"/>
          <w:color w:val="000000" w:themeColor="text1"/>
        </w:rPr>
        <w:t>1. Contexte</w:t>
      </w:r>
    </w:p>
    <w:p w14:paraId="3CFDB7E5" w14:textId="77777777" w:rsidR="00F720EB" w:rsidRDefault="00F720EB" w:rsidP="00F720EB">
      <w:pPr>
        <w:pStyle w:val="NormalWeb"/>
      </w:pPr>
      <w:r>
        <w:t xml:space="preserve">Les Laboratoires Teriak fonctionnent selon un mode de production de type </w:t>
      </w:r>
      <w:r>
        <w:rPr>
          <w:rStyle w:val="Strong"/>
        </w:rPr>
        <w:t>Job Shop</w:t>
      </w:r>
      <w:r>
        <w:t>, caractérisé par des flux de production non linéaires et non séquentiels.</w:t>
      </w:r>
    </w:p>
    <w:p w14:paraId="6C849026" w14:textId="1E9C0DFF" w:rsidR="00F720EB" w:rsidRDefault="00F720EB" w:rsidP="00F720EB">
      <w:pPr>
        <w:pStyle w:val="NormalWeb"/>
      </w:pPr>
      <w:r>
        <w:t xml:space="preserve">Chaque produit est associé à une </w:t>
      </w:r>
      <w:r>
        <w:rPr>
          <w:rStyle w:val="Strong"/>
        </w:rPr>
        <w:t>gamme de production</w:t>
      </w:r>
      <w:r>
        <w:t>, structurée autour de deux grandes phases :</w:t>
      </w:r>
    </w:p>
    <w:p w14:paraId="349AF858" w14:textId="77777777" w:rsidR="00F720EB" w:rsidRDefault="00F720EB" w:rsidP="00F720EB">
      <w:pPr>
        <w:pStyle w:val="NormalWeb"/>
        <w:numPr>
          <w:ilvl w:val="0"/>
          <w:numId w:val="6"/>
        </w:numPr>
      </w:pPr>
      <w:r>
        <w:rPr>
          <w:rStyle w:val="Strong"/>
        </w:rPr>
        <w:t>Fabrication</w:t>
      </w:r>
    </w:p>
    <w:p w14:paraId="3836093B" w14:textId="77777777" w:rsidR="00F720EB" w:rsidRDefault="00F720EB" w:rsidP="00F720EB">
      <w:pPr>
        <w:pStyle w:val="NormalWeb"/>
        <w:numPr>
          <w:ilvl w:val="0"/>
          <w:numId w:val="6"/>
        </w:numPr>
      </w:pPr>
      <w:r>
        <w:rPr>
          <w:rStyle w:val="Strong"/>
        </w:rPr>
        <w:t>Conditionnement</w:t>
      </w:r>
    </w:p>
    <w:p w14:paraId="0C0CFE4B" w14:textId="77777777" w:rsidR="00F720EB" w:rsidRPr="00F720EB" w:rsidRDefault="00F720EB" w:rsidP="00F720EB">
      <w:pPr>
        <w:pStyle w:val="Heading3"/>
        <w:numPr>
          <w:ilvl w:val="0"/>
          <w:numId w:val="15"/>
        </w:numPr>
        <w:rPr>
          <w:rFonts w:ascii="Times New Roman" w:hAnsi="Times New Roman" w:cs="Times New Roman"/>
          <w:color w:val="000000" w:themeColor="text1"/>
        </w:rPr>
      </w:pPr>
      <w:r w:rsidRPr="00F720EB">
        <w:rPr>
          <w:rFonts w:ascii="Times New Roman" w:hAnsi="Times New Roman" w:cs="Times New Roman"/>
          <w:color w:val="000000" w:themeColor="text1"/>
        </w:rPr>
        <w:t>Phase de fabrication</w:t>
      </w:r>
    </w:p>
    <w:p w14:paraId="69843F43" w14:textId="54D9D922" w:rsidR="00F720EB" w:rsidRDefault="00F720EB" w:rsidP="00F720EB">
      <w:pPr>
        <w:pStyle w:val="NormalWeb"/>
      </w:pPr>
      <w:r>
        <w:t xml:space="preserve">La fabrication est composée de </w:t>
      </w:r>
      <w:r w:rsidR="007662F2">
        <w:t>6</w:t>
      </w:r>
      <w:r>
        <w:t xml:space="preserve"> étapes distinctes (A, B, C, D</w:t>
      </w:r>
      <w:r w:rsidR="007662F2">
        <w:t>,</w:t>
      </w:r>
      <w:r>
        <w:t xml:space="preserve"> E</w:t>
      </w:r>
      <w:r w:rsidR="007662F2">
        <w:t xml:space="preserve"> et F</w:t>
      </w:r>
      <w:r>
        <w:t>), réalisées dans des ateliers dédiés répartis comme suit :</w:t>
      </w:r>
    </w:p>
    <w:p w14:paraId="117BDA24" w14:textId="598B855C" w:rsidR="00F720EB" w:rsidRDefault="00F720EB" w:rsidP="00F720EB">
      <w:pPr>
        <w:pStyle w:val="NormalWeb"/>
        <w:numPr>
          <w:ilvl w:val="0"/>
          <w:numId w:val="7"/>
        </w:numPr>
      </w:pPr>
      <w:r>
        <w:t xml:space="preserve">Étape A </w:t>
      </w:r>
    </w:p>
    <w:p w14:paraId="576C40AA" w14:textId="77194D50" w:rsidR="00F720EB" w:rsidRDefault="00F720EB" w:rsidP="00F720EB">
      <w:pPr>
        <w:pStyle w:val="NormalWeb"/>
        <w:numPr>
          <w:ilvl w:val="0"/>
          <w:numId w:val="7"/>
        </w:numPr>
      </w:pPr>
      <w:r>
        <w:t xml:space="preserve">Étape B </w:t>
      </w:r>
    </w:p>
    <w:p w14:paraId="6EF98C54" w14:textId="4E2D74DD" w:rsidR="00F720EB" w:rsidRDefault="00F720EB" w:rsidP="00F720EB">
      <w:pPr>
        <w:pStyle w:val="NormalWeb"/>
        <w:numPr>
          <w:ilvl w:val="0"/>
          <w:numId w:val="7"/>
        </w:numPr>
      </w:pPr>
      <w:r>
        <w:t xml:space="preserve">Étape C </w:t>
      </w:r>
    </w:p>
    <w:p w14:paraId="768952CC" w14:textId="24A3C9EB" w:rsidR="00F720EB" w:rsidRDefault="00F720EB" w:rsidP="00F720EB">
      <w:pPr>
        <w:pStyle w:val="NormalWeb"/>
        <w:numPr>
          <w:ilvl w:val="0"/>
          <w:numId w:val="7"/>
        </w:numPr>
      </w:pPr>
      <w:r>
        <w:t xml:space="preserve">Étape D </w:t>
      </w:r>
    </w:p>
    <w:p w14:paraId="3A85F82A" w14:textId="6BE87378" w:rsidR="002F0D6B" w:rsidRDefault="002F0D6B" w:rsidP="002F0D6B">
      <w:pPr>
        <w:pStyle w:val="NormalWeb"/>
        <w:numPr>
          <w:ilvl w:val="0"/>
          <w:numId w:val="7"/>
        </w:numPr>
      </w:pPr>
      <w:r>
        <w:t xml:space="preserve">Étape </w:t>
      </w:r>
      <w:r w:rsidR="007662F2">
        <w:t>E</w:t>
      </w:r>
    </w:p>
    <w:p w14:paraId="31C1A1BD" w14:textId="29268066" w:rsidR="007662F2" w:rsidRDefault="007662F2" w:rsidP="007662F2">
      <w:pPr>
        <w:pStyle w:val="NormalWeb"/>
        <w:numPr>
          <w:ilvl w:val="0"/>
          <w:numId w:val="7"/>
        </w:numPr>
      </w:pPr>
      <w:r>
        <w:t>Étape F</w:t>
      </w:r>
    </w:p>
    <w:p w14:paraId="0F9021DE" w14:textId="77777777" w:rsidR="00F720EB" w:rsidRPr="00F720EB" w:rsidRDefault="00F720EB" w:rsidP="00F720EB">
      <w:pPr>
        <w:pStyle w:val="Heading3"/>
        <w:numPr>
          <w:ilvl w:val="0"/>
          <w:numId w:val="15"/>
        </w:numPr>
        <w:rPr>
          <w:rFonts w:ascii="Times New Roman" w:hAnsi="Times New Roman" w:cs="Times New Roman"/>
          <w:color w:val="000000" w:themeColor="text1"/>
        </w:rPr>
      </w:pPr>
      <w:r w:rsidRPr="00F720EB">
        <w:rPr>
          <w:rFonts w:ascii="Times New Roman" w:hAnsi="Times New Roman" w:cs="Times New Roman"/>
          <w:color w:val="000000" w:themeColor="text1"/>
        </w:rPr>
        <w:t>Phase de conditionnement</w:t>
      </w:r>
    </w:p>
    <w:p w14:paraId="1C841854" w14:textId="699031AD" w:rsidR="002F0D6B" w:rsidRDefault="00F720EB" w:rsidP="007662F2">
      <w:pPr>
        <w:pStyle w:val="NormalWeb"/>
      </w:pPr>
      <w:r>
        <w:t xml:space="preserve">Le conditionnement </w:t>
      </w:r>
      <w:r w:rsidR="002F0D6B">
        <w:t xml:space="preserve">est composé de </w:t>
      </w:r>
      <w:r w:rsidR="00291D4B">
        <w:t>quatre</w:t>
      </w:r>
      <w:r w:rsidR="002F0D6B">
        <w:t xml:space="preserve"> étapes distinctes (</w:t>
      </w:r>
      <w:r w:rsidR="00291D4B">
        <w:t>G, H</w:t>
      </w:r>
      <w:r w:rsidR="007662F2">
        <w:t>, I</w:t>
      </w:r>
      <w:r w:rsidR="002F0D6B">
        <w:t xml:space="preserve"> et </w:t>
      </w:r>
      <w:r w:rsidR="00BD4209">
        <w:t>J</w:t>
      </w:r>
      <w:r w:rsidR="002F0D6B">
        <w:t>), réalisées dans des ateliers dédiés répartis comme suit :</w:t>
      </w:r>
    </w:p>
    <w:p w14:paraId="12A617A6" w14:textId="5C93166F" w:rsidR="002F0D6B" w:rsidRDefault="002F0D6B" w:rsidP="002F0D6B">
      <w:pPr>
        <w:pStyle w:val="NormalWeb"/>
        <w:numPr>
          <w:ilvl w:val="0"/>
          <w:numId w:val="7"/>
        </w:numPr>
      </w:pPr>
      <w:r>
        <w:t>Étape G</w:t>
      </w:r>
    </w:p>
    <w:p w14:paraId="08E5F993" w14:textId="07EB17EA" w:rsidR="002F0D6B" w:rsidRDefault="002F0D6B" w:rsidP="002F0D6B">
      <w:pPr>
        <w:pStyle w:val="NormalWeb"/>
        <w:numPr>
          <w:ilvl w:val="0"/>
          <w:numId w:val="7"/>
        </w:numPr>
      </w:pPr>
      <w:r>
        <w:t>Étape H</w:t>
      </w:r>
    </w:p>
    <w:p w14:paraId="2A7A402A" w14:textId="4F792ADA" w:rsidR="002F0D6B" w:rsidRDefault="002F0D6B" w:rsidP="002F0D6B">
      <w:pPr>
        <w:pStyle w:val="NormalWeb"/>
        <w:numPr>
          <w:ilvl w:val="0"/>
          <w:numId w:val="7"/>
        </w:numPr>
      </w:pPr>
      <w:r>
        <w:t xml:space="preserve">Étape I </w:t>
      </w:r>
    </w:p>
    <w:p w14:paraId="40D0535F" w14:textId="5AAC931C" w:rsidR="007662F2" w:rsidRDefault="007662F2" w:rsidP="007662F2">
      <w:pPr>
        <w:pStyle w:val="NormalWeb"/>
        <w:numPr>
          <w:ilvl w:val="0"/>
          <w:numId w:val="7"/>
        </w:numPr>
      </w:pPr>
      <w:r>
        <w:t xml:space="preserve">Étape </w:t>
      </w:r>
      <w:r>
        <w:t>J</w:t>
      </w:r>
    </w:p>
    <w:p w14:paraId="4BAC1AC7" w14:textId="77777777" w:rsidR="00F720EB" w:rsidRDefault="00F720EB" w:rsidP="00F720EB">
      <w:pPr>
        <w:pStyle w:val="NormalWeb"/>
      </w:pPr>
      <w:r>
        <w:t>Chaque produit dispose :</w:t>
      </w:r>
    </w:p>
    <w:p w14:paraId="248C14B1" w14:textId="15A7CB91" w:rsidR="00F720EB" w:rsidRDefault="00F720EB" w:rsidP="00F720EB">
      <w:pPr>
        <w:pStyle w:val="NormalWeb"/>
        <w:numPr>
          <w:ilvl w:val="0"/>
          <w:numId w:val="8"/>
        </w:numPr>
      </w:pPr>
      <w:r>
        <w:t xml:space="preserve">D’une </w:t>
      </w:r>
      <w:r>
        <w:rPr>
          <w:rStyle w:val="Strong"/>
        </w:rPr>
        <w:t>gamme de production spécifique</w:t>
      </w:r>
      <w:r>
        <w:t>, définissant la séquence des opérations, les ressources et les temps standards</w:t>
      </w:r>
    </w:p>
    <w:p w14:paraId="2D02A052" w14:textId="77777777" w:rsidR="00F720EB" w:rsidRDefault="00F720EB" w:rsidP="00F720EB">
      <w:pPr>
        <w:pStyle w:val="NormalWeb"/>
        <w:numPr>
          <w:ilvl w:val="0"/>
          <w:numId w:val="8"/>
        </w:numPr>
      </w:pPr>
      <w:r>
        <w:t xml:space="preserve">D’une </w:t>
      </w:r>
      <w:r>
        <w:rPr>
          <w:rStyle w:val="Strong"/>
        </w:rPr>
        <w:t>taille de lot prédéfinie</w:t>
      </w:r>
      <w:r>
        <w:t>, utilisée comme donnée d’entrée pour la planification et l’élaboration du plan de charge</w:t>
      </w:r>
    </w:p>
    <w:p w14:paraId="58CD3158" w14:textId="1390EF3A" w:rsidR="00F720EB" w:rsidRDefault="00F720EB" w:rsidP="00F720EB"/>
    <w:p w14:paraId="4F0EAFBC" w14:textId="0BA8FA99" w:rsidR="002F0D6B" w:rsidRDefault="002F0D6B" w:rsidP="002F0D6B">
      <w:pPr>
        <w:pStyle w:val="NormalWeb"/>
      </w:pPr>
      <w:r>
        <w:t xml:space="preserve">A noter qu’entre deux fabrications ou conditionnements successifs dans un même atelier, un </w:t>
      </w:r>
      <w:r>
        <w:rPr>
          <w:rStyle w:val="Strong"/>
        </w:rPr>
        <w:t>temps incompressible X</w:t>
      </w:r>
      <w:r>
        <w:t xml:space="preserve"> est requis. Ce temps correspond aux opérations de nettoyage, de changement de format et de préparation des équipements. Il doit impérativement être intégré dans la planification et le calcul du plan de charge.</w:t>
      </w:r>
    </w:p>
    <w:p w14:paraId="6CA26498" w14:textId="296B5DF5" w:rsidR="002F0D6B" w:rsidRDefault="002F0D6B" w:rsidP="002F0D6B">
      <w:pPr>
        <w:pStyle w:val="NormalWeb"/>
      </w:pPr>
      <w:r>
        <w:t>Chaque ligne est caractérisée par un temps d’ouverture bien défini englobant :</w:t>
      </w:r>
    </w:p>
    <w:p w14:paraId="64C42B79" w14:textId="4E0F7E7F" w:rsidR="001F26CC" w:rsidRDefault="001F26CC" w:rsidP="002F0D6B">
      <w:pPr>
        <w:pStyle w:val="NormalWeb"/>
        <w:numPr>
          <w:ilvl w:val="0"/>
          <w:numId w:val="8"/>
        </w:numPr>
      </w:pPr>
      <w:r>
        <w:t>Nombre des semaines ouvrantes</w:t>
      </w:r>
    </w:p>
    <w:p w14:paraId="17004F0E" w14:textId="6B82FF23" w:rsidR="002F0D6B" w:rsidRDefault="002F0D6B" w:rsidP="002F0D6B">
      <w:pPr>
        <w:pStyle w:val="NormalWeb"/>
        <w:numPr>
          <w:ilvl w:val="0"/>
          <w:numId w:val="8"/>
        </w:numPr>
      </w:pPr>
      <w:r>
        <w:t xml:space="preserve">Le nombre </w:t>
      </w:r>
      <w:r w:rsidR="001F26CC">
        <w:t>des postes /jour</w:t>
      </w:r>
    </w:p>
    <w:p w14:paraId="2F14280B" w14:textId="13FA1F3A" w:rsidR="002F0D6B" w:rsidRDefault="001F26CC" w:rsidP="002F0D6B">
      <w:pPr>
        <w:pStyle w:val="NormalWeb"/>
        <w:numPr>
          <w:ilvl w:val="0"/>
          <w:numId w:val="8"/>
        </w:numPr>
      </w:pPr>
      <w:r>
        <w:t>Le nombre des jours /semaine</w:t>
      </w:r>
    </w:p>
    <w:p w14:paraId="7D8CA765" w14:textId="55258511" w:rsidR="001F26CC" w:rsidRDefault="001F26CC" w:rsidP="002F0D6B">
      <w:pPr>
        <w:pStyle w:val="NormalWeb"/>
        <w:numPr>
          <w:ilvl w:val="0"/>
          <w:numId w:val="8"/>
        </w:numPr>
      </w:pPr>
      <w:r>
        <w:t>Le nombre d’heures/Poste</w:t>
      </w:r>
    </w:p>
    <w:p w14:paraId="3A364555" w14:textId="61C3CE9E" w:rsidR="002F0D6B" w:rsidRDefault="001F26CC" w:rsidP="00F720EB">
      <w:pPr>
        <w:pStyle w:val="NormalWeb"/>
        <w:numPr>
          <w:ilvl w:val="0"/>
          <w:numId w:val="8"/>
        </w:numPr>
      </w:pPr>
      <w:r>
        <w:t>Coefficient de rendement.</w:t>
      </w:r>
    </w:p>
    <w:p w14:paraId="52EAE8B7" w14:textId="77777777" w:rsidR="00F720EB" w:rsidRPr="00F720EB" w:rsidRDefault="00F720EB" w:rsidP="00F720EB">
      <w:pPr>
        <w:pStyle w:val="Heading3"/>
        <w:rPr>
          <w:rFonts w:ascii="Times New Roman" w:hAnsi="Times New Roman" w:cs="Times New Roman"/>
          <w:color w:val="000000" w:themeColor="text1"/>
        </w:rPr>
      </w:pPr>
      <w:r w:rsidRPr="00F720EB">
        <w:rPr>
          <w:rFonts w:ascii="Times New Roman" w:hAnsi="Times New Roman" w:cs="Times New Roman"/>
          <w:color w:val="000000" w:themeColor="text1"/>
        </w:rPr>
        <w:t>2. Objectifs</w:t>
      </w:r>
    </w:p>
    <w:p w14:paraId="18EE95F7" w14:textId="77777777" w:rsidR="00F720EB" w:rsidRDefault="00F720EB" w:rsidP="00F720EB">
      <w:pPr>
        <w:pStyle w:val="NormalWeb"/>
      </w:pPr>
      <w:r>
        <w:t>L’application de plan de charge a pour objectifs de :</w:t>
      </w:r>
    </w:p>
    <w:p w14:paraId="13FBE446" w14:textId="63EE1405" w:rsidR="00F720EB" w:rsidRDefault="00F720EB" w:rsidP="00F720EB">
      <w:pPr>
        <w:pStyle w:val="NormalWeb"/>
        <w:numPr>
          <w:ilvl w:val="0"/>
          <w:numId w:val="9"/>
        </w:numPr>
      </w:pPr>
      <w:r>
        <w:t xml:space="preserve">Visualiser </w:t>
      </w:r>
      <w:r w:rsidR="001F26CC">
        <w:t>le taux d’occupation des différentes lignes de production.</w:t>
      </w:r>
    </w:p>
    <w:p w14:paraId="4171061B" w14:textId="77777777" w:rsidR="00F720EB" w:rsidRDefault="00F720EB" w:rsidP="00F720EB">
      <w:pPr>
        <w:pStyle w:val="NormalWeb"/>
        <w:numPr>
          <w:ilvl w:val="0"/>
          <w:numId w:val="9"/>
        </w:numPr>
      </w:pPr>
      <w:r>
        <w:t>Optimiser l’ordonnancement des opérations</w:t>
      </w:r>
    </w:p>
    <w:p w14:paraId="280407E3" w14:textId="17C461F1" w:rsidR="00F720EB" w:rsidRDefault="00F720EB" w:rsidP="00F720EB">
      <w:pPr>
        <w:pStyle w:val="NormalWeb"/>
        <w:numPr>
          <w:ilvl w:val="0"/>
          <w:numId w:val="9"/>
        </w:numPr>
      </w:pPr>
      <w:r>
        <w:t>Identifier et réduire les goul</w:t>
      </w:r>
      <w:r w:rsidR="001F26CC">
        <w:t>o</w:t>
      </w:r>
      <w:r>
        <w:t>ts d’étranglement</w:t>
      </w:r>
    </w:p>
    <w:p w14:paraId="3DAF4D48" w14:textId="77777777" w:rsidR="00F720EB" w:rsidRDefault="00F720EB" w:rsidP="00F720EB">
      <w:pPr>
        <w:pStyle w:val="NormalWeb"/>
        <w:numPr>
          <w:ilvl w:val="0"/>
          <w:numId w:val="9"/>
        </w:numPr>
      </w:pPr>
      <w:r>
        <w:t>Améliorer le respect des délais de production</w:t>
      </w:r>
    </w:p>
    <w:p w14:paraId="09349761" w14:textId="77777777" w:rsidR="00F720EB" w:rsidRDefault="00F720EB" w:rsidP="00F720EB">
      <w:pPr>
        <w:pStyle w:val="NormalWeb"/>
        <w:numPr>
          <w:ilvl w:val="0"/>
          <w:numId w:val="9"/>
        </w:numPr>
      </w:pPr>
      <w:r>
        <w:t>Simuler et comparer différents scénarios de planification</w:t>
      </w:r>
    </w:p>
    <w:p w14:paraId="41A01E02" w14:textId="547EDCFF" w:rsidR="00F720EB" w:rsidRDefault="00F720EB" w:rsidP="00F720EB"/>
    <w:p w14:paraId="36AC0E4A" w14:textId="572C97A2" w:rsidR="00F720EB" w:rsidRDefault="00F720EB" w:rsidP="00F720EB">
      <w:pPr>
        <w:pStyle w:val="Heading2"/>
      </w:pPr>
      <w:r>
        <w:t>II. Description fonctionnelle</w:t>
      </w:r>
    </w:p>
    <w:p w14:paraId="64C1F458" w14:textId="0E7686FB" w:rsidR="001F26CC" w:rsidRPr="001F26CC" w:rsidRDefault="001F26CC" w:rsidP="00F720EB">
      <w:pPr>
        <w:pStyle w:val="Heading2"/>
        <w:rPr>
          <w:b w:val="0"/>
          <w:bCs w:val="0"/>
          <w:sz w:val="24"/>
          <w:szCs w:val="24"/>
        </w:rPr>
      </w:pPr>
      <w:r>
        <w:rPr>
          <w:b w:val="0"/>
          <w:bCs w:val="0"/>
          <w:sz w:val="24"/>
          <w:szCs w:val="24"/>
        </w:rPr>
        <w:t>L’application a pour finalité de permettre l’intégration d’un planning de production et de permettre :</w:t>
      </w:r>
    </w:p>
    <w:p w14:paraId="65B3FB34" w14:textId="1CC56785" w:rsidR="00F720EB" w:rsidRDefault="001F26CC" w:rsidP="00F720EB">
      <w:pPr>
        <w:pStyle w:val="NormalWeb"/>
        <w:numPr>
          <w:ilvl w:val="0"/>
          <w:numId w:val="10"/>
        </w:numPr>
      </w:pPr>
      <w:r>
        <w:t>L’</w:t>
      </w:r>
      <w:r w:rsidR="00F720EB">
        <w:t>Identification des situations de surcharge et de sous-charge par ressource et par atelier</w:t>
      </w:r>
    </w:p>
    <w:p w14:paraId="7C33AB0F" w14:textId="60125C0E" w:rsidR="001F26CC" w:rsidRDefault="00F720EB" w:rsidP="001F26CC">
      <w:pPr>
        <w:pStyle w:val="NormalWeb"/>
        <w:numPr>
          <w:ilvl w:val="0"/>
          <w:numId w:val="11"/>
        </w:numPr>
      </w:pPr>
      <w:r>
        <w:t xml:space="preserve">Simulation de scénarios de type </w:t>
      </w:r>
      <w:r>
        <w:rPr>
          <w:rStyle w:val="Emphasis"/>
        </w:rPr>
        <w:t>what-if</w:t>
      </w:r>
      <w:r w:rsidR="001F26CC">
        <w:rPr>
          <w:rStyle w:val="Emphasis"/>
          <w:i w:val="0"/>
          <w:iCs w:val="0"/>
        </w:rPr>
        <w:br/>
      </w:r>
    </w:p>
    <w:p w14:paraId="340E8E64" w14:textId="3B62734E" w:rsidR="00F720EB" w:rsidRDefault="00F720EB" w:rsidP="00F720EB">
      <w:pPr>
        <w:pStyle w:val="NormalWeb"/>
        <w:numPr>
          <w:ilvl w:val="0"/>
          <w:numId w:val="11"/>
        </w:numPr>
      </w:pPr>
      <w:r>
        <w:t>Analyse de l’impact des scénarios sur la charge et les délais</w:t>
      </w:r>
      <w:r w:rsidR="001F26CC">
        <w:br/>
      </w:r>
    </w:p>
    <w:p w14:paraId="2D795265" w14:textId="548862BF" w:rsidR="00F720EB" w:rsidRDefault="00F720EB" w:rsidP="00F720EB">
      <w:pPr>
        <w:pStyle w:val="NormalWeb"/>
        <w:numPr>
          <w:ilvl w:val="0"/>
          <w:numId w:val="11"/>
        </w:numPr>
      </w:pPr>
      <w:r>
        <w:t>Comparaison de plusieurs scénarios d</w:t>
      </w:r>
      <w:r w:rsidR="001F26CC">
        <w:t>’ordonnancement</w:t>
      </w:r>
    </w:p>
    <w:p w14:paraId="225AABC8" w14:textId="77777777" w:rsidR="00F720EB" w:rsidRPr="00F720EB" w:rsidRDefault="00F720EB" w:rsidP="00F720EB">
      <w:pPr>
        <w:pStyle w:val="Heading3"/>
        <w:rPr>
          <w:rFonts w:ascii="Times New Roman" w:hAnsi="Times New Roman" w:cs="Times New Roman"/>
          <w:color w:val="000000" w:themeColor="text1"/>
        </w:rPr>
      </w:pPr>
      <w:r w:rsidRPr="00F720EB">
        <w:rPr>
          <w:rFonts w:ascii="Times New Roman" w:hAnsi="Times New Roman" w:cs="Times New Roman"/>
          <w:color w:val="000000" w:themeColor="text1"/>
        </w:rPr>
        <w:t>Pilotage et suivi</w:t>
      </w:r>
    </w:p>
    <w:p w14:paraId="0B7CEF40" w14:textId="77777777" w:rsidR="00F720EB" w:rsidRDefault="00F720EB" w:rsidP="00F720EB">
      <w:pPr>
        <w:pStyle w:val="NormalWeb"/>
        <w:numPr>
          <w:ilvl w:val="0"/>
          <w:numId w:val="12"/>
        </w:numPr>
      </w:pPr>
      <w:r>
        <w:t>Tableaux de bord dynamiques intégrés</w:t>
      </w:r>
    </w:p>
    <w:p w14:paraId="52F32AB0" w14:textId="77777777" w:rsidR="00F720EB" w:rsidRDefault="00F720EB" w:rsidP="00F720EB">
      <w:pPr>
        <w:pStyle w:val="NormalWeb"/>
        <w:numPr>
          <w:ilvl w:val="0"/>
          <w:numId w:val="12"/>
        </w:numPr>
      </w:pPr>
      <w:r>
        <w:t>Indicateurs clés de performance (KPI) :</w:t>
      </w:r>
    </w:p>
    <w:p w14:paraId="55B983DE" w14:textId="77777777" w:rsidR="00F720EB" w:rsidRDefault="00F720EB" w:rsidP="00F720EB">
      <w:pPr>
        <w:pStyle w:val="NormalWeb"/>
        <w:numPr>
          <w:ilvl w:val="1"/>
          <w:numId w:val="12"/>
        </w:numPr>
      </w:pPr>
      <w:r>
        <w:t>Taux d’occupation des ressources</w:t>
      </w:r>
    </w:p>
    <w:p w14:paraId="4904C4FF" w14:textId="77777777" w:rsidR="00F720EB" w:rsidRDefault="00F720EB" w:rsidP="00F720EB">
      <w:pPr>
        <w:pStyle w:val="NormalWeb"/>
        <w:numPr>
          <w:ilvl w:val="1"/>
          <w:numId w:val="12"/>
        </w:numPr>
      </w:pPr>
      <w:r>
        <w:t>Respect des délais de production</w:t>
      </w:r>
    </w:p>
    <w:p w14:paraId="0DEFF5F4" w14:textId="3B7805CB" w:rsidR="003578FF" w:rsidRPr="001F26CC" w:rsidRDefault="00F720EB" w:rsidP="001F26CC">
      <w:pPr>
        <w:pStyle w:val="NormalWeb"/>
        <w:numPr>
          <w:ilvl w:val="1"/>
          <w:numId w:val="12"/>
        </w:numPr>
      </w:pPr>
      <w:r>
        <w:t>Capacité disponible</w:t>
      </w:r>
    </w:p>
    <w:sectPr w:rsidR="003578FF" w:rsidRPr="001F26CC">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7DBD" w14:textId="77777777" w:rsidR="00980097" w:rsidRDefault="00980097" w:rsidP="00F720EB">
      <w:pPr>
        <w:spacing w:after="0" w:line="240" w:lineRule="auto"/>
      </w:pPr>
      <w:r>
        <w:separator/>
      </w:r>
    </w:p>
  </w:endnote>
  <w:endnote w:type="continuationSeparator" w:id="0">
    <w:p w14:paraId="2B409E96" w14:textId="77777777" w:rsidR="00980097" w:rsidRDefault="00980097" w:rsidP="00F72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59773"/>
      <w:docPartObj>
        <w:docPartGallery w:val="Page Numbers (Bottom of Page)"/>
        <w:docPartUnique/>
      </w:docPartObj>
    </w:sdtPr>
    <w:sdtContent>
      <w:p w14:paraId="2F2F1C4A" w14:textId="3588D4E2" w:rsidR="00F720EB" w:rsidRDefault="00F720EB">
        <w:pPr>
          <w:pStyle w:val="Footer"/>
          <w:jc w:val="center"/>
        </w:pPr>
        <w:r>
          <w:fldChar w:fldCharType="begin"/>
        </w:r>
        <w:r>
          <w:instrText>PAGE   \* MERGEFORMAT</w:instrText>
        </w:r>
        <w:r>
          <w:fldChar w:fldCharType="separate"/>
        </w:r>
        <w:r>
          <w:t>2</w:t>
        </w:r>
        <w:r>
          <w:fldChar w:fldCharType="end"/>
        </w:r>
      </w:p>
    </w:sdtContent>
  </w:sdt>
  <w:p w14:paraId="3FA1D6E9" w14:textId="77777777" w:rsidR="00F720EB" w:rsidRDefault="00F72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B74F" w14:textId="77777777" w:rsidR="00980097" w:rsidRDefault="00980097" w:rsidP="00F720EB">
      <w:pPr>
        <w:spacing w:after="0" w:line="240" w:lineRule="auto"/>
      </w:pPr>
      <w:r>
        <w:separator/>
      </w:r>
    </w:p>
  </w:footnote>
  <w:footnote w:type="continuationSeparator" w:id="0">
    <w:p w14:paraId="0018B63A" w14:textId="77777777" w:rsidR="00980097" w:rsidRDefault="00980097" w:rsidP="00F72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B051" w14:textId="6423B0F6" w:rsidR="00F720EB" w:rsidRDefault="00F720EB">
    <w:pPr>
      <w:pStyle w:val="Header"/>
    </w:pPr>
    <w:r>
      <w:rPr>
        <w:noProof/>
      </w:rPr>
      <w:drawing>
        <wp:anchor distT="0" distB="0" distL="114300" distR="114300" simplePos="0" relativeHeight="251673600" behindDoc="0" locked="0" layoutInCell="1" allowOverlap="1" wp14:anchorId="0F2B8E13" wp14:editId="53804E4E">
          <wp:simplePos x="0" y="0"/>
          <wp:positionH relativeFrom="column">
            <wp:posOffset>-679873</wp:posOffset>
          </wp:positionH>
          <wp:positionV relativeFrom="paragraph">
            <wp:posOffset>-280670</wp:posOffset>
          </wp:positionV>
          <wp:extent cx="880110" cy="7270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880110" cy="727075"/>
                  </a:xfrm>
                  <a:prstGeom prst="rect">
                    <a:avLst/>
                  </a:prstGeom>
                </pic:spPr>
              </pic:pic>
            </a:graphicData>
          </a:graphic>
        </wp:anchor>
      </w:drawing>
    </w:r>
    <w:r>
      <w:ptab w:relativeTo="margin" w:alignment="center" w:leader="none"/>
    </w:r>
    <w:r>
      <w:ptab w:relativeTo="margin" w:alignment="right" w:leader="none"/>
    </w:r>
    <w:r>
      <w:t xml:space="preserve"> Teriak </w:t>
    </w:r>
    <w:r w:rsidR="0021064A">
      <w:t>JB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72A"/>
      </v:shape>
    </w:pict>
  </w:numPicBullet>
  <w:abstractNum w:abstractNumId="0" w15:restartNumberingAfterBreak="0">
    <w:nsid w:val="09FA5C2E"/>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54BD"/>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8D6"/>
    <w:multiLevelType w:val="multilevel"/>
    <w:tmpl w:val="9BB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04B28"/>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D0BB5"/>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35AC1"/>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012EC"/>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E73B6"/>
    <w:multiLevelType w:val="multilevel"/>
    <w:tmpl w:val="9EB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64B47"/>
    <w:multiLevelType w:val="hybridMultilevel"/>
    <w:tmpl w:val="40AEBA6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926490"/>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31EE0"/>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A6D2E"/>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77A9B"/>
    <w:multiLevelType w:val="hybridMultilevel"/>
    <w:tmpl w:val="09125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B32756"/>
    <w:multiLevelType w:val="multilevel"/>
    <w:tmpl w:val="AD9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A290A"/>
    <w:multiLevelType w:val="multilevel"/>
    <w:tmpl w:val="3A7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561179">
    <w:abstractNumId w:val="13"/>
  </w:num>
  <w:num w:numId="2" w16cid:durableId="1065421456">
    <w:abstractNumId w:val="7"/>
  </w:num>
  <w:num w:numId="3" w16cid:durableId="392627960">
    <w:abstractNumId w:val="2"/>
  </w:num>
  <w:num w:numId="4" w16cid:durableId="1127351402">
    <w:abstractNumId w:val="12"/>
  </w:num>
  <w:num w:numId="5" w16cid:durableId="1816491242">
    <w:abstractNumId w:val="0"/>
  </w:num>
  <w:num w:numId="6" w16cid:durableId="33387632">
    <w:abstractNumId w:val="4"/>
  </w:num>
  <w:num w:numId="7" w16cid:durableId="1570774529">
    <w:abstractNumId w:val="6"/>
  </w:num>
  <w:num w:numId="8" w16cid:durableId="271211800">
    <w:abstractNumId w:val="3"/>
  </w:num>
  <w:num w:numId="9" w16cid:durableId="467279860">
    <w:abstractNumId w:val="14"/>
  </w:num>
  <w:num w:numId="10" w16cid:durableId="765149488">
    <w:abstractNumId w:val="1"/>
  </w:num>
  <w:num w:numId="11" w16cid:durableId="1001812561">
    <w:abstractNumId w:val="5"/>
  </w:num>
  <w:num w:numId="12" w16cid:durableId="695497873">
    <w:abstractNumId w:val="11"/>
  </w:num>
  <w:num w:numId="13" w16cid:durableId="1454245543">
    <w:abstractNumId w:val="9"/>
  </w:num>
  <w:num w:numId="14" w16cid:durableId="1498156294">
    <w:abstractNumId w:val="10"/>
  </w:num>
  <w:num w:numId="15" w16cid:durableId="13062765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CA"/>
    <w:rsid w:val="001F26CC"/>
    <w:rsid w:val="0021064A"/>
    <w:rsid w:val="00220F54"/>
    <w:rsid w:val="00291D4B"/>
    <w:rsid w:val="002F0D6B"/>
    <w:rsid w:val="003578FF"/>
    <w:rsid w:val="007662F2"/>
    <w:rsid w:val="007E4236"/>
    <w:rsid w:val="00915416"/>
    <w:rsid w:val="00980097"/>
    <w:rsid w:val="009E0A9A"/>
    <w:rsid w:val="00A04F7B"/>
    <w:rsid w:val="00A325BB"/>
    <w:rsid w:val="00AA1E4C"/>
    <w:rsid w:val="00B96A22"/>
    <w:rsid w:val="00BD4209"/>
    <w:rsid w:val="00C022B9"/>
    <w:rsid w:val="00C15FE1"/>
    <w:rsid w:val="00C23BCA"/>
    <w:rsid w:val="00CD423B"/>
    <w:rsid w:val="00DC1C9E"/>
    <w:rsid w:val="00E74BDF"/>
    <w:rsid w:val="00F720E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D3E02"/>
  <w15:chartTrackingRefBased/>
  <w15:docId w15:val="{2836B5AE-C085-4F12-9B53-BB4BC1CA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3B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C23BC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CD42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720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BCA"/>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C23BC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C23B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C23BCA"/>
    <w:rPr>
      <w:b/>
      <w:bCs/>
    </w:rPr>
  </w:style>
  <w:style w:type="character" w:customStyle="1" w:styleId="Heading3Char">
    <w:name w:val="Heading 3 Char"/>
    <w:basedOn w:val="DefaultParagraphFont"/>
    <w:link w:val="Heading3"/>
    <w:uiPriority w:val="9"/>
    <w:rsid w:val="00CD42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720E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720EB"/>
    <w:rPr>
      <w:i/>
      <w:iCs/>
    </w:rPr>
  </w:style>
  <w:style w:type="paragraph" w:styleId="Header">
    <w:name w:val="header"/>
    <w:basedOn w:val="Normal"/>
    <w:link w:val="HeaderChar"/>
    <w:uiPriority w:val="99"/>
    <w:unhideWhenUsed/>
    <w:rsid w:val="00F720EB"/>
    <w:pPr>
      <w:tabs>
        <w:tab w:val="center" w:pos="4536"/>
        <w:tab w:val="right" w:pos="9072"/>
      </w:tabs>
      <w:spacing w:after="0" w:line="240" w:lineRule="auto"/>
    </w:pPr>
  </w:style>
  <w:style w:type="character" w:customStyle="1" w:styleId="HeaderChar">
    <w:name w:val="Header Char"/>
    <w:basedOn w:val="DefaultParagraphFont"/>
    <w:link w:val="Header"/>
    <w:uiPriority w:val="99"/>
    <w:rsid w:val="00F720EB"/>
  </w:style>
  <w:style w:type="paragraph" w:styleId="Footer">
    <w:name w:val="footer"/>
    <w:basedOn w:val="Normal"/>
    <w:link w:val="FooterChar"/>
    <w:uiPriority w:val="99"/>
    <w:unhideWhenUsed/>
    <w:rsid w:val="00F720EB"/>
    <w:pPr>
      <w:tabs>
        <w:tab w:val="center" w:pos="4536"/>
        <w:tab w:val="right" w:pos="9072"/>
      </w:tabs>
      <w:spacing w:after="0" w:line="240" w:lineRule="auto"/>
    </w:pPr>
  </w:style>
  <w:style w:type="character" w:customStyle="1" w:styleId="FooterChar">
    <w:name w:val="Footer Char"/>
    <w:basedOn w:val="DefaultParagraphFont"/>
    <w:link w:val="Footer"/>
    <w:uiPriority w:val="99"/>
    <w:rsid w:val="00F72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8217">
      <w:bodyDiv w:val="1"/>
      <w:marLeft w:val="0"/>
      <w:marRight w:val="0"/>
      <w:marTop w:val="0"/>
      <w:marBottom w:val="0"/>
      <w:divBdr>
        <w:top w:val="none" w:sz="0" w:space="0" w:color="auto"/>
        <w:left w:val="none" w:sz="0" w:space="0" w:color="auto"/>
        <w:bottom w:val="none" w:sz="0" w:space="0" w:color="auto"/>
        <w:right w:val="none" w:sz="0" w:space="0" w:color="auto"/>
      </w:divBdr>
    </w:div>
    <w:div w:id="236671296">
      <w:bodyDiv w:val="1"/>
      <w:marLeft w:val="0"/>
      <w:marRight w:val="0"/>
      <w:marTop w:val="0"/>
      <w:marBottom w:val="0"/>
      <w:divBdr>
        <w:top w:val="none" w:sz="0" w:space="0" w:color="auto"/>
        <w:left w:val="none" w:sz="0" w:space="0" w:color="auto"/>
        <w:bottom w:val="none" w:sz="0" w:space="0" w:color="auto"/>
        <w:right w:val="none" w:sz="0" w:space="0" w:color="auto"/>
      </w:divBdr>
    </w:div>
    <w:div w:id="666133703">
      <w:bodyDiv w:val="1"/>
      <w:marLeft w:val="0"/>
      <w:marRight w:val="0"/>
      <w:marTop w:val="0"/>
      <w:marBottom w:val="0"/>
      <w:divBdr>
        <w:top w:val="none" w:sz="0" w:space="0" w:color="auto"/>
        <w:left w:val="none" w:sz="0" w:space="0" w:color="auto"/>
        <w:bottom w:val="none" w:sz="0" w:space="0" w:color="auto"/>
        <w:right w:val="none" w:sz="0" w:space="0" w:color="auto"/>
      </w:divBdr>
    </w:div>
    <w:div w:id="685132526">
      <w:bodyDiv w:val="1"/>
      <w:marLeft w:val="0"/>
      <w:marRight w:val="0"/>
      <w:marTop w:val="0"/>
      <w:marBottom w:val="0"/>
      <w:divBdr>
        <w:top w:val="none" w:sz="0" w:space="0" w:color="auto"/>
        <w:left w:val="none" w:sz="0" w:space="0" w:color="auto"/>
        <w:bottom w:val="none" w:sz="0" w:space="0" w:color="auto"/>
        <w:right w:val="none" w:sz="0" w:space="0" w:color="auto"/>
      </w:divBdr>
    </w:div>
    <w:div w:id="1114134022">
      <w:bodyDiv w:val="1"/>
      <w:marLeft w:val="0"/>
      <w:marRight w:val="0"/>
      <w:marTop w:val="0"/>
      <w:marBottom w:val="0"/>
      <w:divBdr>
        <w:top w:val="none" w:sz="0" w:space="0" w:color="auto"/>
        <w:left w:val="none" w:sz="0" w:space="0" w:color="auto"/>
        <w:bottom w:val="none" w:sz="0" w:space="0" w:color="auto"/>
        <w:right w:val="none" w:sz="0" w:space="0" w:color="auto"/>
      </w:divBdr>
    </w:div>
    <w:div w:id="1434208254">
      <w:bodyDiv w:val="1"/>
      <w:marLeft w:val="0"/>
      <w:marRight w:val="0"/>
      <w:marTop w:val="0"/>
      <w:marBottom w:val="0"/>
      <w:divBdr>
        <w:top w:val="none" w:sz="0" w:space="0" w:color="auto"/>
        <w:left w:val="none" w:sz="0" w:space="0" w:color="auto"/>
        <w:bottom w:val="none" w:sz="0" w:space="0" w:color="auto"/>
        <w:right w:val="none" w:sz="0" w:space="0" w:color="auto"/>
      </w:divBdr>
    </w:div>
    <w:div w:id="164550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f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B98E5-D63C-44CC-B577-B97444964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368</Words>
  <Characters>2109</Characters>
  <Application>Microsoft Office Word</Application>
  <DocSecurity>0</DocSecurity>
  <Lines>68</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 DRIDI</dc:creator>
  <cp:keywords/>
  <dc:description/>
  <cp:lastModifiedBy>baccariibtihel</cp:lastModifiedBy>
  <cp:revision>6</cp:revision>
  <dcterms:created xsi:type="dcterms:W3CDTF">2026-04-10T21:47:00Z</dcterms:created>
  <dcterms:modified xsi:type="dcterms:W3CDTF">2026-04-11T08:43:00Z</dcterms:modified>
</cp:coreProperties>
</file>