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B108" w14:textId="18C88E8C" w:rsidR="00511CCD" w:rsidRDefault="00511CCD" w:rsidP="00F85BF4">
      <w:r>
        <w:t>Hello,</w:t>
      </w:r>
    </w:p>
    <w:p w14:paraId="5CBB8193" w14:textId="26A4FDF5" w:rsidR="00511CCD" w:rsidRDefault="00511CCD" w:rsidP="00F85BF4">
      <w:r>
        <w:t xml:space="preserve">Reservoir Permeability is often taught as a scalar field. A single value defined for every point in space. However, the permeability is a tensor field. It is a rank two 3-dimensional tensor. </w:t>
      </w:r>
    </w:p>
    <w:p w14:paraId="2444C824" w14:textId="46CFB427" w:rsidR="00511CCD" w:rsidRDefault="00511CCD" w:rsidP="00F85BF4">
      <w:r>
        <w:t xml:space="preserve">But what is a tensor? </w:t>
      </w:r>
    </w:p>
    <w:p w14:paraId="1A9491C2" w14:textId="31C410D4" w:rsidR="00511CCD" w:rsidRDefault="00511CCD" w:rsidP="00F85BF4">
      <w:r>
        <w:t xml:space="preserve"> A tensor can be defined in many ways depending on the context and the extent of understanding needed to feel comfortable using that concept. It can be defined as an array, or a geometrical entity that transforms nicely under coordinate transformations, using tensor transformations rule. </w:t>
      </w:r>
    </w:p>
    <w:p w14:paraId="320BA91E" w14:textId="43A1F0F0" w:rsidR="00511CCD" w:rsidRDefault="00511CCD" w:rsidP="00F85BF4">
      <w:r>
        <w:t xml:space="preserve">I like to think of it that way, a tensor is a mathematical entity that enables us to describe physical properties and derive equations of the </w:t>
      </w:r>
      <w:proofErr w:type="gramStart"/>
      <w:r>
        <w:t>laws</w:t>
      </w:r>
      <w:proofErr w:type="gramEnd"/>
      <w:r>
        <w:t xml:space="preserve"> physics. Examples of tensors are the stress tensor or the electromagnetic tensor. Tensors are like numbers and </w:t>
      </w:r>
      <w:r w:rsidR="00EB54E3">
        <w:t>vectors;</w:t>
      </w:r>
      <w:r>
        <w:t xml:space="preserve"> tensors are just a bit abstract. Just like vector components, tensor components depend on the choice of coordinate system. They transform nicely, under tensor transformation rule.</w:t>
      </w:r>
    </w:p>
    <w:p w14:paraId="4B9DD51B" w14:textId="3339EF45" w:rsidR="00511CCD" w:rsidRDefault="00511CCD" w:rsidP="00F85BF4">
      <w:r>
        <w:t>In the context of reservoir engineering, the permeability tensor is the term in Darcy’s equation that describes the ability of a rock to transmit fluids under pressure gradients. It’s like the electrical conductivity of matter. The permeability tensor can be written as a symmetric 2*2matrix in 2D and 3*3 matrix in 3D. Which poses questions, are tensors just matrices? Why symmetric?</w:t>
      </w:r>
    </w:p>
    <w:p w14:paraId="40DED236" w14:textId="25BACF29" w:rsidR="00511CCD" w:rsidRDefault="00511CCD" w:rsidP="00F85BF4">
      <w:r>
        <w:t>The anisotropy of the reservoir, the preferred directions of flow, is encoded in the permeability tensor. The permeability tensor can be written as Kij.</w:t>
      </w:r>
    </w:p>
    <w:p w14:paraId="2C432BB8" w14:textId="259683C3" w:rsidR="00511CCD" w:rsidRDefault="00511CCD" w:rsidP="00F85BF4">
      <w:r>
        <w:t xml:space="preserve"> </w:t>
      </w:r>
      <w:proofErr w:type="gramStart"/>
      <w:r>
        <w:t>Kij :</w:t>
      </w:r>
      <w:proofErr w:type="gramEnd"/>
      <w:r>
        <w:t xml:space="preserve"> the ability of the rock to transmit fluids in the </w:t>
      </w:r>
      <w:proofErr w:type="spellStart"/>
      <w:r>
        <w:t>i</w:t>
      </w:r>
      <w:proofErr w:type="spellEnd"/>
      <w:r>
        <w:t xml:space="preserve"> direction under a pressure gradient in the j direction.</w:t>
      </w:r>
    </w:p>
    <w:p w14:paraId="17AAAC53" w14:textId="7273EB21" w:rsidR="00511CCD" w:rsidRDefault="00511CCD" w:rsidP="00344145">
      <w:r>
        <w:t xml:space="preserve">As I said, the tensor components depend on the coordinate system, those Kij will change if we for instance rotate the coordinate basis. Because the permeability tensor is symmetric, it can be diagonalized, </w:t>
      </w:r>
      <w:proofErr w:type="gramStart"/>
      <w:r>
        <w:t>as a result of</w:t>
      </w:r>
      <w:proofErr w:type="gramEnd"/>
      <w:r>
        <w:t xml:space="preserve"> the famous Spectral Theorem. There is a set of </w:t>
      </w:r>
      <w:proofErr w:type="gramStart"/>
      <w:r>
        <w:t>basis</w:t>
      </w:r>
      <w:proofErr w:type="gramEnd"/>
      <w:r>
        <w:t>, the eigen vectors of the permeability matrix, in which the permeability tensor can be written as a diagonal matrix, the diagonal elements are the eigen values of that matrix. It is like the principal stresses or finding the principal components in the context of Machine Learning.</w:t>
      </w:r>
    </w:p>
    <w:p w14:paraId="1A9D9C55" w14:textId="729E7C1A" w:rsidR="00511CCD" w:rsidRDefault="00511CCD" w:rsidP="00F85BF4">
      <w:r>
        <w:t>An isotropic reservoir is defined as the one in which all the diagonal elements of the diagonalized permeability tensor are equal. Just like the definition of isotropy in any context.</w:t>
      </w:r>
    </w:p>
    <w:p w14:paraId="61FA48AD" w14:textId="70789ED3" w:rsidR="00511CCD" w:rsidRDefault="00511CCD" w:rsidP="00F85BF4">
      <w:r>
        <w:t xml:space="preserve">I ran a 2D Quarter Five Spot simulation using MRST on MATLAB to show the effect of the orientation of the injector and producer relative to the permeability tensor principal directions. </w:t>
      </w:r>
    </w:p>
    <w:p w14:paraId="217DE166" w14:textId="600D0703" w:rsidR="00451B66" w:rsidRDefault="00451B66" w:rsidP="00F85BF4">
      <w:r>
        <w:t xml:space="preserve">Initially, the </w:t>
      </w:r>
      <w:r w:rsidR="006B169C">
        <w:t>permeability tensor is diagonalized with Kx = 20</w:t>
      </w:r>
      <w:r w:rsidR="00A717DC">
        <w:t xml:space="preserve"> </w:t>
      </w:r>
      <w:r w:rsidR="006B169C">
        <w:t xml:space="preserve">md and Ky = 2500 </w:t>
      </w:r>
      <w:proofErr w:type="spellStart"/>
      <w:r w:rsidR="006B169C">
        <w:t>md</w:t>
      </w:r>
      <w:r w:rsidR="00A717DC">
        <w:t>.</w:t>
      </w:r>
      <w:proofErr w:type="spellEnd"/>
      <w:r w:rsidR="00A717DC">
        <w:t xml:space="preserve"> The difference is exaggerated to demonstrate the effect. The</w:t>
      </w:r>
      <w:r w:rsidR="006E1E86">
        <w:t>n I rotated th</w:t>
      </w:r>
      <w:r w:rsidR="00264257">
        <w:t>e permeability tensor by 15, 30 and 45 degrees.</w:t>
      </w:r>
    </w:p>
    <w:p w14:paraId="59C2EEFC" w14:textId="77777777" w:rsidR="00511CCD" w:rsidRDefault="00511CCD" w:rsidP="00511CCD">
      <w:r>
        <w:t>You can see the results in the pictures below and you can find the code on my GitHub account.</w:t>
      </w:r>
    </w:p>
    <w:p w14:paraId="75B49DBA" w14:textId="77777777" w:rsidR="00EB54E3" w:rsidRDefault="00EB54E3" w:rsidP="00511CCD"/>
    <w:p w14:paraId="6CF0270A" w14:textId="77777777" w:rsidR="00EB54E3" w:rsidRDefault="00EB54E3" w:rsidP="00511CCD"/>
    <w:p w14:paraId="383D4E08" w14:textId="77777777" w:rsidR="00E0343F" w:rsidRDefault="00E0343F" w:rsidP="00511CCD"/>
    <w:tbl>
      <w:tblPr>
        <w:tblStyle w:val="TableGrid"/>
        <w:tblW w:w="0" w:type="auto"/>
        <w:tblBorders>
          <w:top w:val="thickThinSmallGap" w:sz="18" w:space="0" w:color="auto"/>
          <w:left w:val="thickThinSmallGap" w:sz="18" w:space="0" w:color="auto"/>
          <w:bottom w:val="thinThickSmallGap" w:sz="18" w:space="0" w:color="auto"/>
          <w:right w:val="thinThickSmallGap" w:sz="18" w:space="0" w:color="auto"/>
          <w:insideH w:val="single" w:sz="12" w:space="0" w:color="auto"/>
          <w:insideV w:val="single" w:sz="12" w:space="0" w:color="auto"/>
        </w:tblBorders>
        <w:tblLook w:val="04A0" w:firstRow="1" w:lastRow="0" w:firstColumn="1" w:lastColumn="0" w:noHBand="0" w:noVBand="1"/>
      </w:tblPr>
      <w:tblGrid>
        <w:gridCol w:w="4644"/>
        <w:gridCol w:w="4640"/>
      </w:tblGrid>
      <w:tr w:rsidR="006D62A8" w:rsidRPr="002F2FA9" w14:paraId="4965F577" w14:textId="77777777" w:rsidTr="002F2FA9">
        <w:tc>
          <w:tcPr>
            <w:tcW w:w="9350" w:type="dxa"/>
            <w:gridSpan w:val="2"/>
            <w:vAlign w:val="center"/>
          </w:tcPr>
          <w:p w14:paraId="2D665209" w14:textId="59040984" w:rsidR="006D62A8" w:rsidRPr="002F2FA9" w:rsidRDefault="002F2FA9" w:rsidP="002F2FA9">
            <w:pPr>
              <w:jc w:val="center"/>
              <w:rPr>
                <w:b/>
                <w:bCs/>
              </w:rPr>
            </w:pPr>
            <w:r w:rsidRPr="002F2FA9">
              <w:rPr>
                <w:b/>
                <w:bCs/>
              </w:rPr>
              <w:lastRenderedPageBreak/>
              <w:t>Reservoir</w:t>
            </w:r>
            <w:r w:rsidR="006D62A8" w:rsidRPr="002F2FA9">
              <w:rPr>
                <w:b/>
                <w:bCs/>
              </w:rPr>
              <w:t xml:space="preserve"> Grid Dimensions</w:t>
            </w:r>
          </w:p>
        </w:tc>
      </w:tr>
      <w:tr w:rsidR="006D62A8" w:rsidRPr="002F2FA9" w14:paraId="10951878" w14:textId="77777777" w:rsidTr="002F2FA9">
        <w:tc>
          <w:tcPr>
            <w:tcW w:w="4675" w:type="dxa"/>
            <w:vAlign w:val="center"/>
          </w:tcPr>
          <w:p w14:paraId="6786BA08" w14:textId="31A2BEE4" w:rsidR="006D62A8" w:rsidRPr="002F2FA9" w:rsidRDefault="006D62A8" w:rsidP="002F2FA9">
            <w:pPr>
              <w:jc w:val="center"/>
              <w:rPr>
                <w:b/>
                <w:bCs/>
              </w:rPr>
            </w:pPr>
            <w:proofErr w:type="spellStart"/>
            <w:r w:rsidRPr="002F2FA9">
              <w:rPr>
                <w:b/>
                <w:bCs/>
              </w:rPr>
              <w:t>Nx</w:t>
            </w:r>
            <w:proofErr w:type="spellEnd"/>
          </w:p>
        </w:tc>
        <w:tc>
          <w:tcPr>
            <w:tcW w:w="4675" w:type="dxa"/>
            <w:vAlign w:val="center"/>
          </w:tcPr>
          <w:p w14:paraId="369BC303" w14:textId="0C1DE687" w:rsidR="006D62A8" w:rsidRPr="002F2FA9" w:rsidRDefault="0023070E" w:rsidP="002F2FA9">
            <w:pPr>
              <w:jc w:val="center"/>
              <w:rPr>
                <w:b/>
                <w:bCs/>
              </w:rPr>
            </w:pPr>
            <w:r w:rsidRPr="002F2FA9">
              <w:rPr>
                <w:b/>
                <w:bCs/>
              </w:rPr>
              <w:t>80</w:t>
            </w:r>
          </w:p>
        </w:tc>
      </w:tr>
      <w:tr w:rsidR="006D62A8" w:rsidRPr="002F2FA9" w14:paraId="79B6F039" w14:textId="77777777" w:rsidTr="002F2FA9">
        <w:tc>
          <w:tcPr>
            <w:tcW w:w="4675" w:type="dxa"/>
            <w:vAlign w:val="center"/>
          </w:tcPr>
          <w:p w14:paraId="42D866EB" w14:textId="2ABCE2B7" w:rsidR="006D62A8" w:rsidRPr="002F2FA9" w:rsidRDefault="0023070E" w:rsidP="002F2FA9">
            <w:pPr>
              <w:jc w:val="center"/>
              <w:rPr>
                <w:b/>
                <w:bCs/>
              </w:rPr>
            </w:pPr>
            <w:r w:rsidRPr="002F2FA9">
              <w:rPr>
                <w:b/>
                <w:bCs/>
              </w:rPr>
              <w:t>Ny</w:t>
            </w:r>
          </w:p>
        </w:tc>
        <w:tc>
          <w:tcPr>
            <w:tcW w:w="4675" w:type="dxa"/>
            <w:vAlign w:val="center"/>
          </w:tcPr>
          <w:p w14:paraId="02F12F79" w14:textId="10D04C47" w:rsidR="006D62A8" w:rsidRPr="002F2FA9" w:rsidRDefault="0023070E" w:rsidP="002F2FA9">
            <w:pPr>
              <w:jc w:val="center"/>
              <w:rPr>
                <w:b/>
                <w:bCs/>
              </w:rPr>
            </w:pPr>
            <w:r w:rsidRPr="002F2FA9">
              <w:rPr>
                <w:b/>
                <w:bCs/>
              </w:rPr>
              <w:t>80</w:t>
            </w:r>
          </w:p>
        </w:tc>
      </w:tr>
      <w:tr w:rsidR="006D62A8" w:rsidRPr="002F2FA9" w14:paraId="3E496B19" w14:textId="77777777" w:rsidTr="002F2FA9">
        <w:tc>
          <w:tcPr>
            <w:tcW w:w="4675" w:type="dxa"/>
            <w:vAlign w:val="center"/>
          </w:tcPr>
          <w:p w14:paraId="7A2AAE8C" w14:textId="18DE72D8" w:rsidR="006D62A8" w:rsidRPr="002F2FA9" w:rsidRDefault="0023070E" w:rsidP="002F2FA9">
            <w:pPr>
              <w:jc w:val="center"/>
              <w:rPr>
                <w:b/>
                <w:bCs/>
              </w:rPr>
            </w:pPr>
            <w:r w:rsidRPr="002F2FA9">
              <w:rPr>
                <w:b/>
                <w:bCs/>
              </w:rPr>
              <w:t>Lx</w:t>
            </w:r>
          </w:p>
        </w:tc>
        <w:tc>
          <w:tcPr>
            <w:tcW w:w="4675" w:type="dxa"/>
            <w:vAlign w:val="center"/>
          </w:tcPr>
          <w:p w14:paraId="52771ABB" w14:textId="3268A74B" w:rsidR="006D62A8" w:rsidRPr="002F2FA9" w:rsidRDefault="0023070E" w:rsidP="002F2FA9">
            <w:pPr>
              <w:jc w:val="center"/>
              <w:rPr>
                <w:b/>
                <w:bCs/>
              </w:rPr>
            </w:pPr>
            <w:r w:rsidRPr="002F2FA9">
              <w:rPr>
                <w:b/>
                <w:bCs/>
              </w:rPr>
              <w:t>400 meters</w:t>
            </w:r>
          </w:p>
        </w:tc>
      </w:tr>
      <w:tr w:rsidR="0023070E" w:rsidRPr="002F2FA9" w14:paraId="15572495" w14:textId="77777777" w:rsidTr="002F2FA9">
        <w:tc>
          <w:tcPr>
            <w:tcW w:w="4675" w:type="dxa"/>
            <w:vAlign w:val="center"/>
          </w:tcPr>
          <w:p w14:paraId="4D4BD3A2" w14:textId="2130E995" w:rsidR="0023070E" w:rsidRPr="002F2FA9" w:rsidRDefault="0023070E" w:rsidP="002F2FA9">
            <w:pPr>
              <w:jc w:val="center"/>
              <w:rPr>
                <w:b/>
                <w:bCs/>
              </w:rPr>
            </w:pPr>
            <w:r w:rsidRPr="002F2FA9">
              <w:rPr>
                <w:b/>
                <w:bCs/>
              </w:rPr>
              <w:t>Ly</w:t>
            </w:r>
          </w:p>
        </w:tc>
        <w:tc>
          <w:tcPr>
            <w:tcW w:w="4675" w:type="dxa"/>
            <w:vAlign w:val="center"/>
          </w:tcPr>
          <w:p w14:paraId="7102D94C" w14:textId="3F7ABB53" w:rsidR="0023070E" w:rsidRPr="002F2FA9" w:rsidRDefault="0023070E" w:rsidP="002F2FA9">
            <w:pPr>
              <w:jc w:val="center"/>
              <w:rPr>
                <w:b/>
                <w:bCs/>
              </w:rPr>
            </w:pPr>
            <w:r w:rsidRPr="002F2FA9">
              <w:rPr>
                <w:b/>
                <w:bCs/>
              </w:rPr>
              <w:t>400 meters</w:t>
            </w:r>
          </w:p>
        </w:tc>
      </w:tr>
      <w:tr w:rsidR="00033CD5" w:rsidRPr="002F2FA9" w14:paraId="68E1E429" w14:textId="77777777" w:rsidTr="002F2FA9">
        <w:tc>
          <w:tcPr>
            <w:tcW w:w="4675" w:type="dxa"/>
            <w:vMerge w:val="restart"/>
            <w:vAlign w:val="center"/>
          </w:tcPr>
          <w:p w14:paraId="5C588D9B" w14:textId="605B0D2C" w:rsidR="00033CD5" w:rsidRPr="002F2FA9" w:rsidRDefault="00033CD5" w:rsidP="002F2FA9">
            <w:pPr>
              <w:jc w:val="center"/>
              <w:rPr>
                <w:b/>
                <w:bCs/>
              </w:rPr>
            </w:pPr>
            <w:r w:rsidRPr="002F2FA9">
              <w:rPr>
                <w:b/>
                <w:bCs/>
              </w:rPr>
              <w:t>Pore Volume</w:t>
            </w:r>
          </w:p>
        </w:tc>
        <w:tc>
          <w:tcPr>
            <w:tcW w:w="4675" w:type="dxa"/>
            <w:vAlign w:val="center"/>
          </w:tcPr>
          <w:p w14:paraId="4C3D5B3C" w14:textId="38381341" w:rsidR="00033CD5" w:rsidRPr="002F2FA9" w:rsidRDefault="00033CD5" w:rsidP="002F2FA9">
            <w:pPr>
              <w:jc w:val="center"/>
              <w:rPr>
                <w:b/>
                <w:bCs/>
              </w:rPr>
            </w:pPr>
            <w:r w:rsidRPr="002F2FA9">
              <w:rPr>
                <w:b/>
                <w:bCs/>
              </w:rPr>
              <w:t xml:space="preserve">2.8 </w:t>
            </w:r>
            <w:proofErr w:type="gramStart"/>
            <w:r w:rsidRPr="002F2FA9">
              <w:rPr>
                <w:b/>
                <w:bCs/>
              </w:rPr>
              <w:t>Million</w:t>
            </w:r>
            <w:proofErr w:type="gramEnd"/>
            <w:r w:rsidRPr="002F2FA9">
              <w:rPr>
                <w:b/>
                <w:bCs/>
              </w:rPr>
              <w:t xml:space="preserve"> Cubic Meter</w:t>
            </w:r>
          </w:p>
        </w:tc>
      </w:tr>
      <w:tr w:rsidR="00033CD5" w:rsidRPr="002F2FA9" w14:paraId="2C79A500" w14:textId="77777777" w:rsidTr="002F2FA9">
        <w:tc>
          <w:tcPr>
            <w:tcW w:w="4675" w:type="dxa"/>
            <w:vMerge/>
            <w:vAlign w:val="center"/>
          </w:tcPr>
          <w:p w14:paraId="2E48BE18" w14:textId="77777777" w:rsidR="00033CD5" w:rsidRPr="002F2FA9" w:rsidRDefault="00033CD5" w:rsidP="002F2FA9">
            <w:pPr>
              <w:jc w:val="center"/>
              <w:rPr>
                <w:b/>
                <w:bCs/>
              </w:rPr>
            </w:pPr>
          </w:p>
        </w:tc>
        <w:tc>
          <w:tcPr>
            <w:tcW w:w="4675" w:type="dxa"/>
            <w:vAlign w:val="center"/>
          </w:tcPr>
          <w:p w14:paraId="37B16B99" w14:textId="55155BFD" w:rsidR="00033CD5" w:rsidRPr="002F2FA9" w:rsidRDefault="00033CD5" w:rsidP="002F2FA9">
            <w:pPr>
              <w:jc w:val="center"/>
              <w:rPr>
                <w:b/>
                <w:bCs/>
              </w:rPr>
            </w:pPr>
            <w:r w:rsidRPr="002F2FA9">
              <w:rPr>
                <w:b/>
                <w:bCs/>
              </w:rPr>
              <w:t>17.6 MMSTB</w:t>
            </w:r>
          </w:p>
        </w:tc>
      </w:tr>
      <w:tr w:rsidR="004F674C" w:rsidRPr="002F2FA9" w14:paraId="0A035FC5" w14:textId="77777777" w:rsidTr="002F2FA9">
        <w:tc>
          <w:tcPr>
            <w:tcW w:w="4675" w:type="dxa"/>
            <w:vAlign w:val="center"/>
          </w:tcPr>
          <w:p w14:paraId="3AEBE7DC" w14:textId="2C438E06" w:rsidR="004F674C" w:rsidRPr="002F2FA9" w:rsidRDefault="00AA4443" w:rsidP="002F2FA9">
            <w:pPr>
              <w:jc w:val="center"/>
              <w:rPr>
                <w:b/>
                <w:bCs/>
              </w:rPr>
            </w:pPr>
            <w:r w:rsidRPr="002F2FA9">
              <w:rPr>
                <w:b/>
                <w:bCs/>
              </w:rPr>
              <w:t>Simulation Duration</w:t>
            </w:r>
          </w:p>
        </w:tc>
        <w:tc>
          <w:tcPr>
            <w:tcW w:w="4675" w:type="dxa"/>
            <w:vAlign w:val="center"/>
          </w:tcPr>
          <w:p w14:paraId="072AA4DD" w14:textId="35AC90E0" w:rsidR="004F674C" w:rsidRPr="002F2FA9" w:rsidRDefault="00AA4443" w:rsidP="002F2FA9">
            <w:pPr>
              <w:jc w:val="center"/>
              <w:rPr>
                <w:b/>
                <w:bCs/>
              </w:rPr>
            </w:pPr>
            <w:r w:rsidRPr="002F2FA9">
              <w:rPr>
                <w:b/>
                <w:bCs/>
              </w:rPr>
              <w:t>10 years</w:t>
            </w:r>
          </w:p>
        </w:tc>
      </w:tr>
      <w:tr w:rsidR="004F674C" w:rsidRPr="002F2FA9" w14:paraId="2ED17605" w14:textId="77777777" w:rsidTr="002F2FA9">
        <w:tc>
          <w:tcPr>
            <w:tcW w:w="4675" w:type="dxa"/>
            <w:vAlign w:val="center"/>
          </w:tcPr>
          <w:p w14:paraId="2B9E8030" w14:textId="77777777" w:rsidR="004F674C" w:rsidRPr="002F2FA9" w:rsidRDefault="004F674C" w:rsidP="002F2FA9">
            <w:pPr>
              <w:jc w:val="center"/>
              <w:rPr>
                <w:b/>
                <w:bCs/>
              </w:rPr>
            </w:pPr>
          </w:p>
        </w:tc>
        <w:tc>
          <w:tcPr>
            <w:tcW w:w="4675" w:type="dxa"/>
            <w:vAlign w:val="center"/>
          </w:tcPr>
          <w:p w14:paraId="7AA88A60" w14:textId="77777777" w:rsidR="004F674C" w:rsidRPr="002F2FA9" w:rsidRDefault="004F674C" w:rsidP="002F2FA9">
            <w:pPr>
              <w:jc w:val="center"/>
              <w:rPr>
                <w:b/>
                <w:bCs/>
              </w:rPr>
            </w:pPr>
          </w:p>
        </w:tc>
      </w:tr>
      <w:tr w:rsidR="0023070E" w:rsidRPr="002F2FA9" w14:paraId="2A286C15" w14:textId="77777777" w:rsidTr="002F2FA9">
        <w:tc>
          <w:tcPr>
            <w:tcW w:w="9350" w:type="dxa"/>
            <w:gridSpan w:val="2"/>
            <w:vAlign w:val="center"/>
          </w:tcPr>
          <w:p w14:paraId="3C8A8BF8" w14:textId="4F954238" w:rsidR="0023070E" w:rsidRPr="002F2FA9" w:rsidRDefault="0023070E" w:rsidP="002F2FA9">
            <w:pPr>
              <w:jc w:val="center"/>
              <w:rPr>
                <w:b/>
                <w:bCs/>
              </w:rPr>
            </w:pPr>
            <w:r w:rsidRPr="002F2FA9">
              <w:rPr>
                <w:b/>
                <w:bCs/>
              </w:rPr>
              <w:t>Petrophysical Data</w:t>
            </w:r>
          </w:p>
        </w:tc>
      </w:tr>
      <w:tr w:rsidR="0023070E" w:rsidRPr="002F2FA9" w14:paraId="10A0F9CE" w14:textId="77777777" w:rsidTr="002F2FA9">
        <w:tc>
          <w:tcPr>
            <w:tcW w:w="4675" w:type="dxa"/>
            <w:vAlign w:val="center"/>
          </w:tcPr>
          <w:p w14:paraId="0053F46E" w14:textId="0C1108D3" w:rsidR="0023070E" w:rsidRPr="002F2FA9" w:rsidRDefault="00977A16" w:rsidP="002F2FA9">
            <w:pPr>
              <w:jc w:val="center"/>
              <w:rPr>
                <w:b/>
                <w:bCs/>
              </w:rPr>
            </w:pPr>
            <w:r w:rsidRPr="002F2FA9">
              <w:rPr>
                <w:b/>
                <w:bCs/>
              </w:rPr>
              <w:t>Porosity</w:t>
            </w:r>
          </w:p>
        </w:tc>
        <w:tc>
          <w:tcPr>
            <w:tcW w:w="4675" w:type="dxa"/>
            <w:vAlign w:val="center"/>
          </w:tcPr>
          <w:p w14:paraId="2FD4C547" w14:textId="636B1C96" w:rsidR="0023070E" w:rsidRPr="002F2FA9" w:rsidRDefault="00977A16" w:rsidP="002F2FA9">
            <w:pPr>
              <w:jc w:val="center"/>
              <w:rPr>
                <w:b/>
                <w:bCs/>
              </w:rPr>
            </w:pPr>
            <w:r w:rsidRPr="002F2FA9">
              <w:rPr>
                <w:b/>
                <w:bCs/>
              </w:rPr>
              <w:t>0.35</w:t>
            </w:r>
          </w:p>
        </w:tc>
      </w:tr>
      <w:tr w:rsidR="00977A16" w:rsidRPr="002F2FA9" w14:paraId="5100BCFF" w14:textId="77777777" w:rsidTr="002F2FA9">
        <w:tc>
          <w:tcPr>
            <w:tcW w:w="4675" w:type="dxa"/>
            <w:vAlign w:val="center"/>
          </w:tcPr>
          <w:p w14:paraId="659DAEDC" w14:textId="79B082E3" w:rsidR="00977A16" w:rsidRPr="002F2FA9" w:rsidRDefault="00977A16" w:rsidP="002F2FA9">
            <w:pPr>
              <w:jc w:val="center"/>
              <w:rPr>
                <w:b/>
                <w:bCs/>
              </w:rPr>
            </w:pPr>
            <w:r w:rsidRPr="002F2FA9">
              <w:rPr>
                <w:b/>
                <w:bCs/>
              </w:rPr>
              <w:t>KM</w:t>
            </w:r>
          </w:p>
        </w:tc>
        <w:tc>
          <w:tcPr>
            <w:tcW w:w="4675" w:type="dxa"/>
            <w:vAlign w:val="center"/>
          </w:tcPr>
          <w:p w14:paraId="6D4A2881" w14:textId="2239CE42" w:rsidR="00977A16" w:rsidRPr="002F2FA9" w:rsidRDefault="00977A16" w:rsidP="002F2FA9">
            <w:pPr>
              <w:jc w:val="center"/>
              <w:rPr>
                <w:b/>
                <w:bCs/>
              </w:rPr>
            </w:pPr>
            <w:r w:rsidRPr="002F2FA9">
              <w:rPr>
                <w:b/>
                <w:bCs/>
              </w:rPr>
              <w:t xml:space="preserve">2500 </w:t>
            </w:r>
            <w:proofErr w:type="spellStart"/>
            <w:r w:rsidRPr="002F2FA9">
              <w:rPr>
                <w:b/>
                <w:bCs/>
              </w:rPr>
              <w:t>mD</w:t>
            </w:r>
            <w:proofErr w:type="spellEnd"/>
          </w:p>
        </w:tc>
      </w:tr>
      <w:tr w:rsidR="00977A16" w:rsidRPr="002F2FA9" w14:paraId="350BFE65" w14:textId="77777777" w:rsidTr="002F2FA9">
        <w:tc>
          <w:tcPr>
            <w:tcW w:w="4675" w:type="dxa"/>
            <w:vAlign w:val="center"/>
          </w:tcPr>
          <w:p w14:paraId="15A3F824" w14:textId="1E706F69" w:rsidR="00977A16" w:rsidRPr="002F2FA9" w:rsidRDefault="00977A16" w:rsidP="002F2FA9">
            <w:pPr>
              <w:jc w:val="center"/>
              <w:rPr>
                <w:b/>
                <w:bCs/>
              </w:rPr>
            </w:pPr>
            <w:r w:rsidRPr="002F2FA9">
              <w:rPr>
                <w:b/>
                <w:bCs/>
              </w:rPr>
              <w:t>Km</w:t>
            </w:r>
          </w:p>
        </w:tc>
        <w:tc>
          <w:tcPr>
            <w:tcW w:w="4675" w:type="dxa"/>
            <w:vAlign w:val="center"/>
          </w:tcPr>
          <w:p w14:paraId="4E7336D9" w14:textId="74A7B963" w:rsidR="00977A16" w:rsidRPr="002F2FA9" w:rsidRDefault="00977A16" w:rsidP="002F2FA9">
            <w:pPr>
              <w:jc w:val="center"/>
              <w:rPr>
                <w:b/>
                <w:bCs/>
              </w:rPr>
            </w:pPr>
            <w:r w:rsidRPr="002F2FA9">
              <w:rPr>
                <w:b/>
                <w:bCs/>
              </w:rPr>
              <w:t xml:space="preserve">20 </w:t>
            </w:r>
            <w:proofErr w:type="spellStart"/>
            <w:r w:rsidRPr="002F2FA9">
              <w:rPr>
                <w:b/>
                <w:bCs/>
              </w:rPr>
              <w:t>mD</w:t>
            </w:r>
            <w:proofErr w:type="spellEnd"/>
          </w:p>
        </w:tc>
      </w:tr>
      <w:tr w:rsidR="00977A16" w:rsidRPr="002F2FA9" w14:paraId="64D88713" w14:textId="77777777" w:rsidTr="002F2FA9">
        <w:tc>
          <w:tcPr>
            <w:tcW w:w="9350" w:type="dxa"/>
            <w:gridSpan w:val="2"/>
            <w:vAlign w:val="center"/>
          </w:tcPr>
          <w:p w14:paraId="693657F0" w14:textId="7CC92387" w:rsidR="00977A16" w:rsidRPr="002F2FA9" w:rsidRDefault="00977A16" w:rsidP="002F2FA9">
            <w:pPr>
              <w:jc w:val="center"/>
              <w:rPr>
                <w:b/>
                <w:bCs/>
              </w:rPr>
            </w:pPr>
            <w:r w:rsidRPr="002F2FA9">
              <w:rPr>
                <w:b/>
                <w:bCs/>
              </w:rPr>
              <w:t>Fluid Model</w:t>
            </w:r>
          </w:p>
        </w:tc>
      </w:tr>
      <w:tr w:rsidR="00977A16" w:rsidRPr="002F2FA9" w14:paraId="750374B5" w14:textId="77777777" w:rsidTr="002F2FA9">
        <w:tc>
          <w:tcPr>
            <w:tcW w:w="4675" w:type="dxa"/>
            <w:vAlign w:val="center"/>
          </w:tcPr>
          <w:p w14:paraId="672EE8EF" w14:textId="094A34B0" w:rsidR="00977A16" w:rsidRPr="002F2FA9" w:rsidRDefault="006D2CD5" w:rsidP="002F2FA9">
            <w:pPr>
              <w:jc w:val="center"/>
              <w:rPr>
                <w:b/>
                <w:bCs/>
              </w:rPr>
            </w:pPr>
            <w:r w:rsidRPr="002F2FA9">
              <w:rPr>
                <w:b/>
                <w:bCs/>
              </w:rPr>
              <w:t>Oil Density</w:t>
            </w:r>
          </w:p>
        </w:tc>
        <w:tc>
          <w:tcPr>
            <w:tcW w:w="4675" w:type="dxa"/>
            <w:vAlign w:val="center"/>
          </w:tcPr>
          <w:p w14:paraId="0DAB05A0" w14:textId="51EABCE4" w:rsidR="00934E23" w:rsidRPr="002F2FA9" w:rsidRDefault="006D2CD5" w:rsidP="002F2FA9">
            <w:pPr>
              <w:jc w:val="center"/>
              <w:rPr>
                <w:b/>
                <w:bCs/>
              </w:rPr>
            </w:pPr>
            <w:r w:rsidRPr="002F2FA9">
              <w:rPr>
                <w:b/>
                <w:bCs/>
              </w:rPr>
              <w:t>859 kg/</w:t>
            </w:r>
            <w:r w:rsidR="00934E23" w:rsidRPr="002F2FA9">
              <w:rPr>
                <w:b/>
                <w:bCs/>
              </w:rPr>
              <w:t>m3</w:t>
            </w:r>
          </w:p>
        </w:tc>
      </w:tr>
      <w:tr w:rsidR="00977A16" w:rsidRPr="002F2FA9" w14:paraId="1B1B6255" w14:textId="77777777" w:rsidTr="002F2FA9">
        <w:tc>
          <w:tcPr>
            <w:tcW w:w="4675" w:type="dxa"/>
            <w:vAlign w:val="center"/>
          </w:tcPr>
          <w:p w14:paraId="37C16996" w14:textId="3542C678" w:rsidR="00977A16" w:rsidRPr="002F2FA9" w:rsidRDefault="00934E23" w:rsidP="002F2FA9">
            <w:pPr>
              <w:jc w:val="center"/>
              <w:rPr>
                <w:b/>
                <w:bCs/>
              </w:rPr>
            </w:pPr>
            <w:r w:rsidRPr="002F2FA9">
              <w:rPr>
                <w:b/>
                <w:bCs/>
              </w:rPr>
              <w:t>Oil Viscosity</w:t>
            </w:r>
          </w:p>
        </w:tc>
        <w:tc>
          <w:tcPr>
            <w:tcW w:w="4675" w:type="dxa"/>
            <w:vAlign w:val="center"/>
          </w:tcPr>
          <w:p w14:paraId="11FC6780" w14:textId="100A10E2" w:rsidR="00977A16" w:rsidRPr="002F2FA9" w:rsidRDefault="005A3C94" w:rsidP="002F2FA9">
            <w:pPr>
              <w:jc w:val="center"/>
              <w:rPr>
                <w:b/>
                <w:bCs/>
              </w:rPr>
            </w:pPr>
            <w:r w:rsidRPr="002F2FA9">
              <w:rPr>
                <w:b/>
                <w:bCs/>
              </w:rPr>
              <w:t>1 cp</w:t>
            </w:r>
          </w:p>
        </w:tc>
      </w:tr>
      <w:tr w:rsidR="00934E23" w:rsidRPr="002F2FA9" w14:paraId="3F7DB5FB" w14:textId="77777777" w:rsidTr="002F2FA9">
        <w:tc>
          <w:tcPr>
            <w:tcW w:w="4675" w:type="dxa"/>
            <w:vAlign w:val="center"/>
          </w:tcPr>
          <w:p w14:paraId="19B36B57" w14:textId="3DF3828E" w:rsidR="00934E23" w:rsidRPr="002F2FA9" w:rsidRDefault="005A3C94" w:rsidP="002F2FA9">
            <w:pPr>
              <w:jc w:val="center"/>
              <w:rPr>
                <w:b/>
                <w:bCs/>
              </w:rPr>
            </w:pPr>
            <w:r w:rsidRPr="002F2FA9">
              <w:rPr>
                <w:b/>
                <w:bCs/>
              </w:rPr>
              <w:t>Water Density</w:t>
            </w:r>
          </w:p>
        </w:tc>
        <w:tc>
          <w:tcPr>
            <w:tcW w:w="4675" w:type="dxa"/>
            <w:vAlign w:val="center"/>
          </w:tcPr>
          <w:p w14:paraId="1329A3CD" w14:textId="374B0472" w:rsidR="00934E23" w:rsidRPr="002F2FA9" w:rsidRDefault="005A3C94" w:rsidP="002F2FA9">
            <w:pPr>
              <w:jc w:val="center"/>
              <w:rPr>
                <w:b/>
                <w:bCs/>
              </w:rPr>
            </w:pPr>
            <w:r w:rsidRPr="002F2FA9">
              <w:rPr>
                <w:b/>
                <w:bCs/>
              </w:rPr>
              <w:t>1014 kg/m3</w:t>
            </w:r>
          </w:p>
        </w:tc>
      </w:tr>
      <w:tr w:rsidR="005A3C94" w:rsidRPr="002F2FA9" w14:paraId="57C5919D" w14:textId="77777777" w:rsidTr="002F2FA9">
        <w:tc>
          <w:tcPr>
            <w:tcW w:w="4675" w:type="dxa"/>
            <w:vAlign w:val="center"/>
          </w:tcPr>
          <w:p w14:paraId="6C991D2F" w14:textId="57FD3D7E" w:rsidR="005A3C94" w:rsidRPr="002F2FA9" w:rsidRDefault="005A3C94" w:rsidP="002F2FA9">
            <w:pPr>
              <w:jc w:val="center"/>
              <w:rPr>
                <w:b/>
                <w:bCs/>
              </w:rPr>
            </w:pPr>
            <w:r w:rsidRPr="002F2FA9">
              <w:rPr>
                <w:b/>
                <w:bCs/>
              </w:rPr>
              <w:t>Water Viscosity</w:t>
            </w:r>
          </w:p>
        </w:tc>
        <w:tc>
          <w:tcPr>
            <w:tcW w:w="4675" w:type="dxa"/>
            <w:vAlign w:val="center"/>
          </w:tcPr>
          <w:p w14:paraId="490173D5" w14:textId="6C02F4F1" w:rsidR="005A3C94" w:rsidRPr="002F2FA9" w:rsidRDefault="00D35222" w:rsidP="002F2FA9">
            <w:pPr>
              <w:jc w:val="center"/>
              <w:rPr>
                <w:b/>
                <w:bCs/>
              </w:rPr>
            </w:pPr>
            <w:r w:rsidRPr="002F2FA9">
              <w:rPr>
                <w:b/>
                <w:bCs/>
              </w:rPr>
              <w:t>10 cp</w:t>
            </w:r>
          </w:p>
        </w:tc>
      </w:tr>
      <w:tr w:rsidR="00D35222" w:rsidRPr="002F2FA9" w14:paraId="524A8B6A" w14:textId="77777777" w:rsidTr="002F2FA9">
        <w:tc>
          <w:tcPr>
            <w:tcW w:w="9350" w:type="dxa"/>
            <w:gridSpan w:val="2"/>
            <w:vAlign w:val="center"/>
          </w:tcPr>
          <w:p w14:paraId="65358C0C" w14:textId="76080358" w:rsidR="00D35222" w:rsidRPr="002F2FA9" w:rsidRDefault="00D35222" w:rsidP="002F2FA9">
            <w:pPr>
              <w:jc w:val="center"/>
              <w:rPr>
                <w:b/>
                <w:bCs/>
              </w:rPr>
            </w:pPr>
            <w:r w:rsidRPr="002F2FA9">
              <w:rPr>
                <w:b/>
                <w:bCs/>
              </w:rPr>
              <w:t>Corey Model</w:t>
            </w:r>
          </w:p>
        </w:tc>
      </w:tr>
      <w:tr w:rsidR="00D35222" w:rsidRPr="002F2FA9" w14:paraId="6CE9AC9B" w14:textId="77777777" w:rsidTr="002F2FA9">
        <w:tc>
          <w:tcPr>
            <w:tcW w:w="4675" w:type="dxa"/>
            <w:vAlign w:val="center"/>
          </w:tcPr>
          <w:p w14:paraId="49F258F3" w14:textId="1B6A572E" w:rsidR="00D35222" w:rsidRPr="002F2FA9" w:rsidRDefault="00D35222" w:rsidP="002F2FA9">
            <w:pPr>
              <w:jc w:val="center"/>
              <w:rPr>
                <w:b/>
                <w:bCs/>
              </w:rPr>
            </w:pPr>
            <w:r w:rsidRPr="002F2FA9">
              <w:rPr>
                <w:b/>
                <w:bCs/>
              </w:rPr>
              <w:t>Oil exponent</w:t>
            </w:r>
          </w:p>
        </w:tc>
        <w:tc>
          <w:tcPr>
            <w:tcW w:w="4675" w:type="dxa"/>
            <w:vAlign w:val="center"/>
          </w:tcPr>
          <w:p w14:paraId="714B32D3" w14:textId="4965BD78" w:rsidR="00D35222" w:rsidRPr="002F2FA9" w:rsidRDefault="00F714C0" w:rsidP="002F2FA9">
            <w:pPr>
              <w:jc w:val="center"/>
              <w:rPr>
                <w:b/>
                <w:bCs/>
              </w:rPr>
            </w:pPr>
            <w:r w:rsidRPr="002F2FA9">
              <w:rPr>
                <w:b/>
                <w:bCs/>
              </w:rPr>
              <w:t>3</w:t>
            </w:r>
          </w:p>
        </w:tc>
      </w:tr>
      <w:tr w:rsidR="00C82059" w:rsidRPr="002F2FA9" w14:paraId="731B3309" w14:textId="77777777" w:rsidTr="002F2FA9">
        <w:tc>
          <w:tcPr>
            <w:tcW w:w="4675" w:type="dxa"/>
            <w:vAlign w:val="center"/>
          </w:tcPr>
          <w:p w14:paraId="6D57D716" w14:textId="3C9AF4FA" w:rsidR="00C82059" w:rsidRPr="002F2FA9" w:rsidRDefault="00C82059" w:rsidP="002F2FA9">
            <w:pPr>
              <w:jc w:val="center"/>
              <w:rPr>
                <w:b/>
                <w:bCs/>
              </w:rPr>
            </w:pPr>
            <w:r w:rsidRPr="002F2FA9">
              <w:rPr>
                <w:b/>
                <w:bCs/>
              </w:rPr>
              <w:t>Oil residual saturation</w:t>
            </w:r>
          </w:p>
        </w:tc>
        <w:tc>
          <w:tcPr>
            <w:tcW w:w="4675" w:type="dxa"/>
            <w:vAlign w:val="center"/>
          </w:tcPr>
          <w:p w14:paraId="5DE346AD" w14:textId="7C9383A2" w:rsidR="00C82059" w:rsidRPr="002F2FA9" w:rsidRDefault="00C82059" w:rsidP="002F2FA9">
            <w:pPr>
              <w:jc w:val="center"/>
              <w:rPr>
                <w:b/>
                <w:bCs/>
              </w:rPr>
            </w:pPr>
            <w:r w:rsidRPr="002F2FA9">
              <w:rPr>
                <w:b/>
                <w:bCs/>
              </w:rPr>
              <w:t>0.2</w:t>
            </w:r>
          </w:p>
        </w:tc>
      </w:tr>
      <w:tr w:rsidR="00D35222" w:rsidRPr="002F2FA9" w14:paraId="1D59A5E5" w14:textId="77777777" w:rsidTr="002F2FA9">
        <w:tc>
          <w:tcPr>
            <w:tcW w:w="4675" w:type="dxa"/>
            <w:vAlign w:val="center"/>
          </w:tcPr>
          <w:p w14:paraId="3B5FDEA7" w14:textId="6148C154" w:rsidR="00D35222" w:rsidRPr="002F2FA9" w:rsidRDefault="00C82059" w:rsidP="002F2FA9">
            <w:pPr>
              <w:jc w:val="center"/>
              <w:rPr>
                <w:b/>
                <w:bCs/>
              </w:rPr>
            </w:pPr>
            <w:r w:rsidRPr="002F2FA9">
              <w:rPr>
                <w:b/>
                <w:bCs/>
              </w:rPr>
              <w:t>Oil relative permeability endpoint</w:t>
            </w:r>
          </w:p>
        </w:tc>
        <w:tc>
          <w:tcPr>
            <w:tcW w:w="4675" w:type="dxa"/>
            <w:vAlign w:val="center"/>
          </w:tcPr>
          <w:p w14:paraId="67ED8023" w14:textId="0A7C5D35" w:rsidR="00D35222" w:rsidRPr="002F2FA9" w:rsidRDefault="00E75C01" w:rsidP="002F2FA9">
            <w:pPr>
              <w:jc w:val="center"/>
              <w:rPr>
                <w:b/>
                <w:bCs/>
              </w:rPr>
            </w:pPr>
            <w:r w:rsidRPr="002F2FA9">
              <w:rPr>
                <w:b/>
                <w:bCs/>
              </w:rPr>
              <w:t>1</w:t>
            </w:r>
          </w:p>
        </w:tc>
      </w:tr>
      <w:tr w:rsidR="00111C48" w:rsidRPr="002F2FA9" w14:paraId="4D730569" w14:textId="77777777" w:rsidTr="002F2FA9">
        <w:tc>
          <w:tcPr>
            <w:tcW w:w="4675" w:type="dxa"/>
            <w:vAlign w:val="center"/>
          </w:tcPr>
          <w:p w14:paraId="75EFA1ED" w14:textId="17913551" w:rsidR="00111C48" w:rsidRPr="002F2FA9" w:rsidRDefault="00E75C01" w:rsidP="002F2FA9">
            <w:pPr>
              <w:jc w:val="center"/>
              <w:rPr>
                <w:b/>
                <w:bCs/>
              </w:rPr>
            </w:pPr>
            <w:r w:rsidRPr="002F2FA9">
              <w:rPr>
                <w:b/>
                <w:bCs/>
              </w:rPr>
              <w:t>Water exponent</w:t>
            </w:r>
          </w:p>
        </w:tc>
        <w:tc>
          <w:tcPr>
            <w:tcW w:w="4675" w:type="dxa"/>
            <w:vAlign w:val="center"/>
          </w:tcPr>
          <w:p w14:paraId="0523E774" w14:textId="5521D5CA" w:rsidR="00111C48" w:rsidRPr="002F2FA9" w:rsidRDefault="006D7595" w:rsidP="002F2FA9">
            <w:pPr>
              <w:jc w:val="center"/>
              <w:rPr>
                <w:b/>
                <w:bCs/>
              </w:rPr>
            </w:pPr>
            <w:r w:rsidRPr="002F2FA9">
              <w:rPr>
                <w:b/>
                <w:bCs/>
              </w:rPr>
              <w:t>2.5</w:t>
            </w:r>
          </w:p>
        </w:tc>
      </w:tr>
      <w:tr w:rsidR="00E75C01" w:rsidRPr="002F2FA9" w14:paraId="04434A84" w14:textId="77777777" w:rsidTr="002F2FA9">
        <w:tc>
          <w:tcPr>
            <w:tcW w:w="4675" w:type="dxa"/>
            <w:vAlign w:val="center"/>
          </w:tcPr>
          <w:p w14:paraId="31FED110" w14:textId="3978EBC8" w:rsidR="00E75C01" w:rsidRPr="002F2FA9" w:rsidRDefault="00E75C01" w:rsidP="002F2FA9">
            <w:pPr>
              <w:jc w:val="center"/>
              <w:rPr>
                <w:b/>
                <w:bCs/>
              </w:rPr>
            </w:pPr>
            <w:r w:rsidRPr="002F2FA9">
              <w:rPr>
                <w:b/>
                <w:bCs/>
              </w:rPr>
              <w:t>Connate Water saturation</w:t>
            </w:r>
          </w:p>
        </w:tc>
        <w:tc>
          <w:tcPr>
            <w:tcW w:w="4675" w:type="dxa"/>
            <w:vAlign w:val="center"/>
          </w:tcPr>
          <w:p w14:paraId="17A73259" w14:textId="6EFA1E50" w:rsidR="00E75C01" w:rsidRPr="002F2FA9" w:rsidRDefault="00E75C01" w:rsidP="002F2FA9">
            <w:pPr>
              <w:jc w:val="center"/>
              <w:rPr>
                <w:b/>
                <w:bCs/>
              </w:rPr>
            </w:pPr>
            <w:r w:rsidRPr="002F2FA9">
              <w:rPr>
                <w:b/>
                <w:bCs/>
              </w:rPr>
              <w:t>0.2</w:t>
            </w:r>
          </w:p>
        </w:tc>
      </w:tr>
      <w:tr w:rsidR="006D7595" w:rsidRPr="002F2FA9" w14:paraId="3E51C816" w14:textId="77777777" w:rsidTr="002F2FA9">
        <w:tc>
          <w:tcPr>
            <w:tcW w:w="4675" w:type="dxa"/>
            <w:vAlign w:val="center"/>
          </w:tcPr>
          <w:p w14:paraId="1609FAD2" w14:textId="365C666F" w:rsidR="006D7595" w:rsidRPr="002F2FA9" w:rsidRDefault="006D7595" w:rsidP="002F2FA9">
            <w:pPr>
              <w:jc w:val="center"/>
              <w:rPr>
                <w:b/>
                <w:bCs/>
              </w:rPr>
            </w:pPr>
            <w:r w:rsidRPr="002F2FA9">
              <w:rPr>
                <w:b/>
                <w:bCs/>
              </w:rPr>
              <w:t>Water relative permeability endpoint</w:t>
            </w:r>
          </w:p>
        </w:tc>
        <w:tc>
          <w:tcPr>
            <w:tcW w:w="4675" w:type="dxa"/>
            <w:vAlign w:val="center"/>
          </w:tcPr>
          <w:p w14:paraId="17E81A9D" w14:textId="2FF2617F" w:rsidR="006D7595" w:rsidRPr="002F2FA9" w:rsidRDefault="006D7595" w:rsidP="002F2FA9">
            <w:pPr>
              <w:jc w:val="center"/>
              <w:rPr>
                <w:b/>
                <w:bCs/>
              </w:rPr>
            </w:pPr>
            <w:r w:rsidRPr="002F2FA9">
              <w:rPr>
                <w:b/>
                <w:bCs/>
              </w:rPr>
              <w:t>0.85</w:t>
            </w:r>
          </w:p>
        </w:tc>
      </w:tr>
      <w:tr w:rsidR="006D7595" w:rsidRPr="002F2FA9" w14:paraId="30A09AD1" w14:textId="77777777" w:rsidTr="002F2FA9">
        <w:tc>
          <w:tcPr>
            <w:tcW w:w="9350" w:type="dxa"/>
            <w:gridSpan w:val="2"/>
            <w:vAlign w:val="center"/>
          </w:tcPr>
          <w:p w14:paraId="1956C3C2" w14:textId="34A52D82" w:rsidR="006D7595" w:rsidRPr="002F2FA9" w:rsidRDefault="00640FFF" w:rsidP="002F2FA9">
            <w:pPr>
              <w:jc w:val="center"/>
              <w:rPr>
                <w:b/>
                <w:bCs/>
              </w:rPr>
            </w:pPr>
            <w:r w:rsidRPr="002F2FA9">
              <w:rPr>
                <w:b/>
                <w:bCs/>
              </w:rPr>
              <w:t>Injector</w:t>
            </w:r>
          </w:p>
        </w:tc>
      </w:tr>
      <w:tr w:rsidR="006D7595" w:rsidRPr="002F2FA9" w14:paraId="67C6002C" w14:textId="77777777" w:rsidTr="002F2FA9">
        <w:tc>
          <w:tcPr>
            <w:tcW w:w="4675" w:type="dxa"/>
            <w:vAlign w:val="center"/>
          </w:tcPr>
          <w:p w14:paraId="730BFE96" w14:textId="610E1DBD" w:rsidR="006D7595" w:rsidRPr="002F2FA9" w:rsidRDefault="00640FFF" w:rsidP="002F2FA9">
            <w:pPr>
              <w:jc w:val="center"/>
              <w:rPr>
                <w:b/>
                <w:bCs/>
              </w:rPr>
            </w:pPr>
            <w:r w:rsidRPr="002F2FA9">
              <w:rPr>
                <w:b/>
                <w:bCs/>
              </w:rPr>
              <w:t>Constant injection rate</w:t>
            </w:r>
          </w:p>
        </w:tc>
        <w:tc>
          <w:tcPr>
            <w:tcW w:w="4675" w:type="dxa"/>
            <w:vAlign w:val="center"/>
          </w:tcPr>
          <w:p w14:paraId="2E32A3E3" w14:textId="28146664" w:rsidR="006D7595" w:rsidRPr="002F2FA9" w:rsidRDefault="00D17FDF" w:rsidP="002F2FA9">
            <w:pPr>
              <w:jc w:val="center"/>
              <w:rPr>
                <w:b/>
                <w:bCs/>
              </w:rPr>
            </w:pPr>
            <w:r w:rsidRPr="002F2FA9">
              <w:rPr>
                <w:b/>
                <w:bCs/>
              </w:rPr>
              <w:t>3206</w:t>
            </w:r>
            <w:r w:rsidRPr="002F2FA9">
              <w:rPr>
                <w:b/>
                <w:bCs/>
              </w:rPr>
              <w:t xml:space="preserve"> STB/day</w:t>
            </w:r>
          </w:p>
        </w:tc>
      </w:tr>
      <w:tr w:rsidR="00F81359" w:rsidRPr="002F2FA9" w14:paraId="6FC70257" w14:textId="77777777" w:rsidTr="002F2FA9">
        <w:tc>
          <w:tcPr>
            <w:tcW w:w="9350" w:type="dxa"/>
            <w:gridSpan w:val="2"/>
            <w:vAlign w:val="center"/>
          </w:tcPr>
          <w:p w14:paraId="5F30D778" w14:textId="7A871E5C" w:rsidR="00F81359" w:rsidRPr="002F2FA9" w:rsidRDefault="00F81359" w:rsidP="002F2FA9">
            <w:pPr>
              <w:jc w:val="center"/>
              <w:rPr>
                <w:b/>
                <w:bCs/>
              </w:rPr>
            </w:pPr>
            <w:r w:rsidRPr="002F2FA9">
              <w:rPr>
                <w:b/>
                <w:bCs/>
              </w:rPr>
              <w:t>Producer</w:t>
            </w:r>
          </w:p>
        </w:tc>
      </w:tr>
      <w:tr w:rsidR="00937811" w:rsidRPr="002F2FA9" w14:paraId="74FFC69C" w14:textId="77777777" w:rsidTr="002F2FA9">
        <w:tc>
          <w:tcPr>
            <w:tcW w:w="4675" w:type="dxa"/>
            <w:vMerge w:val="restart"/>
            <w:vAlign w:val="center"/>
          </w:tcPr>
          <w:p w14:paraId="5C5AB63C" w14:textId="3E1EB78A" w:rsidR="00937811" w:rsidRPr="002F2FA9" w:rsidRDefault="00937811" w:rsidP="002F2FA9">
            <w:pPr>
              <w:jc w:val="center"/>
              <w:rPr>
                <w:b/>
                <w:bCs/>
              </w:rPr>
            </w:pPr>
            <w:r w:rsidRPr="002F2FA9">
              <w:rPr>
                <w:b/>
                <w:bCs/>
              </w:rPr>
              <w:t>Fixed Bottomhole pressure</w:t>
            </w:r>
          </w:p>
        </w:tc>
        <w:tc>
          <w:tcPr>
            <w:tcW w:w="4675" w:type="dxa"/>
            <w:vAlign w:val="center"/>
          </w:tcPr>
          <w:p w14:paraId="1F0DF1BE" w14:textId="1BF56A81" w:rsidR="00937811" w:rsidRPr="002F2FA9" w:rsidRDefault="00937811" w:rsidP="002F2FA9">
            <w:pPr>
              <w:jc w:val="center"/>
              <w:rPr>
                <w:b/>
                <w:bCs/>
              </w:rPr>
            </w:pPr>
            <w:r w:rsidRPr="002F2FA9">
              <w:rPr>
                <w:b/>
                <w:bCs/>
              </w:rPr>
              <w:t xml:space="preserve">100 </w:t>
            </w:r>
            <w:proofErr w:type="gramStart"/>
            <w:r w:rsidRPr="002F2FA9">
              <w:rPr>
                <w:b/>
                <w:bCs/>
              </w:rPr>
              <w:t>bar</w:t>
            </w:r>
            <w:proofErr w:type="gramEnd"/>
          </w:p>
        </w:tc>
      </w:tr>
      <w:tr w:rsidR="00937811" w:rsidRPr="002F2FA9" w14:paraId="1088BD56" w14:textId="77777777" w:rsidTr="002F2FA9">
        <w:tc>
          <w:tcPr>
            <w:tcW w:w="4675" w:type="dxa"/>
            <w:vMerge/>
            <w:vAlign w:val="center"/>
          </w:tcPr>
          <w:p w14:paraId="0DC58E75" w14:textId="77777777" w:rsidR="00937811" w:rsidRPr="002F2FA9" w:rsidRDefault="00937811" w:rsidP="002F2FA9">
            <w:pPr>
              <w:jc w:val="center"/>
              <w:rPr>
                <w:b/>
                <w:bCs/>
              </w:rPr>
            </w:pPr>
          </w:p>
        </w:tc>
        <w:tc>
          <w:tcPr>
            <w:tcW w:w="4675" w:type="dxa"/>
            <w:vAlign w:val="center"/>
          </w:tcPr>
          <w:p w14:paraId="6EF6E3A9" w14:textId="019093F2" w:rsidR="00937811" w:rsidRPr="002F2FA9" w:rsidRDefault="00937811" w:rsidP="002F2FA9">
            <w:pPr>
              <w:jc w:val="center"/>
              <w:rPr>
                <w:b/>
                <w:bCs/>
              </w:rPr>
            </w:pPr>
            <w:r w:rsidRPr="002F2FA9">
              <w:rPr>
                <w:b/>
                <w:bCs/>
              </w:rPr>
              <w:t>1450</w:t>
            </w:r>
            <w:r w:rsidRPr="002F2FA9">
              <w:rPr>
                <w:b/>
                <w:bCs/>
              </w:rPr>
              <w:t xml:space="preserve"> psi</w:t>
            </w:r>
          </w:p>
        </w:tc>
      </w:tr>
    </w:tbl>
    <w:p w14:paraId="3E52FB3F" w14:textId="77777777" w:rsidR="00E0343F" w:rsidRDefault="00E0343F" w:rsidP="00511CCD"/>
    <w:p w14:paraId="44170344" w14:textId="415AB42C" w:rsidR="00565826" w:rsidRPr="00511CCD" w:rsidRDefault="00565826" w:rsidP="00511CCD"/>
    <w:sectPr w:rsidR="00565826" w:rsidRPr="0051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05"/>
    <w:rsid w:val="00006AA9"/>
    <w:rsid w:val="000246AA"/>
    <w:rsid w:val="00033CD5"/>
    <w:rsid w:val="00111C48"/>
    <w:rsid w:val="00142CCA"/>
    <w:rsid w:val="00143E83"/>
    <w:rsid w:val="00155832"/>
    <w:rsid w:val="0023070E"/>
    <w:rsid w:val="00240D15"/>
    <w:rsid w:val="0024431F"/>
    <w:rsid w:val="002521CB"/>
    <w:rsid w:val="00264257"/>
    <w:rsid w:val="002927DE"/>
    <w:rsid w:val="002A1FE4"/>
    <w:rsid w:val="002F2FA9"/>
    <w:rsid w:val="00344145"/>
    <w:rsid w:val="0038270F"/>
    <w:rsid w:val="00451B66"/>
    <w:rsid w:val="00462E04"/>
    <w:rsid w:val="00470086"/>
    <w:rsid w:val="004F674C"/>
    <w:rsid w:val="005068F7"/>
    <w:rsid w:val="00511CCD"/>
    <w:rsid w:val="00555D72"/>
    <w:rsid w:val="00556C98"/>
    <w:rsid w:val="00565826"/>
    <w:rsid w:val="00574644"/>
    <w:rsid w:val="005A2B15"/>
    <w:rsid w:val="005A3C94"/>
    <w:rsid w:val="00640FFF"/>
    <w:rsid w:val="00687261"/>
    <w:rsid w:val="006B169C"/>
    <w:rsid w:val="006D2CD5"/>
    <w:rsid w:val="006D62A8"/>
    <w:rsid w:val="006D7595"/>
    <w:rsid w:val="006E1E86"/>
    <w:rsid w:val="00742952"/>
    <w:rsid w:val="00782FFF"/>
    <w:rsid w:val="007A6C43"/>
    <w:rsid w:val="007C6BA3"/>
    <w:rsid w:val="007E2AC1"/>
    <w:rsid w:val="007F47AA"/>
    <w:rsid w:val="0083289D"/>
    <w:rsid w:val="00843821"/>
    <w:rsid w:val="008B6155"/>
    <w:rsid w:val="008E5E41"/>
    <w:rsid w:val="008E7DBA"/>
    <w:rsid w:val="009040F2"/>
    <w:rsid w:val="00934E23"/>
    <w:rsid w:val="00937811"/>
    <w:rsid w:val="00941873"/>
    <w:rsid w:val="00977A16"/>
    <w:rsid w:val="009A759B"/>
    <w:rsid w:val="009B0C05"/>
    <w:rsid w:val="009B4BB4"/>
    <w:rsid w:val="00A613EE"/>
    <w:rsid w:val="00A717DC"/>
    <w:rsid w:val="00A77EEF"/>
    <w:rsid w:val="00AA4443"/>
    <w:rsid w:val="00AC289F"/>
    <w:rsid w:val="00AD0223"/>
    <w:rsid w:val="00B24BDC"/>
    <w:rsid w:val="00BC4F9D"/>
    <w:rsid w:val="00BC6799"/>
    <w:rsid w:val="00C31C4E"/>
    <w:rsid w:val="00C50194"/>
    <w:rsid w:val="00C82059"/>
    <w:rsid w:val="00CA4EDC"/>
    <w:rsid w:val="00CE61D3"/>
    <w:rsid w:val="00D17FDF"/>
    <w:rsid w:val="00D35222"/>
    <w:rsid w:val="00DD3871"/>
    <w:rsid w:val="00E0343F"/>
    <w:rsid w:val="00E75C01"/>
    <w:rsid w:val="00E77DC7"/>
    <w:rsid w:val="00EB54E3"/>
    <w:rsid w:val="00EC30BB"/>
    <w:rsid w:val="00F61FBC"/>
    <w:rsid w:val="00F67024"/>
    <w:rsid w:val="00F714C0"/>
    <w:rsid w:val="00F81359"/>
    <w:rsid w:val="00F85B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0E94"/>
  <w15:chartTrackingRefBased/>
  <w15:docId w15:val="{6A17EC4E-C6A7-4179-A7C0-AB8FE728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C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C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C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C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C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C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C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C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C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C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C05"/>
    <w:rPr>
      <w:rFonts w:eastAsiaTheme="majorEastAsia" w:cstheme="majorBidi"/>
      <w:color w:val="272727" w:themeColor="text1" w:themeTint="D8"/>
    </w:rPr>
  </w:style>
  <w:style w:type="paragraph" w:styleId="Title">
    <w:name w:val="Title"/>
    <w:basedOn w:val="Normal"/>
    <w:next w:val="Normal"/>
    <w:link w:val="TitleChar"/>
    <w:uiPriority w:val="10"/>
    <w:qFormat/>
    <w:rsid w:val="009B0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C05"/>
    <w:pPr>
      <w:spacing w:before="160"/>
      <w:jc w:val="center"/>
    </w:pPr>
    <w:rPr>
      <w:i/>
      <w:iCs/>
      <w:color w:val="404040" w:themeColor="text1" w:themeTint="BF"/>
    </w:rPr>
  </w:style>
  <w:style w:type="character" w:customStyle="1" w:styleId="QuoteChar">
    <w:name w:val="Quote Char"/>
    <w:basedOn w:val="DefaultParagraphFont"/>
    <w:link w:val="Quote"/>
    <w:uiPriority w:val="29"/>
    <w:rsid w:val="009B0C05"/>
    <w:rPr>
      <w:i/>
      <w:iCs/>
      <w:color w:val="404040" w:themeColor="text1" w:themeTint="BF"/>
    </w:rPr>
  </w:style>
  <w:style w:type="paragraph" w:styleId="ListParagraph">
    <w:name w:val="List Paragraph"/>
    <w:basedOn w:val="Normal"/>
    <w:uiPriority w:val="34"/>
    <w:qFormat/>
    <w:rsid w:val="009B0C05"/>
    <w:pPr>
      <w:ind w:left="720"/>
      <w:contextualSpacing/>
    </w:pPr>
  </w:style>
  <w:style w:type="character" w:styleId="IntenseEmphasis">
    <w:name w:val="Intense Emphasis"/>
    <w:basedOn w:val="DefaultParagraphFont"/>
    <w:uiPriority w:val="21"/>
    <w:qFormat/>
    <w:rsid w:val="009B0C05"/>
    <w:rPr>
      <w:i/>
      <w:iCs/>
      <w:color w:val="2F5496" w:themeColor="accent1" w:themeShade="BF"/>
    </w:rPr>
  </w:style>
  <w:style w:type="paragraph" w:styleId="IntenseQuote">
    <w:name w:val="Intense Quote"/>
    <w:basedOn w:val="Normal"/>
    <w:next w:val="Normal"/>
    <w:link w:val="IntenseQuoteChar"/>
    <w:uiPriority w:val="30"/>
    <w:qFormat/>
    <w:rsid w:val="009B0C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C05"/>
    <w:rPr>
      <w:i/>
      <w:iCs/>
      <w:color w:val="2F5496" w:themeColor="accent1" w:themeShade="BF"/>
    </w:rPr>
  </w:style>
  <w:style w:type="character" w:styleId="IntenseReference">
    <w:name w:val="Intense Reference"/>
    <w:basedOn w:val="DefaultParagraphFont"/>
    <w:uiPriority w:val="32"/>
    <w:qFormat/>
    <w:rsid w:val="009B0C05"/>
    <w:rPr>
      <w:b/>
      <w:bCs/>
      <w:smallCaps/>
      <w:color w:val="2F5496" w:themeColor="accent1" w:themeShade="BF"/>
      <w:spacing w:val="5"/>
    </w:rPr>
  </w:style>
  <w:style w:type="table" w:styleId="TableGrid">
    <w:name w:val="Table Grid"/>
    <w:basedOn w:val="TableNormal"/>
    <w:uiPriority w:val="39"/>
    <w:rsid w:val="006D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14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Heshmat</dc:creator>
  <cp:keywords/>
  <dc:description/>
  <cp:lastModifiedBy>Mahmoud Heshmat</cp:lastModifiedBy>
  <cp:revision>80</cp:revision>
  <dcterms:created xsi:type="dcterms:W3CDTF">2024-03-18T16:14:00Z</dcterms:created>
  <dcterms:modified xsi:type="dcterms:W3CDTF">2024-03-18T18:31:00Z</dcterms:modified>
</cp:coreProperties>
</file>