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6FEE" w14:textId="49A4FDA2" w:rsidR="009A38C3" w:rsidRDefault="001C3745">
      <w:r w:rsidRPr="001C3745">
        <w:t>"In Caffeine We Trust" is an effective infographic because it combines interactivity in a unique way by allowing the user to fill in the sections using a brush and coffee. The retro design style adds to the overall appeal and gives it a timeless quality. Additionally, the fact that it was used as a promotional tool for clients shows its effectiveness in engaging and retaining the attention of its target audience.</w:t>
      </w:r>
    </w:p>
    <w:sectPr w:rsidR="009A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55"/>
    <w:rsid w:val="001C3745"/>
    <w:rsid w:val="00963555"/>
    <w:rsid w:val="009A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DF1DF-969C-4425-89A7-856E68E0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2023-02-11T17:39:00Z</dcterms:created>
  <dcterms:modified xsi:type="dcterms:W3CDTF">2023-02-11T17:39:00Z</dcterms:modified>
</cp:coreProperties>
</file>