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570E" w14:textId="21BDD9F9" w:rsidR="00310F20" w:rsidRDefault="00310F20" w:rsidP="00310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Step</w:t>
      </w:r>
      <w:r w:rsidR="006D3EEF">
        <w:rPr>
          <w:color w:val="000000"/>
          <w:sz w:val="20"/>
          <w:szCs w:val="20"/>
        </w:rPr>
        <w:t xml:space="preserve"> </w:t>
      </w:r>
      <w:r w:rsidR="00420568">
        <w:rPr>
          <w:color w:val="000000"/>
          <w:sz w:val="20"/>
          <w:szCs w:val="20"/>
        </w:rPr>
        <w:t>01</w:t>
      </w:r>
      <w:r>
        <w:rPr>
          <w:color w:val="000000"/>
          <w:sz w:val="20"/>
          <w:szCs w:val="20"/>
        </w:rPr>
        <w:t xml:space="preserve">- </w:t>
      </w:r>
      <w:r w:rsidR="00420568">
        <w:rPr>
          <w:color w:val="000000"/>
          <w:sz w:val="20"/>
          <w:szCs w:val="20"/>
        </w:rPr>
        <w:t xml:space="preserve">Read the article </w:t>
      </w:r>
      <w:r>
        <w:rPr>
          <w:color w:val="000000"/>
          <w:sz w:val="20"/>
          <w:szCs w:val="20"/>
        </w:rPr>
        <w:t xml:space="preserve">-Strategy and Society: The Link Between Competitive Advantage and Corporate Social Responsibility (January 2007). </w:t>
      </w:r>
      <w:hyperlink r:id="rId4" w:history="1">
        <w:r>
          <w:rPr>
            <w:rStyle w:val="Hyperlink"/>
            <w:color w:val="000000"/>
            <w:sz w:val="20"/>
            <w:szCs w:val="20"/>
          </w:rPr>
          <w:t>Harvard business review</w:t>
        </w:r>
      </w:hyperlink>
      <w:r>
        <w:rPr>
          <w:color w:val="000000"/>
          <w:sz w:val="20"/>
          <w:szCs w:val="20"/>
        </w:rPr>
        <w:t> 84(12):78-92, 163</w:t>
      </w:r>
      <w:r w:rsidR="00420568">
        <w:rPr>
          <w:color w:val="000000"/>
          <w:sz w:val="20"/>
          <w:szCs w:val="20"/>
        </w:rPr>
        <w:t>. Uploaded on D2L</w:t>
      </w:r>
    </w:p>
    <w:p w14:paraId="0C6647EE" w14:textId="4AE23885" w:rsidR="00420568" w:rsidRDefault="00420568" w:rsidP="00310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639F35F5" w14:textId="4202B78D" w:rsidR="00420568" w:rsidRDefault="00420568" w:rsidP="00310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Step 02- Understand the below three result </w:t>
      </w:r>
      <w:proofErr w:type="gramStart"/>
      <w:r>
        <w:rPr>
          <w:color w:val="000000"/>
          <w:sz w:val="20"/>
          <w:szCs w:val="20"/>
        </w:rPr>
        <w:t>diagram</w:t>
      </w:r>
      <w:proofErr w:type="gramEnd"/>
      <w:r>
        <w:rPr>
          <w:color w:val="000000"/>
          <w:sz w:val="20"/>
          <w:szCs w:val="20"/>
        </w:rPr>
        <w:t xml:space="preserve"> well from that article</w:t>
      </w:r>
    </w:p>
    <w:p w14:paraId="508EEC34" w14:textId="16086FCB" w:rsidR="00310F20" w:rsidRDefault="00310F20" w:rsidP="00310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5CB57D9C" w14:textId="066CD59F" w:rsidR="00310F20" w:rsidRDefault="00310F20" w:rsidP="00310F20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3DBBAEB" wp14:editId="6F9D0763">
            <wp:extent cx="7847965" cy="6130175"/>
            <wp:effectExtent l="1905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54127" cy="61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B11B" w14:textId="0F841B0C" w:rsidR="00310F20" w:rsidRDefault="00310F20" w:rsidP="00310F20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A0E64B7" w14:textId="3A45160F" w:rsidR="00310F20" w:rsidRDefault="00420568" w:rsidP="004205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1F76771" wp14:editId="4DC35EF2">
            <wp:extent cx="6678578" cy="5925820"/>
            <wp:effectExtent l="0" t="4762" r="3492" b="349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80559" cy="59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A2372" wp14:editId="402EA5E1">
            <wp:extent cx="3020285" cy="3638329"/>
            <wp:effectExtent l="0" t="4128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6620" cy="36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7B5" w14:textId="56705E74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14:paraId="2FE46EB8" w14:textId="697855DE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14:paraId="48831B5C" w14:textId="40C283A9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03- Download any recent sustainability report of any organization. Just search for “Sustainability Report” as pdf in search engine you will get sustainability report of almost all fortune 500 firms.</w:t>
      </w:r>
    </w:p>
    <w:p w14:paraId="0141CD87" w14:textId="5476736E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37366D" w14:textId="57092312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04- Identify the activities they are doing for sustainability and sync it with the first two </w:t>
      </w:r>
      <w:proofErr w:type="gramStart"/>
      <w:r>
        <w:rPr>
          <w:rFonts w:ascii="Calibri" w:hAnsi="Calibri" w:cs="Calibri"/>
          <w:sz w:val="22"/>
          <w:szCs w:val="22"/>
        </w:rPr>
        <w:t>diagrams.(</w:t>
      </w:r>
      <w:proofErr w:type="gramEnd"/>
      <w:r>
        <w:rPr>
          <w:rFonts w:ascii="Calibri" w:hAnsi="Calibri" w:cs="Calibri"/>
          <w:sz w:val="22"/>
          <w:szCs w:val="22"/>
        </w:rPr>
        <w:t>activities they are doing for society and environment falls under which category of diagram 1 and 2 above)</w:t>
      </w:r>
    </w:p>
    <w:p w14:paraId="1493543D" w14:textId="731374CF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C75226F" w14:textId="3477D36F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5- Make a summary analysis report using the </w:t>
      </w:r>
      <w:proofErr w:type="spellStart"/>
      <w:r>
        <w:rPr>
          <w:rFonts w:ascii="Calibri" w:hAnsi="Calibri" w:cs="Calibri"/>
          <w:sz w:val="22"/>
          <w:szCs w:val="22"/>
        </w:rPr>
        <w:t>digram</w:t>
      </w:r>
      <w:proofErr w:type="spellEnd"/>
      <w:r>
        <w:rPr>
          <w:rFonts w:ascii="Calibri" w:hAnsi="Calibri" w:cs="Calibri"/>
          <w:sz w:val="22"/>
          <w:szCs w:val="22"/>
        </w:rPr>
        <w:t xml:space="preserve"> 3 above</w:t>
      </w:r>
    </w:p>
    <w:p w14:paraId="73F72303" w14:textId="6B071430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9E5713" w14:textId="720C8CA8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6- Submit on D2L</w:t>
      </w:r>
    </w:p>
    <w:p w14:paraId="667CED95" w14:textId="61B36457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A1D3712" w14:textId="0DD682BC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622DED" w14:textId="1C16BCF5" w:rsidR="00420568" w:rsidRPr="00760688" w:rsidRDefault="00420568" w:rsidP="0076068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b/>
          <w:bCs/>
          <w:sz w:val="28"/>
          <w:szCs w:val="28"/>
        </w:rPr>
      </w:pPr>
      <w:r w:rsidRPr="00760688">
        <w:rPr>
          <w:rFonts w:ascii="Calibri" w:hAnsi="Calibri" w:cs="Calibri"/>
          <w:b/>
          <w:bCs/>
          <w:sz w:val="28"/>
          <w:szCs w:val="28"/>
        </w:rPr>
        <w:t xml:space="preserve">BELOW IS A SAMPLE REPORT (DO NOT SELECT THE SAME COMPANY </w:t>
      </w:r>
      <w:r w:rsidR="00353A75">
        <w:rPr>
          <w:rFonts w:ascii="Calibri" w:hAnsi="Calibri" w:cs="Calibri"/>
          <w:b/>
          <w:bCs/>
          <w:sz w:val="28"/>
          <w:szCs w:val="28"/>
        </w:rPr>
        <w:t xml:space="preserve">MENTIONED IN THE </w:t>
      </w:r>
      <w:r w:rsidRPr="00760688">
        <w:rPr>
          <w:rFonts w:ascii="Calibri" w:hAnsi="Calibri" w:cs="Calibri"/>
          <w:b/>
          <w:bCs/>
          <w:sz w:val="28"/>
          <w:szCs w:val="28"/>
        </w:rPr>
        <w:t>SAMPLE)</w:t>
      </w:r>
    </w:p>
    <w:p w14:paraId="78B0CE1D" w14:textId="5D8813F1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4871E6EE" w14:textId="54B52542" w:rsidR="00B32179" w:rsidRDefault="00B32179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446324ED" w14:textId="579A12EA" w:rsidR="00B32179" w:rsidRDefault="00B32179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B32179">
        <w:rPr>
          <w:rFonts w:ascii="Calibri" w:hAnsi="Calibri" w:cs="Calibri"/>
          <w:b/>
          <w:bCs/>
          <w:sz w:val="22"/>
          <w:szCs w:val="22"/>
        </w:rPr>
        <w:t>https://about.ikea.com/en/sustainability/sustainability-report-fy20</w:t>
      </w:r>
    </w:p>
    <w:p w14:paraId="020BC7CA" w14:textId="18FC3866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1F0C5463" w14:textId="370E0E57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3148F82C" w14:textId="57657E49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BAA893D" w14:textId="085FD762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5FD68592" w14:textId="43CF0A01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78BFABA4" w14:textId="6C28A644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E7F69EC" w14:textId="290F803E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52B78797" w14:textId="65D9871E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5216CE0" w14:textId="4E5ACB8E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0C3FDBEF" w14:textId="08E50F08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567E6A04" w14:textId="4AB5F990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4233E88C" w14:textId="5C6D1787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02C799F" w14:textId="2542B1F7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0AB2051C" w14:textId="6A7AB55F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008CF22E" w14:textId="3A337B12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4052965" w14:textId="3511F46A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0CDA4F7E" w14:textId="2E28451B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59EFD65A" w14:textId="60FF27B7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37A37C56" w14:textId="15E5B574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86EDE30" w14:textId="404E9002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0F77BE3" w14:textId="5158812A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4B600FF5" w14:textId="159C2458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93E7DFD" wp14:editId="6AC1530E">
            <wp:extent cx="5731510" cy="2833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0FCC" w14:textId="576BE416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A2EC12" wp14:editId="7CF87646">
            <wp:extent cx="5731510" cy="5883275"/>
            <wp:effectExtent l="317" t="0" r="2858" b="285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345" w14:textId="1EE65692" w:rsidR="001E2C44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212CE39" wp14:editId="4F1647D4">
            <wp:extent cx="5731510" cy="5644515"/>
            <wp:effectExtent l="5397" t="0" r="7938" b="7937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D5BE" w14:textId="6092E1CA" w:rsidR="001E2C44" w:rsidRPr="00420568" w:rsidRDefault="001E2C44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ECE177" wp14:editId="7E908E08">
            <wp:extent cx="5731510" cy="5612130"/>
            <wp:effectExtent l="254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32FD" w14:textId="21B208BA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0581DD" w14:textId="77777777" w:rsidR="00420568" w:rsidRDefault="00420568" w:rsidP="0042056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sectPr w:rsidR="00420568" w:rsidSect="00FB5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49"/>
    <w:rsid w:val="001E2C44"/>
    <w:rsid w:val="00234749"/>
    <w:rsid w:val="00236799"/>
    <w:rsid w:val="00310F20"/>
    <w:rsid w:val="00353A75"/>
    <w:rsid w:val="00420568"/>
    <w:rsid w:val="006D3EEF"/>
    <w:rsid w:val="00760688"/>
    <w:rsid w:val="00770351"/>
    <w:rsid w:val="00B32179"/>
    <w:rsid w:val="00E14867"/>
    <w:rsid w:val="00FB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FA05D"/>
  <w15:chartTrackingRefBased/>
  <w15:docId w15:val="{33DFDDCB-33CF-4365-ADE1-16BB21671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86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48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8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oSpacing">
    <w:name w:val="No Spacing"/>
    <w:uiPriority w:val="1"/>
    <w:qFormat/>
    <w:rsid w:val="00E14867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310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310F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researchgate.net/journal/0017-8012_Harvard_business_review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Chaurasia</dc:creator>
  <cp:keywords/>
  <dc:description/>
  <cp:lastModifiedBy>Sushil Chaurasia</cp:lastModifiedBy>
  <cp:revision>9</cp:revision>
  <dcterms:created xsi:type="dcterms:W3CDTF">2021-02-03T11:49:00Z</dcterms:created>
  <dcterms:modified xsi:type="dcterms:W3CDTF">2022-03-17T16:47:00Z</dcterms:modified>
</cp:coreProperties>
</file>