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22222"/>
          <w:left w:val="single" w:sz="12" w:space="0" w:color="222222"/>
          <w:bottom w:val="single" w:sz="12" w:space="0" w:color="222222"/>
          <w:right w:val="single" w:sz="12" w:space="0" w:color="222222"/>
          <w:insideH w:val="single" w:sz="4" w:space="0" w:color="666666"/>
          <w:insideV w:val="none" w:sz="0" w:space="0" w:color="auto"/>
        </w:tblBorders>
      </w:tblPr>
      <w:tblGrid>
        <w:gridCol w:w="10181"/>
      </w:tblGrid>
      <w:tr>
        <w:tc>
          <w:tcPr>
            <w:tcW w:type="dxa" w:w="10181"/>
            <w:tcMar>
              <w:top w:w="6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A1A1A"/>
                <w:sz w:val="29"/>
              </w:rPr>
              <w:t>El Hassan Mohamed Abd Alla Abd ElGhani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color w:val="1A1A1A"/>
                <w:sz w:val="27"/>
              </w:rPr>
              <w:t>Giza, Egypt  +201143125143</w:t>
            </w:r>
          </w:p>
          <w:p>
            <w:pPr>
              <w:spacing w:before="0" w:after="40" w:line="276" w:lineRule="auto"/>
            </w:pPr>
            <w:hyperlink r:id="rId9">
              <w:r>
                <w:rPr>
                  <w:rFonts w:ascii="Calibri" w:hAnsi="Calibri" w:cs="Calibri"/>
                  <w:color w:val="2E74B5"/>
                  <w:u w:val="single"/>
                  <w:sz w:val="21"/>
                  <w:szCs w:val="21"/>
                </w:rPr>
                <w:t>hm6574062@gmail.com</w:t>
              </w:r>
            </w:hyperlink>
          </w:p>
        </w:tc>
      </w:tr>
      <w:tr>
        <w:tc>
          <w:tcPr>
            <w:tcW w:type="dxa" w:w="10181"/>
            <w:tcMar>
              <w:top w:w="65" w:type="dxa"/>
              <w:bottom w:w="75" w:type="dxa"/>
              <w:left w:w="160" w:type="dxa"/>
              <w:right w:w="160" w:type="dxa"/>
            </w:tcMar>
          </w:tcPr>
          <w:p>
            <w:pPr>
              <w:spacing w:before="40" w:after="10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Summary</w:t>
            </w:r>
          </w:p>
          <w:p>
            <w:pPr>
              <w:spacing w:before="0" w:after="60" w:line="278" w:lineRule="auto"/>
              <w:ind w:left="72"/>
            </w:pPr>
            <w:r>
              <w:rPr>
                <w:rFonts w:ascii="Calibri" w:hAnsi="Calibri"/>
                <w:color w:val="222222"/>
                <w:sz w:val="22"/>
              </w:rPr>
              <w:t>Agriculture graduate with professional training in Food Safety and Quality Management Systems. Completed theoretical and practical training in ISO standards (ISO 22000:2018, ISO 50001:2018, ISO 14001), HACCP, PRPs, GMP, and GHP, including system design, hazard analysis, problem-solving, and food safety procedures. Seeking an entry-level opportunity in Quality Assurance, Quality Control, or Food Safety within the food manufacturing industry.</w:t>
            </w:r>
          </w:p>
        </w:tc>
      </w:tr>
      <w:tr>
        <w:tc>
          <w:tcPr>
            <w:tcW w:type="dxa" w:w="10181"/>
            <w:tcMar>
              <w:top w:w="65" w:type="dxa"/>
              <w:bottom w:w="75" w:type="dxa"/>
              <w:left w:w="160" w:type="dxa"/>
              <w:right w:w="160" w:type="dxa"/>
            </w:tcMar>
          </w:tcPr>
          <w:p>
            <w:pPr>
              <w:spacing w:before="40" w:after="10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Education</w:t>
            </w:r>
          </w:p>
          <w:p>
            <w:pPr>
              <w:spacing w:before="0" w:after="4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Degree: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Bachelor's Degree in Agriculture (Bachelor of Agriculture)</w:t>
            </w:r>
          </w:p>
          <w:p>
            <w:pPr>
              <w:spacing w:before="0" w:after="4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University: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Ain Shams University (ASU) – Egypt</w:t>
            </w:r>
          </w:p>
          <w:p>
            <w:pPr>
              <w:spacing w:before="0" w:after="4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Graduation Year: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2024</w:t>
            </w:r>
          </w:p>
        </w:tc>
      </w:tr>
      <w:tr>
        <w:tc>
          <w:tcPr>
            <w:tcW w:type="dxa" w:w="10181"/>
            <w:tcMar>
              <w:top w:w="65" w:type="dxa"/>
              <w:bottom w:w="75" w:type="dxa"/>
              <w:left w:w="160" w:type="dxa"/>
              <w:right w:w="160" w:type="dxa"/>
            </w:tcMar>
          </w:tcPr>
          <w:p>
            <w:pPr>
              <w:spacing w:before="40" w:after="10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Work Experience</w:t>
            </w:r>
          </w:p>
          <w:p>
            <w:pPr>
              <w:spacing w:before="4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Job Title: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Food Quality and Safety Trainee (Food Quality and Safety Training Program)</w:t>
            </w:r>
          </w:p>
          <w:p>
            <w:pPr>
              <w:spacing w:before="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Organization: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Quality and Food Safety Institute</w:t>
            </w:r>
          </w:p>
          <w:p>
            <w:pPr>
              <w:spacing w:before="0" w:after="5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>Responsibilities &amp; Achievements: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Completed theoretical and practical training in food safety and quality management systems (ISO 22000:2018, ISO 50001:2018, ISO 14001, HACCP, PRPs, GMP, and GHP).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Applied food safety concepts through practical projects involving system design, hazard analysis, problem-solving, and food safety procedures.</w:t>
            </w:r>
          </w:p>
          <w:p>
            <w:pPr>
              <w:spacing w:before="9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Job Title: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Poultry Production Trainee</w:t>
            </w:r>
          </w:p>
          <w:p>
            <w:pPr>
              <w:spacing w:before="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Company: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Al-Sad Poultry Production Farms – Egypt</w:t>
            </w:r>
          </w:p>
          <w:p>
            <w:pPr>
              <w:spacing w:before="0" w:after="5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>Responsibilities &amp; Achievements: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Completed practical training in poultry production operations.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Gained practical exposure to poultry farm management, biosecurity, and production practices.</w:t>
            </w:r>
          </w:p>
          <w:p>
            <w:pPr>
              <w:spacing w:before="9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Job Title: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Sales Representative – Chat Sales</w:t>
            </w:r>
          </w:p>
          <w:p>
            <w:pPr>
              <w:spacing w:before="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Company: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LANS Academy</w:t>
            </w:r>
          </w:p>
          <w:p>
            <w:pPr>
              <w:spacing w:before="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Duration: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2022 – 2023</w:t>
            </w:r>
          </w:p>
          <w:p>
            <w:pPr>
              <w:spacing w:before="0" w:after="5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>Responsibilities &amp; Achievements: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Promoted medical analysis courses and communicated with prospective students.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Provided information about available courses and supported course marketing activities.</w:t>
            </w:r>
          </w:p>
          <w:p>
            <w:pPr>
              <w:spacing w:before="90" w:after="36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Company: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Talabat</w:t>
            </w:r>
          </w:p>
          <w:p>
            <w:pPr>
              <w:spacing w:before="0" w:after="5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Duration: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2021 – 2022</w:t>
            </w:r>
          </w:p>
          <w:p>
            <w:pPr>
              <w:spacing w:before="0" w:after="4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Developed communication, time management, and problem-solving skills in a fast-paced work environment.</w:t>
            </w:r>
          </w:p>
        </w:tc>
      </w:tr>
      <w:tr>
        <w:tc>
          <w:tcPr>
            <w:tcW w:type="dxa" w:w="10181"/>
            <w:tcMar>
              <w:top w:w="65" w:type="dxa"/>
              <w:bottom w:w="75" w:type="dxa"/>
              <w:left w:w="160" w:type="dxa"/>
              <w:right w:w="160" w:type="dxa"/>
            </w:tcMar>
          </w:tcPr>
          <w:p>
            <w:pPr>
              <w:spacing w:before="40" w:after="10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Academic &amp; Practical Projects</w:t>
            </w:r>
          </w:p>
          <w:p>
            <w:pPr>
              <w:spacing w:before="0" w:after="60" w:line="274" w:lineRule="auto"/>
              <w:ind w:left="144"/>
            </w:pPr>
            <w:r>
              <w:rPr>
                <w:rFonts w:ascii="Calibri" w:hAnsi="Calibri"/>
                <w:b/>
                <w:color w:val="222222"/>
                <w:sz w:val="21"/>
              </w:rPr>
              <w:t xml:space="preserve">Project: </w:t>
            </w:r>
            <w:r>
              <w:rPr>
                <w:rFonts w:ascii="Calibri" w:hAnsi="Calibri"/>
                <w:b w:val="0"/>
                <w:color w:val="222222"/>
                <w:sz w:val="21"/>
              </w:rPr>
              <w:t>Food Safety System Design – Training Project</w:t>
            </w:r>
          </w:p>
          <w:p>
            <w:pPr>
              <w:spacing w:before="0" w:after="50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Participated in practical exercises involving food safety system design.</w:t>
            </w:r>
          </w:p>
          <w:p>
            <w:pPr>
              <w:spacing w:before="0" w:after="50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Practiced identifying potential food safety hazards and determining appropriate control measures.</w:t>
            </w:r>
          </w:p>
          <w:p>
            <w:pPr>
              <w:spacing w:before="0" w:after="50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Worked on simulated food safety scenarios and problem-solving procedures for food manufacturing operations.</w:t>
            </w:r>
          </w:p>
        </w:tc>
      </w:tr>
      <w:tr>
        <w:tc>
          <w:tcPr>
            <w:tcW w:type="dxa" w:w="10181"/>
            <w:tcMar>
              <w:top w:w="80" w:type="dxa"/>
              <w:bottom w:w="90" w:type="dxa"/>
              <w:left w:w="160" w:type="dxa"/>
              <w:right w:w="160" w:type="dxa"/>
            </w:tcMar>
          </w:tcPr>
          <w:p>
            <w:pPr>
              <w:spacing w:before="80" w:after="12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Certifications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ISO 22000:2018 – Food Safety Management Systems (FSMS)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ISO 50001:2018 – Energy Management Systems (EnMS)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ISO 14001 – Environmental Management Systems (EMS)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HACCP (Hazard Analysis and Critical Control Points)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PRPs (Prerequisite Programs)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GMP (Good Manufacturing Practices)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GHP (Good Hygiene Practices)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Food Quality and Safety Training Program – Quality and Food Safety Institute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ICDL – Microsoft Office Applications</w:t>
            </w:r>
          </w:p>
        </w:tc>
      </w:tr>
      <w:tr>
        <w:tc>
          <w:tcPr>
            <w:tcW w:type="dxa" w:w="10181"/>
            <w:tcMar>
              <w:top w:w="80" w:type="dxa"/>
              <w:bottom w:w="90" w:type="dxa"/>
              <w:left w:w="160" w:type="dxa"/>
              <w:right w:w="160" w:type="dxa"/>
            </w:tcMar>
          </w:tcPr>
          <w:p>
            <w:pPr>
              <w:spacing w:before="80" w:after="12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Technical Skills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HACCP Principles and Hazard Analysis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Food Safety Risk Assessment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Food Safety Management System Design (ISO 22000:2018)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Prerequisite Programs (PRPs)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Good Manufacturing Practices (GMP)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Good Hygiene Practices (GHP)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Environmental &amp; Energy Management Systems (ISO 14001 &amp; ISO 50001)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Food Safety Problem-Solving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Food Safety Procedures and Documentation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Corrective Actions and Nonconformity Handling</w:t>
            </w:r>
          </w:p>
          <w:p>
            <w:pPr>
              <w:spacing w:before="160" w:after="10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Computer Skills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ICDL – Microsoft Office Applications.</w:t>
            </w:r>
          </w:p>
          <w:p>
            <w:pPr>
              <w:spacing w:before="0" w:after="64" w:line="274" w:lineRule="auto"/>
              <w:ind w:left="547" w:hanging="317"/>
            </w:pPr>
            <w:r>
              <w:rPr>
                <w:rFonts w:ascii="Calibri" w:hAnsi="Calibri"/>
                <w:color w:val="1A1A1A"/>
                <w:sz w:val="21"/>
              </w:rPr>
              <w:t xml:space="preserve">•   </w:t>
            </w:r>
            <w:r>
              <w:rPr>
                <w:rFonts w:ascii="Calibri" w:hAnsi="Calibri"/>
                <w:color w:val="222222"/>
                <w:sz w:val="21"/>
              </w:rPr>
              <w:t>Proficient in Microsoft Word, Excel, and PowerPoint.</w:t>
            </w:r>
          </w:p>
        </w:tc>
      </w:tr>
      <w:tr>
        <w:tc>
          <w:tcPr>
            <w:tcW w:type="dxa" w:w="10181"/>
            <w:tcMar>
              <w:top w:w="80" w:type="dxa"/>
              <w:bottom w:w="120" w:type="dxa"/>
              <w:left w:w="160" w:type="dxa"/>
              <w:right w:w="160" w:type="dxa"/>
            </w:tcMar>
          </w:tcPr>
          <w:p>
            <w:pPr>
              <w:spacing w:before="80" w:after="120" w:line="276" w:lineRule="auto"/>
              <w:ind w:left="72"/>
            </w:pPr>
            <w:r>
              <w:rPr>
                <w:rFonts w:ascii="Calibri" w:hAnsi="Calibri"/>
                <w:b/>
                <w:color w:val="1A1A1A"/>
                <w:sz w:val="27"/>
                <w:u w:val="single"/>
              </w:rPr>
              <w:t>Languages</w:t>
            </w:r>
          </w:p>
          <w:p>
            <w:pPr>
              <w:spacing w:before="0" w:after="70" w:line="276" w:lineRule="auto"/>
              <w:ind w:left="547"/>
            </w:pPr>
            <w:r>
              <w:rPr>
                <w:rFonts w:ascii="Calibri" w:hAnsi="Calibri"/>
                <w:color w:val="222222"/>
                <w:sz w:val="22"/>
              </w:rPr>
              <w:t>Arabic: Native</w:t>
            </w:r>
          </w:p>
          <w:p>
            <w:pPr>
              <w:spacing w:before="0" w:after="70" w:line="276" w:lineRule="auto"/>
              <w:ind w:left="547"/>
            </w:pPr>
            <w:r>
              <w:rPr>
                <w:rFonts w:ascii="Calibri" w:hAnsi="Calibri"/>
                <w:color w:val="222222"/>
                <w:sz w:val="22"/>
              </w:rPr>
              <w:t>English: Advanced</w:t>
            </w:r>
          </w:p>
        </w:tc>
      </w:tr>
    </w:tbl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m657406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