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kkal Majalla" w:cs="Sakkal Majalla" w:eastAsia="Sakkal Majalla" w:hAnsi="Sakkal Majall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0"/>
        </w:rPr>
        <w:t xml:space="preserve">Appendix </w:t>
      </w:r>
    </w:p>
    <w:p w:rsidR="00000000" w:rsidDel="00000000" w:rsidP="00000000" w:rsidRDefault="00000000" w:rsidRPr="00000000" w14:paraId="00000003">
      <w:pPr>
        <w:jc w:val="center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akkal Majalla" w:cs="Sakkal Majalla" w:eastAsia="Sakkal Majalla" w:hAnsi="Sakkal Majalla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This appendix is in reference to the Providing Shipping Services contract that was signed on Date between Integrated Solutions for Logistics Services and $$ClientName$$ </w:t>
      </w:r>
    </w:p>
    <w:p w:rsidR="00000000" w:rsidDel="00000000" w:rsidP="00000000" w:rsidRDefault="00000000" w:rsidRPr="00000000" w14:paraId="00000005">
      <w:pPr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5"/>
        <w:gridCol w:w="3580"/>
        <w:tblGridChange w:id="0">
          <w:tblGrid>
            <w:gridCol w:w="3675"/>
            <w:gridCol w:w="3580"/>
          </w:tblGrid>
        </w:tblGridChange>
      </w:tblGrid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Contract Number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$$ContractNumber$$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Contract Date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$$ContractDate$$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Contract Type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Transportation contract 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Appendix Number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$$Version$$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Appendix Date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$$AppendixDate$$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Appendix Type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Pricing 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Sakkal Majalla" w:cs="Sakkal Majalla" w:eastAsia="Sakkal Majalla" w:hAnsi="Sakkal Majall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Scope Overview: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Pricing offers from Integrated Solutions for Logistics (Tachyon) to 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$$ClientName$$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providing transportation services across the kingdom.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$$ScopeOverview$$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Request Details: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45"/>
        <w:gridCol w:w="3688"/>
        <w:tblGridChange w:id="0">
          <w:tblGrid>
            <w:gridCol w:w="3845"/>
            <w:gridCol w:w="3688"/>
          </w:tblGrid>
        </w:tblGridChange>
      </w:tblGrid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Truck Type 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Sakkal Majalla" w:cs="Sakkal Majalla" w:eastAsia="Sakkal Majalla" w:hAnsi="Sakkal Majall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$$TruckTypes$$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Transport Type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Sakkal Majalla" w:cs="Sakkal Majalla" w:eastAsia="Sakkal Majalla" w:hAnsi="Sakkal Majall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$$TransportTypes$$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Route Type 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Sakkal Majalla" w:cs="Sakkal Majalla" w:eastAsia="Sakkal Majalla" w:hAnsi="Sakkal Majall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$$RouteTypes$$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Pricing Details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Sakkal Majalla" w:cs="Sakkal Majalla" w:eastAsia="Sakkal Majalla" w:hAnsi="Sakkal Majalla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.0000000000001"/>
        <w:gridCol w:w="2445"/>
        <w:gridCol w:w="2340"/>
        <w:gridCol w:w="1620"/>
        <w:gridCol w:w="1620"/>
        <w:tblGridChange w:id="0">
          <w:tblGrid>
            <w:gridCol w:w="590.0000000000001"/>
            <w:gridCol w:w="2445"/>
            <w:gridCol w:w="2340"/>
            <w:gridCol w:w="1620"/>
            <w:gridCol w:w="1620"/>
          </w:tblGrid>
        </w:tblGridChange>
      </w:tblGrid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From 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Truck Type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Price (SAR)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rFonts w:ascii="Sakkal Majalla" w:cs="Sakkal Majalla" w:eastAsia="Sakkal Majalla" w:hAnsi="Sakkal Majall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Sakkal Majalla" w:cs="Sakkal Majalla" w:eastAsia="Sakkal Majalla" w:hAnsi="Sakkal Majall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akkal Majalla" w:cs="Sakkal Majalla" w:eastAsia="Sakkal Majalla" w:hAnsi="Sakkal Majalla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Sakkal Majalla" w:cs="Sakkal Majalla" w:eastAsia="Sakkal Majalla" w:hAnsi="Sakkal Majalla"/>
          <w:b w:val="1"/>
          <w:sz w:val="24"/>
          <w:szCs w:val="24"/>
          <w:u w:val="single"/>
          <w:rtl w:val="0"/>
        </w:rPr>
        <w:t xml:space="preserve">Notes:</w:t>
      </w: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  $$Notes$$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prices are not inclusive of VAT 15%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Drops per trip will be agreed on &amp; charged separately.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 Terms &amp; conditions apply</w:t>
      </w:r>
    </w:p>
    <w:p w:rsidR="00000000" w:rsidDel="00000000" w:rsidP="00000000" w:rsidRDefault="00000000" w:rsidRPr="00000000" w14:paraId="00000038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4"/>
        <w:gridCol w:w="4774"/>
        <w:tblGridChange w:id="0">
          <w:tblGrid>
            <w:gridCol w:w="4774"/>
            <w:gridCol w:w="4774"/>
          </w:tblGrid>
        </w:tblGridChange>
      </w:tblGrid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First Party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  <w:rtl w:val="0"/>
              </w:rPr>
              <w:t xml:space="preserve">Second Party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Company: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Integrated Solutions for Logistics Services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Company: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$$ClientName$$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Abdulrahman Ijaabo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Position: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Position:</w:t>
            </w:r>
            <w:r w:rsidDel="00000000" w:rsidR="00000000" w:rsidRPr="00000000">
              <w:rPr>
                <w:rFonts w:ascii="Sakkal Majalla" w:cs="Sakkal Majalla" w:eastAsia="Sakkal Majalla" w:hAnsi="Sakkal Majall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bidi w:val="1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Signature: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Signature:</w:t>
            </w:r>
          </w:p>
        </w:tc>
      </w:tr>
      <w:tr>
        <w:trPr>
          <w:cantSplit w:val="0"/>
          <w:trHeight w:val="207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Company stamp: 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Sakkal Majalla" w:cs="Sakkal Majalla" w:eastAsia="Sakkal Majalla" w:hAnsi="Sakkal Majall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2851150" cy="95885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933125" y="3313275"/>
                                <a:ext cx="2825750" cy="933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الحلول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المتكاملة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للخدمات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اللوجستية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Integrated Solutions for Logistics Services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TACHYON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CR  1010621994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س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.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ت</w:t>
                                  </w: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  <w:t xml:space="preserve">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4472c4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0</wp:posOffset>
                      </wp:positionV>
                      <wp:extent cx="2851150" cy="958850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1150" cy="958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Sakkal Majalla" w:cs="Sakkal Majalla" w:eastAsia="Sakkal Majalla" w:hAnsi="Sakkal Majall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24"/>
                <w:szCs w:val="24"/>
                <w:rtl w:val="0"/>
              </w:rPr>
              <w:t xml:space="preserve">Company stamp: 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kkal Majalla"/>
  <w:font w:name="Courier New"/>
  <w:font w:name="Cairo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1667.0" w:type="dxa"/>
      <w:jc w:val="left"/>
      <w:tblInd w:w="-117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066"/>
      <w:gridCol w:w="4131"/>
      <w:gridCol w:w="3470"/>
      <w:tblGridChange w:id="0">
        <w:tblGrid>
          <w:gridCol w:w="4066"/>
          <w:gridCol w:w="4131"/>
          <w:gridCol w:w="3470"/>
        </w:tblGrid>
      </w:tblGridChange>
    </w:tblGrid>
    <w:tr>
      <w:trPr>
        <w:cantSplit w:val="0"/>
        <w:trHeight w:val="545" w:hRule="atLeast"/>
        <w:tblHeader w:val="0"/>
      </w:trPr>
      <w:tc>
        <w:tcPr>
          <w:tcBorders>
            <w:top w:color="c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الحلول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المتكاملة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للخدمات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اللوجستية</w:t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bidi w:val="1"/>
            <w:spacing w:after="0" w:before="0" w:line="240" w:lineRule="auto"/>
            <w:ind w:left="0" w:right="-85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 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سجل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تجاري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رقم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: 1010621994</w:t>
          </w:r>
        </w:p>
      </w:tc>
      <w:tc>
        <w:tcPr>
          <w:tcBorders>
            <w:top w:color="c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bidi w:val="1"/>
            <w:spacing w:after="0" w:before="0" w:line="240" w:lineRule="auto"/>
            <w:ind w:left="0" w:right="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شارع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أنس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بن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مالك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،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حي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الملقا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،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الرياض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 8292-13521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bidi w:val="1"/>
            <w:spacing w:after="0" w:before="0" w:line="240" w:lineRule="auto"/>
            <w:ind w:left="0" w:right="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المملكة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العربية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السعودية</w:t>
          </w: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1"/>
            </w:rPr>
            <w:t xml:space="preserve">.</w:t>
          </w:r>
        </w:p>
      </w:tc>
      <w:tc>
        <w:tcPr>
          <w:tcBorders>
            <w:top w:color="c00000" w:space="0" w:sz="12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720" w:right="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+966 920 035 543</w:t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720" w:right="0" w:firstLine="0"/>
            <w:jc w:val="center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iro" w:cs="Cairo" w:eastAsia="Cairo" w:hAnsi="Cairo"/>
                <w:b w:val="0"/>
                <w:i w:val="0"/>
                <w:smallCaps w:val="0"/>
                <w:strike w:val="0"/>
                <w:color w:val="0563c1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info@tachyonhub.com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iro" w:cs="Cairo" w:eastAsia="Cairo" w:hAnsi="Cairo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right"/>
      <w:rPr>
        <w:b w:val="1"/>
      </w:rPr>
    </w:pP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شركة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الحلول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المتكاملة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للخدمات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c00000"/>
        <w:rtl w:val="1"/>
      </w:rPr>
      <w:t xml:space="preserve">اللوجستية</w:t>
    </w:r>
    <w:r w:rsidDel="00000000" w:rsidR="00000000" w:rsidRPr="00000000">
      <w:rPr>
        <w:rFonts w:ascii="Cairo" w:cs="Cairo" w:eastAsia="Cairo" w:hAnsi="Cairo"/>
        <w:b w:val="1"/>
        <w:color w:val="c00000"/>
        <w:rtl w:val="0"/>
      </w:rPr>
      <w:t xml:space="preserve"> </w:t>
    </w:r>
    <w:r w:rsidDel="00000000" w:rsidR="00000000" w:rsidRPr="00000000">
      <w:rPr>
        <w:rFonts w:ascii="Cairo" w:cs="Cairo" w:eastAsia="Cairo" w:hAnsi="Cairo"/>
        <w:b w:val="1"/>
        <w:color w:val="595959"/>
        <w:rtl w:val="0"/>
      </w:rPr>
      <w:t xml:space="preserve">Integrated Solutions for Logistics Services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-704849</wp:posOffset>
          </wp:positionH>
          <wp:positionV relativeFrom="paragraph">
            <wp:posOffset>-3174</wp:posOffset>
          </wp:positionV>
          <wp:extent cx="1149985" cy="27940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9985" cy="279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359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356F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Preformatted">
    <w:name w:val="HTML Preformatted"/>
    <w:basedOn w:val="Normal"/>
    <w:link w:val="HTMLPreformattedChar"/>
    <w:rsid w:val="00F35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rsid w:val="00F356FE"/>
    <w:rPr>
      <w:rFonts w:ascii="Courier New" w:cs="Courier New" w:eastAsia="Times New Roman" w:hAnsi="Courier New"/>
      <w:sz w:val="20"/>
      <w:szCs w:val="20"/>
    </w:rPr>
  </w:style>
  <w:style w:type="paragraph" w:styleId="NoSpacing">
    <w:name w:val="No Spacing"/>
    <w:uiPriority w:val="1"/>
    <w:qFormat w:val="1"/>
    <w:rsid w:val="009B1DF0"/>
    <w:pPr>
      <w:spacing w:after="0" w:line="240" w:lineRule="auto"/>
    </w:pPr>
  </w:style>
  <w:style w:type="paragraph" w:styleId="ListParagraph">
    <w:name w:val="List Paragraph"/>
    <w:aliases w:val="YC Bulet,Table Number Paragraph,Bullet List,FooterText,numbered,Paragraphe de liste1,Bulletr List Paragraph,列出段落,列出段落1,Listeafsnit1,Parágrafo da Lista1,Párrafo de lista1,リスト段落1,Foot,lp11,Use Case List Paragraph Char,Normal Sentence,b1,lp1"/>
    <w:basedOn w:val="Normal"/>
    <w:link w:val="ListParagraphChar"/>
    <w:uiPriority w:val="34"/>
    <w:qFormat w:val="1"/>
    <w:rsid w:val="00C0422C"/>
    <w:pPr>
      <w:ind w:left="720"/>
      <w:contextualSpacing w:val="1"/>
    </w:pPr>
  </w:style>
  <w:style w:type="character" w:styleId="ListParagraphChar" w:customStyle="1">
    <w:name w:val="List Paragraph Char"/>
    <w:aliases w:val="YC Bulet Char,Table Number Paragraph Char,Bullet List Char,FooterText Char,numbered Char,Paragraphe de liste1 Char,Bulletr List Paragraph Char,列出段落 Char,列出段落1 Char,Listeafsnit1 Char,Parágrafo da Lista1 Char,Párrafo de lista1 Char"/>
    <w:basedOn w:val="DefaultParagraphFont"/>
    <w:link w:val="ListParagraph"/>
    <w:uiPriority w:val="34"/>
    <w:qFormat w:val="1"/>
    <w:rsid w:val="0064003B"/>
  </w:style>
  <w:style w:type="paragraph" w:styleId="Header">
    <w:name w:val="header"/>
    <w:basedOn w:val="Normal"/>
    <w:link w:val="HeaderChar"/>
    <w:uiPriority w:val="99"/>
    <w:unhideWhenUsed w:val="1"/>
    <w:rsid w:val="007B27E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27E2"/>
  </w:style>
  <w:style w:type="paragraph" w:styleId="Footer">
    <w:name w:val="footer"/>
    <w:basedOn w:val="Normal"/>
    <w:link w:val="FooterChar"/>
    <w:uiPriority w:val="99"/>
    <w:unhideWhenUsed w:val="1"/>
    <w:rsid w:val="007B27E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27E2"/>
  </w:style>
  <w:style w:type="character" w:styleId="Hyperlink">
    <w:name w:val="Hyperlink"/>
    <w:basedOn w:val="DefaultParagraphFont"/>
    <w:uiPriority w:val="99"/>
    <w:unhideWhenUsed w:val="1"/>
    <w:rsid w:val="00641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413D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tachyonhub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95MBOBO3scRBoMmQKdm/wPo7XQ==">AMUW2mXxWDYGhcrB2hi4slhy4omdk+XdKqztl+HTVRpiuX4nuS9wwj6niApPYDS0kVeZ8P9NCKw8zS+Gudd/obxPz8DV+onA8NePuMbLEIDddcjcRR2CPorycutBZmCmDt3IW1YfXQzgi02jTFCji9b6/k3eOBDAUVKtht/TFYzNwhG77X5ckV0=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2021-08-24T12:28:00Z</dcterms:created>
  <dc:creator>Omar Alsayyari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0x010100C17804F71C296642B75129F6D206BAF8</vt:lpwstr>
  </property>
</Properties>
</file>