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95728" w14:textId="1581FB3F" w:rsidR="00763F5F" w:rsidRPr="001A0448" w:rsidRDefault="005C799F">
      <w:pPr>
        <w:pStyle w:val="Title"/>
        <w:rPr>
          <w:rFonts w:ascii="Calibri" w:hAnsi="Calibri" w:cs="Calibri"/>
        </w:rPr>
      </w:pPr>
      <w:bookmarkStart w:id="0" w:name="_Hlk169964612"/>
      <w:r w:rsidRPr="001A0448">
        <w:rPr>
          <w:rFonts w:ascii="Calibri" w:hAnsi="Calibri" w:cs="Calibri"/>
        </w:rPr>
        <w:t>SHANNON NICOLE STOKES</w:t>
      </w:r>
    </w:p>
    <w:p w14:paraId="100156E7" w14:textId="7A131110" w:rsidR="00763F5F" w:rsidRPr="001A0448" w:rsidRDefault="00DA2D9C">
      <w:pPr>
        <w:pStyle w:val="Footer"/>
        <w:tabs>
          <w:tab w:val="clear" w:pos="4320"/>
          <w:tab w:val="clear" w:pos="8640"/>
          <w:tab w:val="right" w:pos="9180"/>
        </w:tabs>
        <w:spacing w:line="260" w:lineRule="exact"/>
        <w:rPr>
          <w:rFonts w:ascii="Calibri" w:hAnsi="Calibri" w:cs="Calibri"/>
          <w:b/>
          <w:bCs/>
          <w:szCs w:val="24"/>
        </w:rPr>
      </w:pPr>
      <w:r w:rsidRPr="001A0448">
        <w:rPr>
          <w:rFonts w:ascii="Calibri" w:hAnsi="Calibri" w:cs="Calibri"/>
          <w:b/>
          <w:bCs/>
          <w:szCs w:val="24"/>
        </w:rPr>
        <w:t>Center for Energy and Environmental Resources</w:t>
      </w:r>
      <w:r w:rsidR="00763F5F" w:rsidRPr="001A0448">
        <w:rPr>
          <w:rFonts w:ascii="Calibri" w:hAnsi="Calibri" w:cs="Calibri"/>
          <w:b/>
          <w:bCs/>
          <w:szCs w:val="24"/>
        </w:rPr>
        <w:tab/>
      </w:r>
    </w:p>
    <w:p w14:paraId="1E6F8654" w14:textId="7B36A2DE" w:rsidR="00763F5F" w:rsidRPr="001A0448" w:rsidRDefault="00763F5F">
      <w:pPr>
        <w:pStyle w:val="Footer"/>
        <w:tabs>
          <w:tab w:val="clear" w:pos="4320"/>
          <w:tab w:val="clear" w:pos="8640"/>
          <w:tab w:val="right" w:pos="9180"/>
        </w:tabs>
        <w:spacing w:line="260" w:lineRule="exact"/>
        <w:rPr>
          <w:rFonts w:ascii="Calibri" w:hAnsi="Calibri" w:cs="Calibri"/>
          <w:b/>
          <w:bCs/>
          <w:szCs w:val="24"/>
        </w:rPr>
      </w:pPr>
      <w:r w:rsidRPr="001A0448">
        <w:rPr>
          <w:rFonts w:ascii="Calibri" w:hAnsi="Calibri" w:cs="Calibri"/>
          <w:b/>
          <w:bCs/>
          <w:szCs w:val="24"/>
        </w:rPr>
        <w:t>The University of Texas at Austin</w:t>
      </w:r>
      <w:r w:rsidRPr="001A0448">
        <w:rPr>
          <w:rFonts w:ascii="Calibri" w:hAnsi="Calibri" w:cs="Calibri"/>
          <w:b/>
          <w:bCs/>
          <w:szCs w:val="24"/>
        </w:rPr>
        <w:tab/>
      </w:r>
    </w:p>
    <w:p w14:paraId="37811703" w14:textId="4EDF6F4F" w:rsidR="00763F5F" w:rsidRPr="001A0448" w:rsidRDefault="00763F5F">
      <w:pPr>
        <w:tabs>
          <w:tab w:val="right" w:pos="9180"/>
        </w:tabs>
        <w:spacing w:line="260" w:lineRule="exact"/>
        <w:rPr>
          <w:rFonts w:ascii="Calibri" w:hAnsi="Calibri" w:cs="Calibri"/>
          <w:b/>
          <w:bCs/>
        </w:rPr>
      </w:pPr>
      <w:r w:rsidRPr="001A0448">
        <w:rPr>
          <w:rFonts w:ascii="Calibri" w:hAnsi="Calibri" w:cs="Calibri"/>
          <w:b/>
          <w:bCs/>
        </w:rPr>
        <w:t>Austin, Texas 78712</w:t>
      </w:r>
      <w:r w:rsidRPr="001A0448">
        <w:rPr>
          <w:rFonts w:ascii="Calibri" w:hAnsi="Calibri" w:cs="Calibri"/>
          <w:b/>
          <w:bCs/>
        </w:rPr>
        <w:tab/>
      </w:r>
      <w:r w:rsidR="005C799F" w:rsidRPr="001A0448">
        <w:rPr>
          <w:rFonts w:ascii="Calibri" w:hAnsi="Calibri" w:cs="Calibri"/>
          <w:b/>
          <w:bCs/>
        </w:rPr>
        <w:t>stokessn@austin.utexas.edu</w:t>
      </w:r>
      <w:r w:rsidRPr="001A0448">
        <w:rPr>
          <w:rFonts w:ascii="Calibri" w:hAnsi="Calibri" w:cs="Calibri"/>
          <w:b/>
          <w:bCs/>
        </w:rPr>
        <w:tab/>
      </w:r>
    </w:p>
    <w:p w14:paraId="6E5CA767" w14:textId="77777777" w:rsidR="00763F5F" w:rsidRPr="001A0448" w:rsidRDefault="00763F5F">
      <w:pPr>
        <w:spacing w:line="260" w:lineRule="exact"/>
        <w:rPr>
          <w:rFonts w:ascii="Calibri" w:hAnsi="Calibri" w:cs="Calibri"/>
        </w:rPr>
      </w:pPr>
    </w:p>
    <w:bookmarkEnd w:id="0"/>
    <w:p w14:paraId="44717B2C" w14:textId="77777777" w:rsidR="00DA2D9C" w:rsidRPr="001A0448" w:rsidRDefault="00DA2D9C">
      <w:pPr>
        <w:spacing w:line="260" w:lineRule="exact"/>
        <w:rPr>
          <w:rFonts w:ascii="Calibri" w:hAnsi="Calibri" w:cs="Calibri"/>
        </w:rPr>
      </w:pPr>
      <w:r w:rsidRPr="001A0448">
        <w:rPr>
          <w:rFonts w:ascii="Calibri" w:hAnsi="Calibri" w:cs="Calibri"/>
        </w:rPr>
        <w:t>Shannon Stokes joined the Center for Energy and Environmental Resources at the University of Texas at Austin in 2019 and the Energy Emissions Modeling and Data Lab in 2024. She has contributed to and managed projects involving multiple universities, oil and gas operators and consulting companies. She has worked on projects with state and federal funding and has extensive experience proposing and planning measurement campaigns, incorporating insights on the measurement technology capabilities and the methane and VOC emission sources from oil and gas and non-oil and gas sources. Shannon has experience exploring a variety of data sources, including public databases (GHGRP reporting websites, gridded inventories, state and federal permitting sites) and published data from independent research (emissions observed in past campaigns) to obtain information to inform current projects. She also has experience estimating emissions using a variety of tools, from simple production-based estimates to time-series predictions using the Methane Emission Estimation Tool (MEET) and using these emission estimates to interpret data from measurement campaigns and other sources. She received her PhD in Environmental Engineering from the University of Texas at Austin and has a B.S. in Foreign Service from Georgetown University.</w:t>
      </w:r>
    </w:p>
    <w:p w14:paraId="1F581FE7" w14:textId="77777777" w:rsidR="00DA2D9C" w:rsidRPr="001A0448" w:rsidRDefault="00DA2D9C">
      <w:pPr>
        <w:spacing w:line="260" w:lineRule="exact"/>
        <w:rPr>
          <w:rFonts w:ascii="Calibri" w:hAnsi="Calibri" w:cs="Calibri"/>
        </w:rPr>
      </w:pPr>
    </w:p>
    <w:p w14:paraId="51343795" w14:textId="508F2A57" w:rsidR="004D2564" w:rsidRPr="001A0448" w:rsidRDefault="004D2564">
      <w:pPr>
        <w:spacing w:line="260" w:lineRule="exact"/>
        <w:rPr>
          <w:rFonts w:ascii="Calibri" w:hAnsi="Calibri" w:cs="Calibri"/>
          <w:b/>
        </w:rPr>
      </w:pPr>
      <w:r w:rsidRPr="001A0448">
        <w:rPr>
          <w:rFonts w:ascii="Calibri" w:hAnsi="Calibri" w:cs="Calibri"/>
          <w:b/>
        </w:rPr>
        <w:t>Education and Training</w:t>
      </w:r>
    </w:p>
    <w:p w14:paraId="5B4521C6" w14:textId="4D5A0DFA" w:rsidR="004D2564" w:rsidRPr="001A0448" w:rsidRDefault="00775F59">
      <w:pPr>
        <w:spacing w:line="260" w:lineRule="exact"/>
        <w:rPr>
          <w:rFonts w:ascii="Calibri" w:hAnsi="Calibri" w:cs="Calibri"/>
          <w:bCs/>
        </w:rPr>
      </w:pPr>
      <w:r w:rsidRPr="001A0448">
        <w:rPr>
          <w:rFonts w:ascii="Calibri" w:hAnsi="Calibri" w:cs="Calibri"/>
          <w:bCs/>
        </w:rPr>
        <w:t xml:space="preserve">B.S. </w:t>
      </w:r>
      <w:r w:rsidRPr="001A0448">
        <w:rPr>
          <w:rFonts w:ascii="Calibri" w:hAnsi="Calibri" w:cs="Calibri"/>
          <w:bCs/>
        </w:rPr>
        <w:tab/>
      </w:r>
      <w:r w:rsidR="00DA2D9C" w:rsidRPr="001A0448">
        <w:rPr>
          <w:rFonts w:ascii="Calibri" w:hAnsi="Calibri" w:cs="Calibri"/>
          <w:bCs/>
        </w:rPr>
        <w:t>Foreign Service</w:t>
      </w:r>
      <w:r w:rsidR="00DA2D9C" w:rsidRPr="001A0448">
        <w:rPr>
          <w:rFonts w:ascii="Calibri" w:hAnsi="Calibri" w:cs="Calibri"/>
          <w:bCs/>
        </w:rPr>
        <w:tab/>
      </w:r>
      <w:r w:rsidRPr="001A0448">
        <w:rPr>
          <w:rFonts w:ascii="Calibri" w:hAnsi="Calibri" w:cs="Calibri"/>
          <w:bCs/>
        </w:rPr>
        <w:tab/>
      </w:r>
      <w:r w:rsidRPr="001A0448">
        <w:rPr>
          <w:rFonts w:ascii="Calibri" w:hAnsi="Calibri" w:cs="Calibri"/>
          <w:bCs/>
        </w:rPr>
        <w:tab/>
      </w:r>
      <w:r w:rsidR="002B49D7" w:rsidRPr="001A0448">
        <w:rPr>
          <w:rFonts w:ascii="Calibri" w:hAnsi="Calibri" w:cs="Calibri"/>
          <w:bCs/>
        </w:rPr>
        <w:tab/>
      </w:r>
      <w:r w:rsidR="002B49D7" w:rsidRPr="001A0448">
        <w:rPr>
          <w:rFonts w:ascii="Calibri" w:hAnsi="Calibri" w:cs="Calibri"/>
          <w:bCs/>
        </w:rPr>
        <w:tab/>
      </w:r>
      <w:r w:rsidR="002B49D7" w:rsidRPr="001A0448">
        <w:rPr>
          <w:rFonts w:ascii="Calibri" w:hAnsi="Calibri" w:cs="Calibri"/>
          <w:bCs/>
        </w:rPr>
        <w:tab/>
      </w:r>
      <w:r w:rsidR="00DA2D9C" w:rsidRPr="001A0448">
        <w:rPr>
          <w:rFonts w:ascii="Calibri" w:hAnsi="Calibri" w:cs="Calibri"/>
          <w:bCs/>
        </w:rPr>
        <w:t>Georgetown University</w:t>
      </w:r>
      <w:r w:rsidRPr="001A0448">
        <w:rPr>
          <w:rFonts w:ascii="Calibri" w:hAnsi="Calibri" w:cs="Calibri"/>
          <w:bCs/>
        </w:rPr>
        <w:tab/>
      </w:r>
      <w:r w:rsidRPr="001A0448">
        <w:rPr>
          <w:rFonts w:ascii="Calibri" w:hAnsi="Calibri" w:cs="Calibri"/>
          <w:bCs/>
        </w:rPr>
        <w:tab/>
      </w:r>
      <w:r w:rsidR="002B49D7" w:rsidRPr="001A0448">
        <w:rPr>
          <w:rFonts w:ascii="Calibri" w:hAnsi="Calibri" w:cs="Calibri"/>
          <w:bCs/>
        </w:rPr>
        <w:t xml:space="preserve">    </w:t>
      </w:r>
      <w:r w:rsidRPr="001A0448">
        <w:rPr>
          <w:rFonts w:ascii="Calibri" w:hAnsi="Calibri" w:cs="Calibri"/>
          <w:bCs/>
        </w:rPr>
        <w:t>19</w:t>
      </w:r>
      <w:r w:rsidR="00DA2D9C" w:rsidRPr="001A0448">
        <w:rPr>
          <w:rFonts w:ascii="Calibri" w:hAnsi="Calibri" w:cs="Calibri"/>
          <w:bCs/>
        </w:rPr>
        <w:t>99</w:t>
      </w:r>
    </w:p>
    <w:p w14:paraId="062D902F" w14:textId="53553D61" w:rsidR="00775F59" w:rsidRPr="001A0448" w:rsidRDefault="00775F59">
      <w:pPr>
        <w:spacing w:line="260" w:lineRule="exact"/>
        <w:rPr>
          <w:rFonts w:ascii="Calibri" w:hAnsi="Calibri" w:cs="Calibri"/>
          <w:bCs/>
        </w:rPr>
      </w:pPr>
      <w:r w:rsidRPr="001A0448">
        <w:rPr>
          <w:rFonts w:ascii="Calibri" w:hAnsi="Calibri" w:cs="Calibri"/>
          <w:bCs/>
        </w:rPr>
        <w:t>M.S.</w:t>
      </w:r>
      <w:r w:rsidRPr="001A0448">
        <w:rPr>
          <w:rFonts w:ascii="Calibri" w:hAnsi="Calibri" w:cs="Calibri"/>
          <w:bCs/>
        </w:rPr>
        <w:tab/>
      </w:r>
      <w:r w:rsidR="00DA2D9C" w:rsidRPr="001A0448">
        <w:rPr>
          <w:rFonts w:ascii="Calibri" w:hAnsi="Calibri" w:cs="Calibri"/>
          <w:bCs/>
        </w:rPr>
        <w:t>Environmental</w:t>
      </w:r>
      <w:r w:rsidRPr="001A0448">
        <w:rPr>
          <w:rFonts w:ascii="Calibri" w:hAnsi="Calibri" w:cs="Calibri"/>
          <w:bCs/>
        </w:rPr>
        <w:t xml:space="preserve"> </w:t>
      </w:r>
      <w:r w:rsidR="002B49D7" w:rsidRPr="001A0448">
        <w:rPr>
          <w:rFonts w:ascii="Calibri" w:hAnsi="Calibri" w:cs="Calibri"/>
          <w:bCs/>
        </w:rPr>
        <w:t>and</w:t>
      </w:r>
      <w:r w:rsidR="00436A68" w:rsidRPr="001A0448">
        <w:rPr>
          <w:rFonts w:ascii="Calibri" w:hAnsi="Calibri" w:cs="Calibri"/>
          <w:bCs/>
        </w:rPr>
        <w:t xml:space="preserve"> Water Resources </w:t>
      </w:r>
      <w:r w:rsidRPr="001A0448">
        <w:rPr>
          <w:rFonts w:ascii="Calibri" w:hAnsi="Calibri" w:cs="Calibri"/>
          <w:bCs/>
        </w:rPr>
        <w:t>Engineering</w:t>
      </w:r>
      <w:r w:rsidR="002B49D7" w:rsidRPr="001A0448">
        <w:rPr>
          <w:rFonts w:ascii="Calibri" w:hAnsi="Calibri" w:cs="Calibri"/>
          <w:bCs/>
        </w:rPr>
        <w:tab/>
      </w:r>
      <w:r w:rsidR="00DA2D9C" w:rsidRPr="001A0448">
        <w:rPr>
          <w:rFonts w:ascii="Calibri" w:hAnsi="Calibri" w:cs="Calibri"/>
          <w:bCs/>
        </w:rPr>
        <w:t xml:space="preserve">The University of Texas at </w:t>
      </w:r>
      <w:proofErr w:type="gramStart"/>
      <w:r w:rsidR="00DA2D9C" w:rsidRPr="001A0448">
        <w:rPr>
          <w:rFonts w:ascii="Calibri" w:hAnsi="Calibri" w:cs="Calibri"/>
          <w:bCs/>
        </w:rPr>
        <w:t>Austin</w:t>
      </w:r>
      <w:r w:rsidR="002B49D7" w:rsidRPr="001A0448">
        <w:rPr>
          <w:rFonts w:ascii="Calibri" w:hAnsi="Calibri" w:cs="Calibri"/>
          <w:bCs/>
        </w:rPr>
        <w:t xml:space="preserve">  </w:t>
      </w:r>
      <w:r w:rsidR="00DA2D9C" w:rsidRPr="001A0448">
        <w:rPr>
          <w:rFonts w:ascii="Calibri" w:hAnsi="Calibri" w:cs="Calibri"/>
          <w:bCs/>
        </w:rPr>
        <w:t>200</w:t>
      </w:r>
      <w:r w:rsidR="00436A68" w:rsidRPr="001A0448">
        <w:rPr>
          <w:rFonts w:ascii="Calibri" w:hAnsi="Calibri" w:cs="Calibri"/>
          <w:bCs/>
        </w:rPr>
        <w:t>2</w:t>
      </w:r>
      <w:proofErr w:type="gramEnd"/>
    </w:p>
    <w:p w14:paraId="1D011A17" w14:textId="1A15ED07" w:rsidR="00775F59" w:rsidRPr="001A0448" w:rsidRDefault="00775F59" w:rsidP="00775F59">
      <w:pPr>
        <w:spacing w:after="120" w:line="260" w:lineRule="exact"/>
        <w:rPr>
          <w:rFonts w:ascii="Calibri" w:hAnsi="Calibri" w:cs="Calibri"/>
          <w:bCs/>
        </w:rPr>
      </w:pPr>
      <w:r w:rsidRPr="001A0448">
        <w:rPr>
          <w:rFonts w:ascii="Calibri" w:hAnsi="Calibri" w:cs="Calibri"/>
          <w:bCs/>
        </w:rPr>
        <w:t xml:space="preserve">Ph.D. </w:t>
      </w:r>
      <w:r w:rsidRPr="001A0448">
        <w:rPr>
          <w:rFonts w:ascii="Calibri" w:hAnsi="Calibri" w:cs="Calibri"/>
          <w:bCs/>
        </w:rPr>
        <w:tab/>
      </w:r>
      <w:r w:rsidR="00436A68" w:rsidRPr="001A0448">
        <w:rPr>
          <w:rFonts w:ascii="Calibri" w:hAnsi="Calibri" w:cs="Calibri"/>
          <w:bCs/>
        </w:rPr>
        <w:t xml:space="preserve">Civil, Architectural </w:t>
      </w:r>
      <w:r w:rsidR="002B49D7" w:rsidRPr="001A0448">
        <w:rPr>
          <w:rFonts w:ascii="Calibri" w:hAnsi="Calibri" w:cs="Calibri"/>
          <w:bCs/>
        </w:rPr>
        <w:t>and</w:t>
      </w:r>
      <w:r w:rsidR="00436A68" w:rsidRPr="001A0448">
        <w:rPr>
          <w:rFonts w:ascii="Calibri" w:hAnsi="Calibri" w:cs="Calibri"/>
          <w:bCs/>
        </w:rPr>
        <w:t xml:space="preserve"> </w:t>
      </w:r>
      <w:r w:rsidR="00DA2D9C" w:rsidRPr="001A0448">
        <w:rPr>
          <w:rFonts w:ascii="Calibri" w:hAnsi="Calibri" w:cs="Calibri"/>
          <w:bCs/>
        </w:rPr>
        <w:t xml:space="preserve">Environmental </w:t>
      </w:r>
      <w:r w:rsidRPr="001A0448">
        <w:rPr>
          <w:rFonts w:ascii="Calibri" w:hAnsi="Calibri" w:cs="Calibri"/>
          <w:bCs/>
        </w:rPr>
        <w:t>Engineering</w:t>
      </w:r>
      <w:r w:rsidRPr="001A0448">
        <w:rPr>
          <w:rFonts w:ascii="Calibri" w:hAnsi="Calibri" w:cs="Calibri"/>
          <w:bCs/>
        </w:rPr>
        <w:tab/>
      </w:r>
      <w:r w:rsidR="00DA2D9C" w:rsidRPr="001A0448">
        <w:rPr>
          <w:rFonts w:ascii="Calibri" w:hAnsi="Calibri" w:cs="Calibri"/>
          <w:bCs/>
        </w:rPr>
        <w:t xml:space="preserve">The University of Texas at </w:t>
      </w:r>
      <w:proofErr w:type="gramStart"/>
      <w:r w:rsidR="00DA2D9C" w:rsidRPr="001A0448">
        <w:rPr>
          <w:rFonts w:ascii="Calibri" w:hAnsi="Calibri" w:cs="Calibri"/>
          <w:bCs/>
        </w:rPr>
        <w:t>Austin</w:t>
      </w:r>
      <w:r w:rsidR="002B49D7" w:rsidRPr="001A0448">
        <w:rPr>
          <w:rFonts w:ascii="Calibri" w:hAnsi="Calibri" w:cs="Calibri"/>
          <w:bCs/>
        </w:rPr>
        <w:t xml:space="preserve">  </w:t>
      </w:r>
      <w:r w:rsidR="00DA2D9C" w:rsidRPr="001A0448">
        <w:rPr>
          <w:rFonts w:ascii="Calibri" w:hAnsi="Calibri" w:cs="Calibri"/>
          <w:bCs/>
        </w:rPr>
        <w:t>2009</w:t>
      </w:r>
      <w:proofErr w:type="gramEnd"/>
    </w:p>
    <w:p w14:paraId="4E52B4FA" w14:textId="77777777" w:rsidR="00763F5F" w:rsidRPr="001A0448" w:rsidRDefault="004D2564">
      <w:pPr>
        <w:spacing w:line="260" w:lineRule="exact"/>
        <w:rPr>
          <w:rFonts w:ascii="Calibri" w:hAnsi="Calibri" w:cs="Calibri"/>
          <w:b/>
        </w:rPr>
      </w:pPr>
      <w:r w:rsidRPr="001A0448">
        <w:rPr>
          <w:rFonts w:ascii="Calibri" w:hAnsi="Calibri" w:cs="Calibri"/>
          <w:b/>
        </w:rPr>
        <w:t>Research and Professional Experience</w:t>
      </w:r>
    </w:p>
    <w:p w14:paraId="55F5C5BE" w14:textId="66717872" w:rsidR="00B7167A" w:rsidRPr="001A0448" w:rsidRDefault="00B7167A">
      <w:pPr>
        <w:spacing w:line="260" w:lineRule="exact"/>
        <w:ind w:left="1620" w:hanging="1620"/>
        <w:rPr>
          <w:rFonts w:ascii="Calibri" w:hAnsi="Calibri" w:cs="Calibri"/>
        </w:rPr>
      </w:pPr>
      <w:r w:rsidRPr="001A0448">
        <w:rPr>
          <w:rFonts w:ascii="Calibri" w:hAnsi="Calibri" w:cs="Calibri"/>
        </w:rPr>
        <w:t>2</w:t>
      </w:r>
      <w:r w:rsidR="00B145C4" w:rsidRPr="001A0448">
        <w:rPr>
          <w:rFonts w:ascii="Calibri" w:hAnsi="Calibri" w:cs="Calibri"/>
        </w:rPr>
        <w:t>024</w:t>
      </w:r>
      <w:r w:rsidRPr="001A0448">
        <w:rPr>
          <w:rFonts w:ascii="Calibri" w:hAnsi="Calibri" w:cs="Calibri"/>
        </w:rPr>
        <w:t xml:space="preserve"> – present</w:t>
      </w:r>
      <w:r w:rsidRPr="001A0448">
        <w:rPr>
          <w:rFonts w:ascii="Calibri" w:hAnsi="Calibri" w:cs="Calibri"/>
        </w:rPr>
        <w:tab/>
      </w:r>
      <w:r w:rsidR="00B145C4" w:rsidRPr="001A0448">
        <w:rPr>
          <w:rFonts w:ascii="Calibri" w:hAnsi="Calibri" w:cs="Calibri"/>
        </w:rPr>
        <w:t>Research Engineer</w:t>
      </w:r>
      <w:r w:rsidR="00827CE2" w:rsidRPr="001A0448">
        <w:rPr>
          <w:rFonts w:ascii="Calibri" w:hAnsi="Calibri" w:cs="Calibri"/>
        </w:rPr>
        <w:t>ing/Science Associate IV</w:t>
      </w:r>
      <w:r w:rsidRPr="001A0448">
        <w:rPr>
          <w:rFonts w:ascii="Calibri" w:hAnsi="Calibri" w:cs="Calibri"/>
        </w:rPr>
        <w:t xml:space="preserve">, </w:t>
      </w:r>
      <w:r w:rsidR="00A02883" w:rsidRPr="001A0448">
        <w:rPr>
          <w:rFonts w:ascii="Calibri" w:hAnsi="Calibri" w:cs="Calibri"/>
        </w:rPr>
        <w:t>Center for Energy and Environmental Resources</w:t>
      </w:r>
      <w:r w:rsidR="00436A68" w:rsidRPr="001A0448">
        <w:rPr>
          <w:rFonts w:ascii="Calibri" w:hAnsi="Calibri" w:cs="Calibri"/>
        </w:rPr>
        <w:t>, The University of Texas at Austin</w:t>
      </w:r>
    </w:p>
    <w:p w14:paraId="1010D6A2" w14:textId="79465F78" w:rsidR="00436A68" w:rsidRPr="001A0448" w:rsidRDefault="00436A68">
      <w:pPr>
        <w:spacing w:line="260" w:lineRule="exact"/>
        <w:ind w:left="1620" w:hanging="1620"/>
        <w:rPr>
          <w:rFonts w:ascii="Calibri" w:hAnsi="Calibri" w:cs="Calibri"/>
        </w:rPr>
      </w:pPr>
      <w:r w:rsidRPr="001A0448">
        <w:rPr>
          <w:rFonts w:ascii="Calibri" w:hAnsi="Calibri" w:cs="Calibri"/>
        </w:rPr>
        <w:t>2020 – present</w:t>
      </w:r>
      <w:r w:rsidRPr="001A0448">
        <w:rPr>
          <w:rFonts w:ascii="Calibri" w:hAnsi="Calibri" w:cs="Calibri"/>
        </w:rPr>
        <w:tab/>
        <w:t>Lecturer, Cockrell School of Engineering, The University of Texas at Austin</w:t>
      </w:r>
    </w:p>
    <w:p w14:paraId="50AFEB94" w14:textId="55409BE0" w:rsidR="00763F5F" w:rsidRPr="001A0448" w:rsidRDefault="00436A68">
      <w:pPr>
        <w:spacing w:line="260" w:lineRule="exact"/>
        <w:ind w:left="1620" w:hanging="1620"/>
        <w:rPr>
          <w:rFonts w:ascii="Calibri" w:hAnsi="Calibri" w:cs="Calibri"/>
        </w:rPr>
      </w:pPr>
      <w:r w:rsidRPr="001A0448">
        <w:rPr>
          <w:rFonts w:ascii="Calibri" w:hAnsi="Calibri" w:cs="Calibri"/>
        </w:rPr>
        <w:t>2016</w:t>
      </w:r>
      <w:r w:rsidR="00763F5F" w:rsidRPr="001A0448">
        <w:rPr>
          <w:rFonts w:ascii="Calibri" w:hAnsi="Calibri" w:cs="Calibri"/>
        </w:rPr>
        <w:t xml:space="preserve"> – </w:t>
      </w:r>
      <w:r w:rsidRPr="001A0448">
        <w:rPr>
          <w:rFonts w:ascii="Calibri" w:hAnsi="Calibri" w:cs="Calibri"/>
        </w:rPr>
        <w:t>2024</w:t>
      </w:r>
      <w:r w:rsidR="00763F5F" w:rsidRPr="001A0448">
        <w:rPr>
          <w:rFonts w:ascii="Calibri" w:hAnsi="Calibri" w:cs="Calibri"/>
        </w:rPr>
        <w:tab/>
      </w:r>
      <w:r w:rsidRPr="001A0448">
        <w:rPr>
          <w:rFonts w:ascii="Calibri" w:hAnsi="Calibri" w:cs="Calibri"/>
        </w:rPr>
        <w:t>Senior Field Trainer/ Analyst</w:t>
      </w:r>
      <w:r w:rsidR="00763F5F" w:rsidRPr="001A0448">
        <w:rPr>
          <w:rFonts w:ascii="Calibri" w:hAnsi="Calibri" w:cs="Calibri"/>
        </w:rPr>
        <w:t xml:space="preserve">, Center for Energy and Environmental Resources, </w:t>
      </w:r>
      <w:r w:rsidR="00C916DA" w:rsidRPr="001A0448">
        <w:rPr>
          <w:rFonts w:ascii="Calibri" w:hAnsi="Calibri" w:cs="Calibri"/>
        </w:rPr>
        <w:t xml:space="preserve">The </w:t>
      </w:r>
      <w:r w:rsidR="00763F5F" w:rsidRPr="001A0448">
        <w:rPr>
          <w:rFonts w:ascii="Calibri" w:hAnsi="Calibri" w:cs="Calibri"/>
        </w:rPr>
        <w:t>University of Texas</w:t>
      </w:r>
      <w:r w:rsidR="00C916DA" w:rsidRPr="001A0448">
        <w:rPr>
          <w:rFonts w:ascii="Calibri" w:hAnsi="Calibri" w:cs="Calibri"/>
        </w:rPr>
        <w:t xml:space="preserve"> at Austin</w:t>
      </w:r>
    </w:p>
    <w:p w14:paraId="68ED4C5A" w14:textId="6A1C6F7A" w:rsidR="00436A68" w:rsidRPr="001A0448" w:rsidRDefault="00436A68">
      <w:pPr>
        <w:spacing w:line="260" w:lineRule="exact"/>
        <w:ind w:left="1620" w:hanging="1620"/>
        <w:rPr>
          <w:rFonts w:ascii="Calibri" w:hAnsi="Calibri" w:cs="Calibri"/>
        </w:rPr>
      </w:pPr>
      <w:r w:rsidRPr="001A0448">
        <w:rPr>
          <w:rFonts w:ascii="Calibri" w:hAnsi="Calibri" w:cs="Calibri"/>
        </w:rPr>
        <w:t>2015 – 2016</w:t>
      </w:r>
      <w:r w:rsidRPr="001A0448">
        <w:rPr>
          <w:rFonts w:ascii="Calibri" w:hAnsi="Calibri" w:cs="Calibri"/>
        </w:rPr>
        <w:tab/>
        <w:t xml:space="preserve">Course Coordinator, </w:t>
      </w:r>
      <w:proofErr w:type="spellStart"/>
      <w:r w:rsidRPr="001A0448">
        <w:rPr>
          <w:rFonts w:ascii="Calibri" w:hAnsi="Calibri" w:cs="Calibri"/>
        </w:rPr>
        <w:t>OnRamps</w:t>
      </w:r>
      <w:proofErr w:type="spellEnd"/>
      <w:r w:rsidRPr="001A0448">
        <w:rPr>
          <w:rFonts w:ascii="Calibri" w:hAnsi="Calibri" w:cs="Calibri"/>
        </w:rPr>
        <w:t>, The University of Texas at Austin</w:t>
      </w:r>
    </w:p>
    <w:p w14:paraId="07ED79A4" w14:textId="7EF0879D" w:rsidR="00763F5F" w:rsidRPr="001A0448" w:rsidRDefault="00436A68">
      <w:pPr>
        <w:spacing w:line="260" w:lineRule="exact"/>
        <w:ind w:left="1620" w:hanging="1620"/>
        <w:rPr>
          <w:rFonts w:ascii="Calibri" w:hAnsi="Calibri" w:cs="Calibri"/>
        </w:rPr>
      </w:pPr>
      <w:r w:rsidRPr="001A0448">
        <w:rPr>
          <w:rFonts w:ascii="Calibri" w:hAnsi="Calibri" w:cs="Calibri"/>
        </w:rPr>
        <w:t>2012 – 2018</w:t>
      </w:r>
      <w:r w:rsidR="00763F5F" w:rsidRPr="001A0448">
        <w:rPr>
          <w:rFonts w:ascii="Calibri" w:hAnsi="Calibri" w:cs="Calibri"/>
        </w:rPr>
        <w:tab/>
      </w:r>
      <w:r w:rsidRPr="001A0448">
        <w:rPr>
          <w:rFonts w:ascii="Calibri" w:hAnsi="Calibri" w:cs="Calibri"/>
        </w:rPr>
        <w:t>Lecturer, Department of Chemistry, The University of Texas at Austin</w:t>
      </w:r>
    </w:p>
    <w:p w14:paraId="668A5E74" w14:textId="4D0846FD" w:rsidR="002B49D7" w:rsidRPr="001A0448" w:rsidRDefault="002B49D7">
      <w:pPr>
        <w:spacing w:line="260" w:lineRule="exact"/>
        <w:ind w:left="1620" w:hanging="1620"/>
        <w:rPr>
          <w:rFonts w:ascii="Calibri" w:hAnsi="Calibri" w:cs="Calibri"/>
        </w:rPr>
      </w:pPr>
      <w:r w:rsidRPr="001A0448">
        <w:rPr>
          <w:rFonts w:ascii="Calibri" w:hAnsi="Calibri" w:cs="Calibri"/>
        </w:rPr>
        <w:t>2013 – 2015</w:t>
      </w:r>
      <w:r w:rsidRPr="001A0448">
        <w:rPr>
          <w:rFonts w:ascii="Calibri" w:hAnsi="Calibri" w:cs="Calibri"/>
        </w:rPr>
        <w:tab/>
        <w:t xml:space="preserve">Curriculum Coordinator, </w:t>
      </w:r>
      <w:proofErr w:type="spellStart"/>
      <w:r w:rsidRPr="001A0448">
        <w:rPr>
          <w:rFonts w:ascii="Calibri" w:hAnsi="Calibri" w:cs="Calibri"/>
        </w:rPr>
        <w:t>Chembridge</w:t>
      </w:r>
      <w:proofErr w:type="spellEnd"/>
      <w:r w:rsidRPr="001A0448">
        <w:rPr>
          <w:rFonts w:ascii="Calibri" w:hAnsi="Calibri" w:cs="Calibri"/>
        </w:rPr>
        <w:t>, Department of Chemistry, The University of Texas at Austin</w:t>
      </w:r>
    </w:p>
    <w:p w14:paraId="3C603922" w14:textId="041DF7B7" w:rsidR="00763F5F" w:rsidRPr="001A0448" w:rsidRDefault="00436A68">
      <w:pPr>
        <w:spacing w:line="260" w:lineRule="exact"/>
        <w:ind w:left="1620" w:hanging="1620"/>
        <w:rPr>
          <w:rFonts w:ascii="Calibri" w:hAnsi="Calibri" w:cs="Calibri"/>
        </w:rPr>
      </w:pPr>
      <w:r w:rsidRPr="001A0448">
        <w:rPr>
          <w:rFonts w:ascii="Calibri" w:hAnsi="Calibri" w:cs="Calibri"/>
        </w:rPr>
        <w:t>2010 – 2014</w:t>
      </w:r>
      <w:r w:rsidR="00763F5F" w:rsidRPr="001A0448">
        <w:rPr>
          <w:rFonts w:ascii="Calibri" w:hAnsi="Calibri" w:cs="Calibri"/>
        </w:rPr>
        <w:tab/>
      </w:r>
      <w:r w:rsidR="00827CE2" w:rsidRPr="001A0448">
        <w:rPr>
          <w:rFonts w:ascii="Calibri" w:hAnsi="Calibri" w:cs="Calibri"/>
        </w:rPr>
        <w:t>Research Engineering/Science Associate</w:t>
      </w:r>
      <w:r w:rsidR="00A02883" w:rsidRPr="001A0448">
        <w:rPr>
          <w:rFonts w:ascii="Calibri" w:hAnsi="Calibri" w:cs="Calibri"/>
        </w:rPr>
        <w:t xml:space="preserve"> IV</w:t>
      </w:r>
      <w:r w:rsidRPr="001A0448">
        <w:rPr>
          <w:rFonts w:ascii="Calibri" w:hAnsi="Calibri" w:cs="Calibri"/>
        </w:rPr>
        <w:t>, College of Natural Sciences, The University of Texas at Austin</w:t>
      </w:r>
    </w:p>
    <w:p w14:paraId="527C9BCD" w14:textId="4447425E" w:rsidR="00763F5F" w:rsidRPr="001A0448" w:rsidRDefault="002B49D7">
      <w:pPr>
        <w:spacing w:line="260" w:lineRule="exact"/>
        <w:ind w:left="1620" w:hanging="1620"/>
        <w:rPr>
          <w:rFonts w:ascii="Calibri" w:hAnsi="Calibri" w:cs="Calibri"/>
        </w:rPr>
      </w:pPr>
      <w:r w:rsidRPr="001A0448">
        <w:rPr>
          <w:rFonts w:ascii="Calibri" w:hAnsi="Calibri" w:cs="Calibri"/>
        </w:rPr>
        <w:t>2000 – 2009</w:t>
      </w:r>
      <w:r w:rsidR="00763F5F" w:rsidRPr="001A0448">
        <w:rPr>
          <w:rFonts w:ascii="Calibri" w:hAnsi="Calibri" w:cs="Calibri"/>
        </w:rPr>
        <w:tab/>
      </w:r>
      <w:r w:rsidRPr="001A0448">
        <w:rPr>
          <w:rFonts w:ascii="Calibri" w:hAnsi="Calibri" w:cs="Calibri"/>
        </w:rPr>
        <w:t>Graduate Research Assistant, Environmental and Water Resources Engineering, The University of Texas at Austin</w:t>
      </w:r>
    </w:p>
    <w:p w14:paraId="2A32C651" w14:textId="77777777" w:rsidR="003747A3" w:rsidRPr="001A0448" w:rsidRDefault="003747A3" w:rsidP="003747A3">
      <w:pPr>
        <w:ind w:left="360" w:hanging="360"/>
        <w:rPr>
          <w:rFonts w:ascii="Calibri" w:hAnsi="Calibri" w:cs="Calibri"/>
        </w:rPr>
      </w:pPr>
    </w:p>
    <w:p w14:paraId="5D20FFAA" w14:textId="0F20625A" w:rsidR="00763F5F" w:rsidRPr="001A0448" w:rsidRDefault="00DA2D9C" w:rsidP="00E66518">
      <w:pPr>
        <w:pStyle w:val="Heading4"/>
        <w:spacing w:line="240" w:lineRule="auto"/>
        <w:rPr>
          <w:rFonts w:ascii="Calibri" w:hAnsi="Calibri" w:cs="Calibri"/>
          <w:szCs w:val="24"/>
        </w:rPr>
      </w:pPr>
      <w:r w:rsidRPr="001A0448">
        <w:rPr>
          <w:rFonts w:ascii="Calibri" w:hAnsi="Calibri" w:cs="Calibri"/>
          <w:szCs w:val="24"/>
        </w:rPr>
        <w:t>P</w:t>
      </w:r>
      <w:r w:rsidR="00673137" w:rsidRPr="001A0448">
        <w:rPr>
          <w:rFonts w:ascii="Calibri" w:hAnsi="Calibri" w:cs="Calibri"/>
          <w:szCs w:val="24"/>
        </w:rPr>
        <w:t xml:space="preserve">ublications </w:t>
      </w:r>
      <w:r w:rsidR="00E66518" w:rsidRPr="001A0448">
        <w:rPr>
          <w:rFonts w:ascii="Calibri" w:hAnsi="Calibri" w:cs="Calibri"/>
          <w:szCs w:val="24"/>
        </w:rPr>
        <w:t>o</w:t>
      </w:r>
      <w:r w:rsidR="00673137" w:rsidRPr="001A0448">
        <w:rPr>
          <w:rFonts w:ascii="Calibri" w:hAnsi="Calibri" w:cs="Calibri"/>
          <w:szCs w:val="24"/>
        </w:rPr>
        <w:t>n</w:t>
      </w:r>
      <w:r w:rsidR="00E66518" w:rsidRPr="001A0448">
        <w:rPr>
          <w:rFonts w:ascii="Calibri" w:hAnsi="Calibri" w:cs="Calibri"/>
          <w:szCs w:val="24"/>
        </w:rPr>
        <w:t xml:space="preserve"> emissions from oil and gas systems</w:t>
      </w:r>
      <w:r w:rsidR="00763F5F" w:rsidRPr="001A0448">
        <w:rPr>
          <w:rFonts w:ascii="Calibri" w:hAnsi="Calibri" w:cs="Calibri"/>
          <w:szCs w:val="24"/>
        </w:rPr>
        <w:t>:</w:t>
      </w:r>
    </w:p>
    <w:p w14:paraId="3869B716" w14:textId="77777777" w:rsidR="005C799F" w:rsidRPr="001A0448" w:rsidRDefault="005C799F" w:rsidP="005C799F">
      <w:pPr>
        <w:rPr>
          <w:rFonts w:ascii="Calibri" w:hAnsi="Calibri" w:cs="Calibri"/>
        </w:rPr>
      </w:pPr>
    </w:p>
    <w:p w14:paraId="1EB08DAA" w14:textId="6DE4A66D" w:rsidR="005C799F" w:rsidRPr="001A0448" w:rsidRDefault="005C799F" w:rsidP="005C799F">
      <w:pPr>
        <w:pStyle w:val="ListParagraph"/>
        <w:numPr>
          <w:ilvl w:val="0"/>
          <w:numId w:val="11"/>
        </w:numPr>
        <w:rPr>
          <w:rFonts w:ascii="Calibri" w:hAnsi="Calibri" w:cs="Calibri"/>
          <w:szCs w:val="24"/>
        </w:rPr>
      </w:pPr>
      <w:r w:rsidRPr="001A0448">
        <w:rPr>
          <w:rFonts w:ascii="Calibri" w:hAnsi="Calibri" w:cs="Calibri"/>
          <w:szCs w:val="24"/>
        </w:rPr>
        <w:t xml:space="preserve">Huang, L., Stokes, S., Chen, Q., Cardoso-Saldaña, F.J., Allen, D.T., Uncertainties in the Estimated Methane Emissions in Oil and Gas Production Regions Based on Aircraft Mass </w:t>
      </w:r>
      <w:r w:rsidRPr="001A0448">
        <w:rPr>
          <w:rFonts w:ascii="Calibri" w:hAnsi="Calibri" w:cs="Calibri"/>
          <w:szCs w:val="24"/>
        </w:rPr>
        <w:lastRenderedPageBreak/>
        <w:t xml:space="preserve">Balance Flights, ACS Sustainable Chemistry &amp; Engineering, 12 (29), 11024-11032, </w:t>
      </w:r>
      <w:proofErr w:type="spellStart"/>
      <w:r w:rsidRPr="001A0448">
        <w:rPr>
          <w:rFonts w:ascii="Calibri" w:hAnsi="Calibri" w:cs="Calibri"/>
          <w:szCs w:val="24"/>
        </w:rPr>
        <w:t>doi</w:t>
      </w:r>
      <w:proofErr w:type="spellEnd"/>
      <w:r w:rsidRPr="001A0448">
        <w:rPr>
          <w:rFonts w:ascii="Calibri" w:hAnsi="Calibri" w:cs="Calibri"/>
          <w:szCs w:val="24"/>
        </w:rPr>
        <w:t xml:space="preserve"> 10.1021/acssuschemeng.4c03945 (2024)</w:t>
      </w:r>
      <w:r w:rsidR="003A3F5D" w:rsidRPr="001A0448">
        <w:rPr>
          <w:rFonts w:ascii="Calibri" w:hAnsi="Calibri" w:cs="Calibri"/>
          <w:szCs w:val="24"/>
        </w:rPr>
        <w:t>.</w:t>
      </w:r>
    </w:p>
    <w:p w14:paraId="014A4D34" w14:textId="01171747" w:rsidR="009A2261" w:rsidRPr="001A0448" w:rsidRDefault="009A2261" w:rsidP="009A2261">
      <w:pPr>
        <w:pStyle w:val="ListParagraph"/>
        <w:numPr>
          <w:ilvl w:val="0"/>
          <w:numId w:val="11"/>
        </w:numPr>
        <w:rPr>
          <w:rFonts w:ascii="Calibri" w:hAnsi="Calibri" w:cs="Calibri"/>
          <w:szCs w:val="24"/>
        </w:rPr>
      </w:pPr>
      <w:r w:rsidRPr="001A0448">
        <w:rPr>
          <w:rFonts w:ascii="Calibri" w:hAnsi="Calibri" w:cs="Calibri"/>
          <w:szCs w:val="24"/>
        </w:rPr>
        <w:t>Huang, L., Stokes, S., Chen, Q., Cardoso-Saldaña, F.J., Allen, D.T., High spatial and temporal resolution simulations of methane column loadings due to routine emissions and emission events in oil and gas regions, ACS ES&amp;T Air, 1, 706–713, doi: 10.1021/acsestair.4c00021 (2024)</w:t>
      </w:r>
      <w:r w:rsidR="003A3F5D" w:rsidRPr="001A0448">
        <w:rPr>
          <w:rFonts w:ascii="Calibri" w:hAnsi="Calibri" w:cs="Calibri"/>
          <w:szCs w:val="24"/>
        </w:rPr>
        <w:t>.</w:t>
      </w:r>
    </w:p>
    <w:p w14:paraId="4CF366AF" w14:textId="77777777" w:rsidR="00CF635B" w:rsidRPr="001A0448" w:rsidRDefault="00CF635B" w:rsidP="00CF635B">
      <w:pPr>
        <w:pStyle w:val="ListParagraph"/>
        <w:numPr>
          <w:ilvl w:val="0"/>
          <w:numId w:val="11"/>
        </w:numPr>
        <w:rPr>
          <w:rFonts w:ascii="Calibri" w:hAnsi="Calibri" w:cs="Calibri"/>
          <w:szCs w:val="24"/>
        </w:rPr>
      </w:pPr>
      <w:r w:rsidRPr="001A0448">
        <w:rPr>
          <w:rFonts w:ascii="Calibri" w:hAnsi="Calibri" w:cs="Calibri"/>
          <w:szCs w:val="24"/>
        </w:rPr>
        <w:t xml:space="preserve">Stokes, S., Tullos, E., Morris, L., Cardoso-Saldaña, F.J., Smith, M., Conley, S., Smith, B., Allen, D.T., Reconciling multiple methane detection and quantification systems at oil and gas tank battery sites, Environmental Science &amp; Technology, 56, 6055–16061, doi: 10.1021/acs.est.2c02854 (2022). </w:t>
      </w:r>
    </w:p>
    <w:p w14:paraId="23407581" w14:textId="77777777" w:rsidR="00CF635B" w:rsidRPr="001A0448" w:rsidRDefault="00CF635B" w:rsidP="00CF635B">
      <w:pPr>
        <w:pStyle w:val="ListParagraph"/>
        <w:numPr>
          <w:ilvl w:val="0"/>
          <w:numId w:val="11"/>
        </w:numPr>
        <w:rPr>
          <w:rFonts w:ascii="Calibri" w:hAnsi="Calibri" w:cs="Calibri"/>
          <w:szCs w:val="24"/>
        </w:rPr>
      </w:pPr>
      <w:r w:rsidRPr="001A0448">
        <w:rPr>
          <w:rFonts w:ascii="Calibri" w:hAnsi="Calibri" w:cs="Calibri"/>
          <w:szCs w:val="24"/>
        </w:rPr>
        <w:t>Tullos, E.E., Stokes, S., Cardoso-Saldaña, F.J., Herndon, S.C., Smith, B., Allen, D.T., Use of short duration measurements to estimate methane emissions at oil and gas production sites, Environmental Science &amp; Technology Letters, 8, 463–467 (2021).</w:t>
      </w:r>
    </w:p>
    <w:p w14:paraId="4B39AC22" w14:textId="77777777" w:rsidR="00E00037" w:rsidRPr="001A0448" w:rsidRDefault="00E00037" w:rsidP="00D563D6">
      <w:pPr>
        <w:spacing w:line="260" w:lineRule="exact"/>
        <w:jc w:val="both"/>
        <w:rPr>
          <w:rFonts w:ascii="Calibri" w:hAnsi="Calibri" w:cs="Calibri"/>
        </w:rPr>
      </w:pPr>
    </w:p>
    <w:p w14:paraId="7E8D7861" w14:textId="77777777" w:rsidR="00763F5F" w:rsidRPr="001A0448" w:rsidRDefault="004D2564" w:rsidP="00D563D6">
      <w:pPr>
        <w:spacing w:line="260" w:lineRule="exact"/>
        <w:jc w:val="both"/>
        <w:rPr>
          <w:rFonts w:ascii="Calibri" w:hAnsi="Calibri" w:cs="Calibri"/>
          <w:b/>
          <w:bCs/>
        </w:rPr>
      </w:pPr>
      <w:r w:rsidRPr="001A0448">
        <w:rPr>
          <w:rFonts w:ascii="Calibri" w:hAnsi="Calibri" w:cs="Calibri"/>
          <w:b/>
          <w:bCs/>
        </w:rPr>
        <w:t>Synergistic activities</w:t>
      </w:r>
    </w:p>
    <w:p w14:paraId="6BF2C1DA" w14:textId="79B24EF7" w:rsidR="00AA6AC6" w:rsidRPr="001A0448" w:rsidRDefault="00E00037" w:rsidP="00F549BE">
      <w:pPr>
        <w:numPr>
          <w:ilvl w:val="0"/>
          <w:numId w:val="12"/>
        </w:numPr>
        <w:spacing w:line="260" w:lineRule="exact"/>
        <w:rPr>
          <w:rFonts w:ascii="Calibri" w:hAnsi="Calibri" w:cs="Calibri"/>
          <w:i/>
          <w:iCs/>
        </w:rPr>
      </w:pPr>
      <w:r w:rsidRPr="001A0448">
        <w:rPr>
          <w:rFonts w:ascii="Calibri" w:hAnsi="Calibri" w:cs="Calibri"/>
          <w:i/>
          <w:iCs/>
        </w:rPr>
        <w:t>Project Astra</w:t>
      </w:r>
      <w:r w:rsidR="00F549BE" w:rsidRPr="001A0448">
        <w:rPr>
          <w:rFonts w:ascii="Calibri" w:hAnsi="Calibri" w:cs="Calibri"/>
          <w:i/>
          <w:iCs/>
        </w:rPr>
        <w:t xml:space="preserve"> Phase II</w:t>
      </w:r>
      <w:r w:rsidRPr="001A0448">
        <w:rPr>
          <w:rFonts w:ascii="Calibri" w:hAnsi="Calibri" w:cs="Calibri"/>
          <w:i/>
          <w:iCs/>
        </w:rPr>
        <w:t xml:space="preserve">  </w:t>
      </w:r>
      <w:r w:rsidRPr="001A0448">
        <w:rPr>
          <w:rFonts w:ascii="Calibri" w:hAnsi="Calibri" w:cs="Calibri"/>
        </w:rPr>
        <w:t xml:space="preserve">Dr. </w:t>
      </w:r>
      <w:r w:rsidR="00F549BE" w:rsidRPr="001A0448">
        <w:rPr>
          <w:rFonts w:ascii="Calibri" w:hAnsi="Calibri" w:cs="Calibri"/>
        </w:rPr>
        <w:t>Stokes</w:t>
      </w:r>
      <w:r w:rsidRPr="001A0448">
        <w:rPr>
          <w:rFonts w:ascii="Calibri" w:hAnsi="Calibri" w:cs="Calibri"/>
        </w:rPr>
        <w:t xml:space="preserve"> is </w:t>
      </w:r>
      <w:r w:rsidR="00F549BE" w:rsidRPr="001A0448">
        <w:rPr>
          <w:rFonts w:ascii="Calibri" w:hAnsi="Calibri" w:cs="Calibri"/>
        </w:rPr>
        <w:t>a Senior/Key Personnel</w:t>
      </w:r>
      <w:r w:rsidR="009414A3" w:rsidRPr="001A0448">
        <w:rPr>
          <w:rFonts w:ascii="Calibri" w:hAnsi="Calibri" w:cs="Calibri"/>
        </w:rPr>
        <w:t xml:space="preserve"> for Project Astra </w:t>
      </w:r>
      <w:r w:rsidR="00F549BE" w:rsidRPr="001A0448">
        <w:rPr>
          <w:rFonts w:ascii="Calibri" w:hAnsi="Calibri" w:cs="Calibri"/>
        </w:rPr>
        <w:t xml:space="preserve">Phase II </w:t>
      </w:r>
      <w:r w:rsidR="009414A3" w:rsidRPr="001A0448">
        <w:rPr>
          <w:rFonts w:ascii="Calibri" w:hAnsi="Calibri" w:cs="Calibri"/>
        </w:rPr>
        <w:t>(</w:t>
      </w:r>
      <w:hyperlink r:id="rId11" w:history="1">
        <w:r w:rsidR="005C799F" w:rsidRPr="001A0448">
          <w:rPr>
            <w:rStyle w:val="Hyperlink"/>
            <w:rFonts w:ascii="Calibri" w:hAnsi="Calibri" w:cs="Calibri"/>
          </w:rPr>
          <w:t>www.projectastra.energy</w:t>
        </w:r>
      </w:hyperlink>
      <w:r w:rsidR="009414A3" w:rsidRPr="001A0448">
        <w:rPr>
          <w:rFonts w:ascii="Calibri" w:hAnsi="Calibri" w:cs="Calibri"/>
        </w:rPr>
        <w:t xml:space="preserve"> ) </w:t>
      </w:r>
      <w:r w:rsidR="00AA6AC6" w:rsidRPr="001A0448">
        <w:rPr>
          <w:rFonts w:ascii="Calibri" w:hAnsi="Calibri" w:cs="Calibri"/>
        </w:rPr>
        <w:t xml:space="preserve">which is </w:t>
      </w:r>
      <w:r w:rsidR="00F549BE" w:rsidRPr="001A0448">
        <w:rPr>
          <w:rFonts w:ascii="Calibri" w:hAnsi="Calibri" w:cs="Calibri"/>
        </w:rPr>
        <w:t xml:space="preserve">will expand a network of continuous monitoring solutions to better understand emissions from </w:t>
      </w:r>
      <w:r w:rsidR="00827CE2" w:rsidRPr="001A0448">
        <w:rPr>
          <w:rFonts w:ascii="Calibri" w:hAnsi="Calibri" w:cs="Calibri"/>
        </w:rPr>
        <w:t xml:space="preserve">natural gas compressor stations and natural gas processing plants </w:t>
      </w:r>
      <w:r w:rsidR="00F549BE" w:rsidRPr="001A0448">
        <w:rPr>
          <w:rFonts w:ascii="Calibri" w:hAnsi="Calibri" w:cs="Calibri"/>
        </w:rPr>
        <w:t>in the Permian Basin (AOI2)</w:t>
      </w:r>
    </w:p>
    <w:p w14:paraId="6CDDCF49" w14:textId="77777777" w:rsidR="00F549BE" w:rsidRPr="001A0448" w:rsidRDefault="00F549BE" w:rsidP="006A1707">
      <w:pPr>
        <w:numPr>
          <w:ilvl w:val="0"/>
          <w:numId w:val="12"/>
        </w:numPr>
        <w:spacing w:line="260" w:lineRule="exact"/>
        <w:rPr>
          <w:rFonts w:ascii="Calibri" w:hAnsi="Calibri" w:cs="Calibri"/>
          <w:i/>
          <w:iCs/>
        </w:rPr>
      </w:pPr>
      <w:r w:rsidRPr="001A0448">
        <w:rPr>
          <w:rFonts w:ascii="Calibri" w:hAnsi="Calibri" w:cs="Calibri"/>
          <w:i/>
          <w:iCs/>
        </w:rPr>
        <w:t xml:space="preserve">The Marcellus Methane Monitoring (M3) </w:t>
      </w:r>
      <w:proofErr w:type="gramStart"/>
      <w:r w:rsidRPr="001A0448">
        <w:rPr>
          <w:rFonts w:ascii="Calibri" w:hAnsi="Calibri" w:cs="Calibri"/>
          <w:i/>
          <w:iCs/>
        </w:rPr>
        <w:t>Project</w:t>
      </w:r>
      <w:r w:rsidR="009414A3" w:rsidRPr="001A0448">
        <w:rPr>
          <w:rFonts w:ascii="Calibri" w:hAnsi="Calibri" w:cs="Calibri"/>
          <w:i/>
          <w:iCs/>
        </w:rPr>
        <w:t xml:space="preserve">  </w:t>
      </w:r>
      <w:r w:rsidR="009414A3" w:rsidRPr="001A0448">
        <w:rPr>
          <w:rFonts w:ascii="Calibri" w:hAnsi="Calibri" w:cs="Calibri"/>
        </w:rPr>
        <w:t>Dr.</w:t>
      </w:r>
      <w:proofErr w:type="gramEnd"/>
      <w:r w:rsidR="009414A3" w:rsidRPr="001A0448">
        <w:rPr>
          <w:rFonts w:ascii="Calibri" w:hAnsi="Calibri" w:cs="Calibri"/>
        </w:rPr>
        <w:t xml:space="preserve"> </w:t>
      </w:r>
      <w:r w:rsidRPr="001A0448">
        <w:rPr>
          <w:rFonts w:ascii="Calibri" w:hAnsi="Calibri" w:cs="Calibri"/>
        </w:rPr>
        <w:t>Stokes</w:t>
      </w:r>
      <w:r w:rsidR="009414A3" w:rsidRPr="001A0448">
        <w:rPr>
          <w:rFonts w:ascii="Calibri" w:hAnsi="Calibri" w:cs="Calibri"/>
        </w:rPr>
        <w:t xml:space="preserve"> is also a </w:t>
      </w:r>
      <w:r w:rsidRPr="001A0448">
        <w:rPr>
          <w:rFonts w:ascii="Calibri" w:hAnsi="Calibri" w:cs="Calibri"/>
        </w:rPr>
        <w:t>Senior/Key Personnel facility-level methane emissions measurement and reconciliation protocol within the Marcellus shale basin (AOI3)</w:t>
      </w:r>
    </w:p>
    <w:p w14:paraId="17396A77" w14:textId="77777777" w:rsidR="0095670C" w:rsidRPr="001A0448" w:rsidRDefault="0095670C" w:rsidP="0095670C">
      <w:pPr>
        <w:spacing w:line="260" w:lineRule="exact"/>
        <w:jc w:val="both"/>
        <w:rPr>
          <w:rFonts w:ascii="Calibri" w:hAnsi="Calibri" w:cs="Calibri"/>
        </w:rPr>
      </w:pPr>
    </w:p>
    <w:p w14:paraId="3526F802" w14:textId="77777777" w:rsidR="0095670C" w:rsidRPr="001A0448" w:rsidRDefault="0095670C" w:rsidP="0095670C">
      <w:pPr>
        <w:spacing w:line="260" w:lineRule="exact"/>
        <w:jc w:val="both"/>
        <w:rPr>
          <w:rFonts w:ascii="Calibri" w:hAnsi="Calibri" w:cs="Calibri"/>
        </w:rPr>
      </w:pPr>
    </w:p>
    <w:sectPr w:rsidR="0095670C" w:rsidRPr="001A04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11E54" w14:textId="77777777" w:rsidR="0062578D" w:rsidRDefault="0062578D" w:rsidP="00763F5F">
      <w:r>
        <w:separator/>
      </w:r>
    </w:p>
  </w:endnote>
  <w:endnote w:type="continuationSeparator" w:id="0">
    <w:p w14:paraId="2FB379B7" w14:textId="77777777" w:rsidR="0062578D" w:rsidRDefault="0062578D" w:rsidP="00763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17FEB" w14:textId="77777777" w:rsidR="00763F5F" w:rsidRDefault="00763F5F">
    <w:pPr>
      <w:pStyle w:val="Footer"/>
      <w:tabs>
        <w:tab w:val="clear" w:pos="8640"/>
        <w:tab w:val="right" w:pos="9180"/>
      </w:tabs>
      <w:rPr>
        <w:sz w:val="18"/>
      </w:rPr>
    </w:pPr>
    <w:r>
      <w:rPr>
        <w:sz w:val="18"/>
      </w:rPr>
      <w:tab/>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77AA2" w14:textId="77777777" w:rsidR="0062578D" w:rsidRDefault="0062578D" w:rsidP="00763F5F">
      <w:r>
        <w:separator/>
      </w:r>
    </w:p>
  </w:footnote>
  <w:footnote w:type="continuationSeparator" w:id="0">
    <w:p w14:paraId="35867F7A" w14:textId="77777777" w:rsidR="0062578D" w:rsidRDefault="0062578D" w:rsidP="00763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2A7"/>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2FD1BD0"/>
    <w:multiLevelType w:val="hybridMultilevel"/>
    <w:tmpl w:val="6C66F016"/>
    <w:lvl w:ilvl="0" w:tplc="0409000F">
      <w:start w:val="2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10B40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371E2E22"/>
    <w:multiLevelType w:val="singleLevel"/>
    <w:tmpl w:val="19366F28"/>
    <w:lvl w:ilvl="0">
      <w:start w:val="2"/>
      <w:numFmt w:val="decimal"/>
      <w:lvlText w:val="%1."/>
      <w:legacy w:legacy="1" w:legacySpace="0" w:legacyIndent="720"/>
      <w:lvlJc w:val="left"/>
      <w:pPr>
        <w:ind w:left="720" w:hanging="720"/>
      </w:pPr>
    </w:lvl>
  </w:abstractNum>
  <w:abstractNum w:abstractNumId="4" w15:restartNumberingAfterBreak="0">
    <w:nsid w:val="397D22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F6B2F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25337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5494B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460149C"/>
    <w:multiLevelType w:val="hybridMultilevel"/>
    <w:tmpl w:val="ED5EBBAE"/>
    <w:lvl w:ilvl="0" w:tplc="5C0CC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052B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8820C63"/>
    <w:multiLevelType w:val="hybridMultilevel"/>
    <w:tmpl w:val="E8A0D3FA"/>
    <w:lvl w:ilvl="0" w:tplc="D36C923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0626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544490331">
    <w:abstractNumId w:val="4"/>
  </w:num>
  <w:num w:numId="2" w16cid:durableId="967584216">
    <w:abstractNumId w:val="7"/>
  </w:num>
  <w:num w:numId="3" w16cid:durableId="173347234">
    <w:abstractNumId w:val="2"/>
  </w:num>
  <w:num w:numId="4" w16cid:durableId="772212433">
    <w:abstractNumId w:val="5"/>
  </w:num>
  <w:num w:numId="5" w16cid:durableId="597640048">
    <w:abstractNumId w:val="9"/>
  </w:num>
  <w:num w:numId="6" w16cid:durableId="1063790662">
    <w:abstractNumId w:val="11"/>
  </w:num>
  <w:num w:numId="7" w16cid:durableId="891044278">
    <w:abstractNumId w:val="6"/>
  </w:num>
  <w:num w:numId="8" w16cid:durableId="1764766160">
    <w:abstractNumId w:val="0"/>
  </w:num>
  <w:num w:numId="9" w16cid:durableId="1161966707">
    <w:abstractNumId w:val="3"/>
  </w:num>
  <w:num w:numId="10" w16cid:durableId="227809287">
    <w:abstractNumId w:val="1"/>
  </w:num>
  <w:num w:numId="11" w16cid:durableId="1452817050">
    <w:abstractNumId w:val="10"/>
  </w:num>
  <w:num w:numId="12" w16cid:durableId="1070006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3E"/>
    <w:rsid w:val="000C6D6A"/>
    <w:rsid w:val="001A0448"/>
    <w:rsid w:val="001D41A3"/>
    <w:rsid w:val="00257865"/>
    <w:rsid w:val="002B49D7"/>
    <w:rsid w:val="002B6FF0"/>
    <w:rsid w:val="00344D66"/>
    <w:rsid w:val="003747A3"/>
    <w:rsid w:val="003A3F5D"/>
    <w:rsid w:val="00436A68"/>
    <w:rsid w:val="004D2564"/>
    <w:rsid w:val="004D52A1"/>
    <w:rsid w:val="0056295E"/>
    <w:rsid w:val="005C799F"/>
    <w:rsid w:val="0062159C"/>
    <w:rsid w:val="0062578D"/>
    <w:rsid w:val="006341DE"/>
    <w:rsid w:val="00673137"/>
    <w:rsid w:val="006B584E"/>
    <w:rsid w:val="00763F5F"/>
    <w:rsid w:val="00775F59"/>
    <w:rsid w:val="0081463E"/>
    <w:rsid w:val="00827CE2"/>
    <w:rsid w:val="0089611B"/>
    <w:rsid w:val="009414A3"/>
    <w:rsid w:val="0095670C"/>
    <w:rsid w:val="00965979"/>
    <w:rsid w:val="00976EE9"/>
    <w:rsid w:val="00996143"/>
    <w:rsid w:val="009A2261"/>
    <w:rsid w:val="00A02883"/>
    <w:rsid w:val="00A95B48"/>
    <w:rsid w:val="00AA2D32"/>
    <w:rsid w:val="00AA6AC6"/>
    <w:rsid w:val="00AB3C38"/>
    <w:rsid w:val="00B10107"/>
    <w:rsid w:val="00B145C4"/>
    <w:rsid w:val="00B7167A"/>
    <w:rsid w:val="00B849F1"/>
    <w:rsid w:val="00BB7643"/>
    <w:rsid w:val="00C251A4"/>
    <w:rsid w:val="00C528E6"/>
    <w:rsid w:val="00C916DA"/>
    <w:rsid w:val="00CA7252"/>
    <w:rsid w:val="00CF635B"/>
    <w:rsid w:val="00D563D6"/>
    <w:rsid w:val="00D73EED"/>
    <w:rsid w:val="00DA2D9C"/>
    <w:rsid w:val="00DC568A"/>
    <w:rsid w:val="00DF19D1"/>
    <w:rsid w:val="00E00037"/>
    <w:rsid w:val="00E66518"/>
    <w:rsid w:val="00EC6353"/>
    <w:rsid w:val="00F31C7F"/>
    <w:rsid w:val="00F549BE"/>
    <w:rsid w:val="00F676FF"/>
    <w:rsid w:val="00F6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13994"/>
  <w15:chartTrackingRefBased/>
  <w15:docId w15:val="{3F115FEE-87A9-4FCF-A6C5-EBCD1825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rPr>
  </w:style>
  <w:style w:type="paragraph" w:styleId="Heading4">
    <w:name w:val="heading 4"/>
    <w:basedOn w:val="Normal"/>
    <w:next w:val="Normal"/>
    <w:qFormat/>
    <w:pPr>
      <w:keepNext/>
      <w:spacing w:line="260" w:lineRule="exact"/>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rPr>
      <w:rFonts w:ascii="Times" w:hAnsi="Times"/>
      <w:szCs w:val="20"/>
    </w:rPr>
  </w:style>
  <w:style w:type="paragraph" w:styleId="BodyText2">
    <w:name w:val="Body Text 2"/>
    <w:basedOn w:val="Normal"/>
    <w:semiHidden/>
    <w:pPr>
      <w:ind w:left="720" w:hanging="720"/>
      <w:jc w:val="both"/>
    </w:pPr>
    <w:rPr>
      <w:rFonts w:ascii="Times" w:hAnsi="Times"/>
      <w:szCs w:val="20"/>
    </w:rPr>
  </w:style>
  <w:style w:type="paragraph" w:styleId="BodyTextIndent">
    <w:name w:val="Body Text Indent"/>
    <w:basedOn w:val="Normal"/>
    <w:semiHidden/>
    <w:pPr>
      <w:spacing w:line="260" w:lineRule="exact"/>
      <w:ind w:left="1440" w:hanging="720"/>
    </w:pPr>
    <w:rPr>
      <w:rFonts w:ascii="Times" w:hAnsi="Times"/>
      <w:szCs w:val="20"/>
    </w:rPr>
  </w:style>
  <w:style w:type="paragraph" w:styleId="BodyTextIndent2">
    <w:name w:val="Body Text Indent 2"/>
    <w:basedOn w:val="Normal"/>
    <w:pPr>
      <w:spacing w:line="260" w:lineRule="exact"/>
      <w:ind w:left="720" w:hanging="720"/>
    </w:pPr>
    <w:rPr>
      <w:rFonts w:ascii="Times" w:hAnsi="Times"/>
      <w:szCs w:val="20"/>
    </w:rPr>
  </w:style>
  <w:style w:type="character" w:styleId="Hyperlink">
    <w:name w:val="Hyperlink"/>
    <w:semiHidden/>
    <w:rPr>
      <w:color w:val="0000FF"/>
      <w:u w:val="single"/>
    </w:rPr>
  </w:style>
  <w:style w:type="paragraph" w:styleId="BodyTextIndent3">
    <w:name w:val="Body Text Indent 3"/>
    <w:basedOn w:val="Normal"/>
    <w:semiHidden/>
    <w:pPr>
      <w:spacing w:line="260" w:lineRule="exact"/>
      <w:ind w:left="1080" w:hanging="1080"/>
    </w:pPr>
  </w:style>
  <w:style w:type="paragraph" w:styleId="Title">
    <w:name w:val="Title"/>
    <w:basedOn w:val="Normal"/>
    <w:qFormat/>
    <w:pPr>
      <w:spacing w:line="260" w:lineRule="exact"/>
      <w:jc w:val="center"/>
    </w:pPr>
    <w:rPr>
      <w:b/>
      <w:bCs/>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D563D6"/>
    <w:pPr>
      <w:ind w:left="720"/>
    </w:pPr>
    <w:rPr>
      <w:rFonts w:ascii="Times" w:hAnsi="Times"/>
      <w:szCs w:val="20"/>
    </w:rPr>
  </w:style>
  <w:style w:type="character" w:customStyle="1" w:styleId="citationvolume">
    <w:name w:val="citation_volume"/>
    <w:rsid w:val="006341DE"/>
  </w:style>
  <w:style w:type="character" w:customStyle="1" w:styleId="slug-doi">
    <w:name w:val="slug-doi"/>
    <w:rsid w:val="006341DE"/>
  </w:style>
  <w:style w:type="character" w:styleId="UnresolvedMention">
    <w:name w:val="Unresolved Mention"/>
    <w:uiPriority w:val="99"/>
    <w:semiHidden/>
    <w:unhideWhenUsed/>
    <w:rsid w:val="009414A3"/>
    <w:rPr>
      <w:color w:val="605E5C"/>
      <w:shd w:val="clear" w:color="auto" w:fill="E1DFDD"/>
    </w:rPr>
  </w:style>
  <w:style w:type="character" w:customStyle="1" w:styleId="cit-volume">
    <w:name w:val="cit-volume"/>
    <w:basedOn w:val="DefaultParagraphFont"/>
    <w:rsid w:val="009A2261"/>
  </w:style>
  <w:style w:type="character" w:customStyle="1" w:styleId="cit-issue">
    <w:name w:val="cit-issue"/>
    <w:basedOn w:val="DefaultParagraphFont"/>
    <w:rsid w:val="009A2261"/>
  </w:style>
  <w:style w:type="character" w:customStyle="1" w:styleId="cit-pagerange">
    <w:name w:val="cit-pagerange"/>
    <w:basedOn w:val="DefaultParagraphFont"/>
    <w:rsid w:val="009A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963618">
      <w:bodyDiv w:val="1"/>
      <w:marLeft w:val="0"/>
      <w:marRight w:val="0"/>
      <w:marTop w:val="0"/>
      <w:marBottom w:val="0"/>
      <w:divBdr>
        <w:top w:val="none" w:sz="0" w:space="0" w:color="auto"/>
        <w:left w:val="none" w:sz="0" w:space="0" w:color="auto"/>
        <w:bottom w:val="none" w:sz="0" w:space="0" w:color="auto"/>
        <w:right w:val="none" w:sz="0" w:space="0" w:color="auto"/>
      </w:divBdr>
      <w:divsChild>
        <w:div w:id="1940137489">
          <w:marLeft w:val="0"/>
          <w:marRight w:val="0"/>
          <w:marTop w:val="0"/>
          <w:marBottom w:val="0"/>
          <w:divBdr>
            <w:top w:val="none" w:sz="0" w:space="0" w:color="auto"/>
            <w:left w:val="none" w:sz="0" w:space="0" w:color="auto"/>
            <w:bottom w:val="none" w:sz="0" w:space="0" w:color="auto"/>
            <w:right w:val="none" w:sz="0" w:space="0" w:color="auto"/>
          </w:divBdr>
        </w:div>
        <w:div w:id="1991786211">
          <w:marLeft w:val="0"/>
          <w:marRight w:val="0"/>
          <w:marTop w:val="0"/>
          <w:marBottom w:val="0"/>
          <w:divBdr>
            <w:top w:val="none" w:sz="0" w:space="0" w:color="auto"/>
            <w:left w:val="none" w:sz="0" w:space="0" w:color="auto"/>
            <w:bottom w:val="none" w:sz="0" w:space="0" w:color="auto"/>
            <w:right w:val="none" w:sz="0" w:space="0" w:color="auto"/>
          </w:divBdr>
        </w:div>
      </w:divsChild>
    </w:div>
    <w:div w:id="719596549">
      <w:bodyDiv w:val="1"/>
      <w:marLeft w:val="0"/>
      <w:marRight w:val="0"/>
      <w:marTop w:val="0"/>
      <w:marBottom w:val="0"/>
      <w:divBdr>
        <w:top w:val="none" w:sz="0" w:space="0" w:color="auto"/>
        <w:left w:val="none" w:sz="0" w:space="0" w:color="auto"/>
        <w:bottom w:val="none" w:sz="0" w:space="0" w:color="auto"/>
        <w:right w:val="none" w:sz="0" w:space="0" w:color="auto"/>
      </w:divBdr>
      <w:divsChild>
        <w:div w:id="1310791354">
          <w:marLeft w:val="0"/>
          <w:marRight w:val="0"/>
          <w:marTop w:val="0"/>
          <w:marBottom w:val="0"/>
          <w:divBdr>
            <w:top w:val="none" w:sz="0" w:space="0" w:color="auto"/>
            <w:left w:val="none" w:sz="0" w:space="0" w:color="auto"/>
            <w:bottom w:val="none" w:sz="0" w:space="0" w:color="auto"/>
            <w:right w:val="none" w:sz="0" w:space="0" w:color="auto"/>
          </w:divBdr>
        </w:div>
        <w:div w:id="2009091322">
          <w:marLeft w:val="0"/>
          <w:marRight w:val="0"/>
          <w:marTop w:val="0"/>
          <w:marBottom w:val="0"/>
          <w:divBdr>
            <w:top w:val="none" w:sz="0" w:space="0" w:color="auto"/>
            <w:left w:val="none" w:sz="0" w:space="0" w:color="auto"/>
            <w:bottom w:val="none" w:sz="0" w:space="0" w:color="auto"/>
            <w:right w:val="none" w:sz="0" w:space="0" w:color="auto"/>
          </w:divBdr>
        </w:div>
      </w:divsChild>
    </w:div>
    <w:div w:id="771587660">
      <w:bodyDiv w:val="1"/>
      <w:marLeft w:val="0"/>
      <w:marRight w:val="0"/>
      <w:marTop w:val="0"/>
      <w:marBottom w:val="0"/>
      <w:divBdr>
        <w:top w:val="none" w:sz="0" w:space="0" w:color="auto"/>
        <w:left w:val="none" w:sz="0" w:space="0" w:color="auto"/>
        <w:bottom w:val="none" w:sz="0" w:space="0" w:color="auto"/>
        <w:right w:val="none" w:sz="0" w:space="0" w:color="auto"/>
      </w:divBdr>
      <w:divsChild>
        <w:div w:id="520123373">
          <w:marLeft w:val="0"/>
          <w:marRight w:val="0"/>
          <w:marTop w:val="0"/>
          <w:marBottom w:val="0"/>
          <w:divBdr>
            <w:top w:val="none" w:sz="0" w:space="0" w:color="auto"/>
            <w:left w:val="none" w:sz="0" w:space="0" w:color="auto"/>
            <w:bottom w:val="none" w:sz="0" w:space="0" w:color="auto"/>
            <w:right w:val="none" w:sz="0" w:space="0" w:color="auto"/>
          </w:divBdr>
        </w:div>
        <w:div w:id="2094353581">
          <w:marLeft w:val="0"/>
          <w:marRight w:val="0"/>
          <w:marTop w:val="0"/>
          <w:marBottom w:val="0"/>
          <w:divBdr>
            <w:top w:val="none" w:sz="0" w:space="0" w:color="auto"/>
            <w:left w:val="none" w:sz="0" w:space="0" w:color="auto"/>
            <w:bottom w:val="none" w:sz="0" w:space="0" w:color="auto"/>
            <w:right w:val="none" w:sz="0" w:space="0" w:color="auto"/>
          </w:divBdr>
        </w:div>
      </w:divsChild>
    </w:div>
    <w:div w:id="1219977743">
      <w:bodyDiv w:val="1"/>
      <w:marLeft w:val="0"/>
      <w:marRight w:val="0"/>
      <w:marTop w:val="0"/>
      <w:marBottom w:val="0"/>
      <w:divBdr>
        <w:top w:val="none" w:sz="0" w:space="0" w:color="auto"/>
        <w:left w:val="none" w:sz="0" w:space="0" w:color="auto"/>
        <w:bottom w:val="none" w:sz="0" w:space="0" w:color="auto"/>
        <w:right w:val="none" w:sz="0" w:space="0" w:color="auto"/>
      </w:divBdr>
      <w:divsChild>
        <w:div w:id="1958246062">
          <w:marLeft w:val="0"/>
          <w:marRight w:val="0"/>
          <w:marTop w:val="0"/>
          <w:marBottom w:val="0"/>
          <w:divBdr>
            <w:top w:val="none" w:sz="0" w:space="0" w:color="auto"/>
            <w:left w:val="none" w:sz="0" w:space="0" w:color="auto"/>
            <w:bottom w:val="none" w:sz="0" w:space="0" w:color="auto"/>
            <w:right w:val="none" w:sz="0" w:space="0" w:color="auto"/>
          </w:divBdr>
        </w:div>
        <w:div w:id="574555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astra.energy"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d276cab-8c48-4402-9ccb-d58105ad4aab">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0B05970A4F9944AA945BA2AD965725" ma:contentTypeVersion="6" ma:contentTypeDescription="Create a new document." ma:contentTypeScope="" ma:versionID="ecda80fa6e8ddd16b14c98ebbee729b8">
  <xsd:schema xmlns:xsd="http://www.w3.org/2001/XMLSchema" xmlns:xs="http://www.w3.org/2001/XMLSchema" xmlns:p="http://schemas.microsoft.com/office/2006/metadata/properties" xmlns:ns2="4983122d-6371-4381-be35-535a2ba85864" xmlns:ns3="2d276cab-8c48-4402-9ccb-d58105ad4aab" targetNamespace="http://schemas.microsoft.com/office/2006/metadata/properties" ma:root="true" ma:fieldsID="090d9753868131f42e3803977e459754" ns2:_="" ns3:_="">
    <xsd:import namespace="4983122d-6371-4381-be35-535a2ba85864"/>
    <xsd:import namespace="2d276cab-8c48-4402-9ccb-d58105ad4aa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3122d-6371-4381-be35-535a2ba858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76cab-8c48-4402-9ccb-d58105ad4a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CEDFA-64F6-447F-91A6-04195B12ABAB}">
  <ds:schemaRef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elements/1.1/"/>
    <ds:schemaRef ds:uri="http://purl.org/dc/dcmitype/"/>
    <ds:schemaRef ds:uri="http://purl.org/dc/terms/"/>
    <ds:schemaRef ds:uri="2d276cab-8c48-4402-9ccb-d58105ad4aab"/>
    <ds:schemaRef ds:uri="http://schemas.microsoft.com/office/infopath/2007/PartnerControls"/>
    <ds:schemaRef ds:uri="4983122d-6371-4381-be35-535a2ba85864"/>
  </ds:schemaRefs>
</ds:datastoreItem>
</file>

<file path=customXml/itemProps2.xml><?xml version="1.0" encoding="utf-8"?>
<ds:datastoreItem xmlns:ds="http://schemas.openxmlformats.org/officeDocument/2006/customXml" ds:itemID="{DB43BD19-9354-495E-82A3-228B6CD1BF09}">
  <ds:schemaRefs>
    <ds:schemaRef ds:uri="http://schemas.microsoft.com/sharepoint/v3/contenttype/forms"/>
  </ds:schemaRefs>
</ds:datastoreItem>
</file>

<file path=customXml/itemProps3.xml><?xml version="1.0" encoding="utf-8"?>
<ds:datastoreItem xmlns:ds="http://schemas.openxmlformats.org/officeDocument/2006/customXml" ds:itemID="{A7B97AD1-471B-4D20-9905-A41E0C516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3122d-6371-4381-be35-535a2ba85864"/>
    <ds:schemaRef ds:uri="2d276cab-8c48-4402-9ccb-d58105ad4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6DE1FD-4E91-4A2B-AFAA-5BCBB303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David T</vt:lpstr>
    </vt:vector>
  </TitlesOfParts>
  <Company>Microsoft</Company>
  <LinksUpToDate>false</LinksUpToDate>
  <CharactersWithSpaces>4398</CharactersWithSpaces>
  <SharedDoc>false</SharedDoc>
  <HLinks>
    <vt:vector size="12" baseType="variant">
      <vt:variant>
        <vt:i4>7274552</vt:i4>
      </vt:variant>
      <vt:variant>
        <vt:i4>3</vt:i4>
      </vt:variant>
      <vt:variant>
        <vt:i4>0</vt:i4>
      </vt:variant>
      <vt:variant>
        <vt:i4>5</vt:i4>
      </vt:variant>
      <vt:variant>
        <vt:lpwstr>http://www.projectastra.energy/</vt:lpwstr>
      </vt:variant>
      <vt:variant>
        <vt:lpwstr/>
      </vt:variant>
      <vt:variant>
        <vt:i4>3932255</vt:i4>
      </vt:variant>
      <vt:variant>
        <vt:i4>0</vt:i4>
      </vt:variant>
      <vt:variant>
        <vt:i4>0</vt:i4>
      </vt:variant>
      <vt:variant>
        <vt:i4>5</vt:i4>
      </vt:variant>
      <vt:variant>
        <vt:lpwstr>mailto:allen@che.utexas.edu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DeCabooter</dc:creator>
  <cp:keywords/>
  <cp:lastModifiedBy>Agarwal, Nimisha</cp:lastModifiedBy>
  <cp:revision>3</cp:revision>
  <cp:lastPrinted>2004-01-28T15:26:00Z</cp:lastPrinted>
  <dcterms:created xsi:type="dcterms:W3CDTF">2024-08-12T19:26:00Z</dcterms:created>
  <dcterms:modified xsi:type="dcterms:W3CDTF">2024-08-22T17:59:00Z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0x010100FF0B05970A4F9944AA945BA2AD965725</vt:lpwstr>
  </property>
  <property fmtid="{D5CDD505-2E9C-101B-9397-08002B2CF9AE}" pid="3" name="Order">
    <vt:r8>14900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