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95728" w14:textId="009B9F6B" w:rsidR="00763F5F" w:rsidRPr="00C450B9" w:rsidRDefault="00512B64" w:rsidP="00995CD1">
      <w:pPr>
        <w:pStyle w:val="Title"/>
        <w:jc w:val="left"/>
        <w:rPr>
          <w:rFonts w:ascii="Calibri" w:hAnsi="Calibri" w:cs="Calibri"/>
        </w:rPr>
      </w:pPr>
      <w:bookmarkStart w:id="0" w:name="_Hlk169964612"/>
      <w:r w:rsidRPr="00C450B9">
        <w:rPr>
          <w:rFonts w:ascii="Calibri" w:hAnsi="Calibri" w:cs="Calibri"/>
        </w:rPr>
        <w:t>Erin E. Tullos</w:t>
      </w:r>
    </w:p>
    <w:p w14:paraId="100156E7" w14:textId="0AAAA0CD" w:rsidR="00763F5F" w:rsidRPr="00C450B9" w:rsidRDefault="00512B64">
      <w:pPr>
        <w:pStyle w:val="Footer"/>
        <w:tabs>
          <w:tab w:val="clear" w:pos="4320"/>
          <w:tab w:val="clear" w:pos="8640"/>
          <w:tab w:val="right" w:pos="9180"/>
        </w:tabs>
        <w:spacing w:line="260" w:lineRule="exact"/>
        <w:rPr>
          <w:rFonts w:ascii="Calibri" w:hAnsi="Calibri" w:cs="Calibri"/>
          <w:b/>
          <w:bCs/>
          <w:szCs w:val="24"/>
        </w:rPr>
      </w:pPr>
      <w:r w:rsidRPr="00C450B9">
        <w:rPr>
          <w:rFonts w:ascii="Calibri" w:hAnsi="Calibri" w:cs="Calibri"/>
          <w:b/>
          <w:bCs/>
          <w:szCs w:val="24"/>
        </w:rPr>
        <w:t>Center for Energy and Environmental Resources</w:t>
      </w:r>
      <w:r w:rsidR="00763F5F" w:rsidRPr="00C450B9">
        <w:rPr>
          <w:rFonts w:ascii="Calibri" w:hAnsi="Calibri" w:cs="Calibri"/>
          <w:b/>
          <w:bCs/>
          <w:szCs w:val="24"/>
        </w:rPr>
        <w:tab/>
        <w:t>(</w:t>
      </w:r>
      <w:r w:rsidRPr="00C450B9">
        <w:rPr>
          <w:rFonts w:ascii="Calibri" w:hAnsi="Calibri" w:cs="Calibri"/>
          <w:b/>
          <w:bCs/>
          <w:szCs w:val="24"/>
        </w:rPr>
        <w:t>918</w:t>
      </w:r>
      <w:r w:rsidR="00763F5F" w:rsidRPr="00C450B9">
        <w:rPr>
          <w:rFonts w:ascii="Calibri" w:hAnsi="Calibri" w:cs="Calibri"/>
          <w:b/>
          <w:bCs/>
          <w:szCs w:val="24"/>
        </w:rPr>
        <w:t xml:space="preserve">) </w:t>
      </w:r>
      <w:r w:rsidRPr="00C450B9">
        <w:rPr>
          <w:rFonts w:ascii="Calibri" w:hAnsi="Calibri" w:cs="Calibri"/>
          <w:b/>
          <w:bCs/>
          <w:szCs w:val="24"/>
        </w:rPr>
        <w:t>327-4478</w:t>
      </w:r>
    </w:p>
    <w:p w14:paraId="1E6F8654" w14:textId="6F84AFF1" w:rsidR="00763F5F" w:rsidRPr="00C450B9" w:rsidRDefault="00763F5F">
      <w:pPr>
        <w:pStyle w:val="Footer"/>
        <w:tabs>
          <w:tab w:val="clear" w:pos="4320"/>
          <w:tab w:val="clear" w:pos="8640"/>
          <w:tab w:val="right" w:pos="9180"/>
        </w:tabs>
        <w:spacing w:line="260" w:lineRule="exact"/>
        <w:rPr>
          <w:rFonts w:ascii="Calibri" w:hAnsi="Calibri" w:cs="Calibri"/>
          <w:b/>
          <w:bCs/>
          <w:szCs w:val="24"/>
        </w:rPr>
      </w:pPr>
      <w:r w:rsidRPr="00C450B9">
        <w:rPr>
          <w:rFonts w:ascii="Calibri" w:hAnsi="Calibri" w:cs="Calibri"/>
          <w:b/>
          <w:bCs/>
          <w:szCs w:val="24"/>
        </w:rPr>
        <w:t>The University of Texas at Austin</w:t>
      </w:r>
      <w:r w:rsidRPr="00C450B9">
        <w:rPr>
          <w:rFonts w:ascii="Calibri" w:hAnsi="Calibri" w:cs="Calibri"/>
          <w:b/>
          <w:bCs/>
          <w:szCs w:val="24"/>
        </w:rPr>
        <w:tab/>
      </w:r>
      <w:hyperlink r:id="rId11" w:history="1">
        <w:r w:rsidR="00995CD1" w:rsidRPr="00C450B9">
          <w:rPr>
            <w:rStyle w:val="Hyperlink"/>
            <w:rFonts w:ascii="Calibri" w:hAnsi="Calibri" w:cs="Calibri"/>
            <w:b/>
            <w:bCs/>
            <w:szCs w:val="24"/>
          </w:rPr>
          <w:t>etullos@austin.utexas.edu</w:t>
        </w:r>
      </w:hyperlink>
    </w:p>
    <w:p w14:paraId="37811703" w14:textId="514C19C0" w:rsidR="00763F5F" w:rsidRPr="00C450B9" w:rsidRDefault="00763F5F">
      <w:pPr>
        <w:tabs>
          <w:tab w:val="right" w:pos="9180"/>
        </w:tabs>
        <w:spacing w:line="260" w:lineRule="exact"/>
        <w:rPr>
          <w:rFonts w:ascii="Calibri" w:hAnsi="Calibri" w:cs="Calibri"/>
          <w:b/>
          <w:bCs/>
        </w:rPr>
      </w:pPr>
      <w:r w:rsidRPr="00C450B9">
        <w:rPr>
          <w:rFonts w:ascii="Calibri" w:hAnsi="Calibri" w:cs="Calibri"/>
          <w:b/>
          <w:bCs/>
        </w:rPr>
        <w:t>Austin, Texas 78712</w:t>
      </w:r>
      <w:r w:rsidRPr="00C450B9">
        <w:rPr>
          <w:rFonts w:ascii="Calibri" w:hAnsi="Calibri" w:cs="Calibri"/>
          <w:b/>
          <w:bCs/>
        </w:rPr>
        <w:tab/>
      </w:r>
      <w:r w:rsidRPr="00C450B9">
        <w:rPr>
          <w:rFonts w:ascii="Calibri" w:hAnsi="Calibri" w:cs="Calibri"/>
          <w:b/>
          <w:bCs/>
        </w:rPr>
        <w:tab/>
      </w:r>
    </w:p>
    <w:p w14:paraId="6E5CA767" w14:textId="77777777" w:rsidR="00763F5F" w:rsidRPr="00C450B9" w:rsidRDefault="00763F5F">
      <w:pPr>
        <w:spacing w:line="260" w:lineRule="exact"/>
        <w:rPr>
          <w:rFonts w:ascii="Calibri" w:hAnsi="Calibri" w:cs="Calibri"/>
        </w:rPr>
      </w:pPr>
    </w:p>
    <w:bookmarkEnd w:id="0"/>
    <w:p w14:paraId="51343795" w14:textId="799BBBA3" w:rsidR="004D2564" w:rsidRPr="00C450B9" w:rsidRDefault="004D2564">
      <w:pPr>
        <w:spacing w:line="260" w:lineRule="exact"/>
        <w:rPr>
          <w:rFonts w:ascii="Calibri" w:hAnsi="Calibri" w:cs="Calibri"/>
          <w:b/>
        </w:rPr>
      </w:pPr>
      <w:r w:rsidRPr="00C450B9">
        <w:rPr>
          <w:rFonts w:ascii="Calibri" w:hAnsi="Calibri" w:cs="Calibri"/>
          <w:b/>
        </w:rPr>
        <w:t>Education</w:t>
      </w:r>
    </w:p>
    <w:p w14:paraId="5B4521C6" w14:textId="5617612D" w:rsidR="004D2564" w:rsidRPr="00C450B9" w:rsidRDefault="00775F59">
      <w:pPr>
        <w:spacing w:line="260" w:lineRule="exact"/>
        <w:rPr>
          <w:rFonts w:ascii="Calibri" w:hAnsi="Calibri" w:cs="Calibri"/>
          <w:bCs/>
        </w:rPr>
      </w:pPr>
      <w:r w:rsidRPr="00C450B9">
        <w:rPr>
          <w:rFonts w:ascii="Calibri" w:hAnsi="Calibri" w:cs="Calibri"/>
          <w:bCs/>
        </w:rPr>
        <w:t>B.</w:t>
      </w:r>
      <w:r w:rsidR="009B7BDF" w:rsidRPr="00C450B9">
        <w:rPr>
          <w:rFonts w:ascii="Calibri" w:hAnsi="Calibri" w:cs="Calibri"/>
          <w:bCs/>
        </w:rPr>
        <w:t>A</w:t>
      </w:r>
      <w:r w:rsidRPr="00C450B9">
        <w:rPr>
          <w:rFonts w:ascii="Calibri" w:hAnsi="Calibri" w:cs="Calibri"/>
          <w:bCs/>
        </w:rPr>
        <w:t xml:space="preserve">. </w:t>
      </w:r>
      <w:r w:rsidRPr="00C450B9">
        <w:rPr>
          <w:rFonts w:ascii="Calibri" w:hAnsi="Calibri" w:cs="Calibri"/>
          <w:bCs/>
        </w:rPr>
        <w:tab/>
        <w:t>Chemi</w:t>
      </w:r>
      <w:r w:rsidR="009B7BDF" w:rsidRPr="00C450B9">
        <w:rPr>
          <w:rFonts w:ascii="Calibri" w:hAnsi="Calibri" w:cs="Calibri"/>
          <w:bCs/>
        </w:rPr>
        <w:t>stry</w:t>
      </w:r>
      <w:r w:rsidR="009B7BDF" w:rsidRPr="00C450B9">
        <w:rPr>
          <w:rFonts w:ascii="Calibri" w:hAnsi="Calibri" w:cs="Calibri"/>
          <w:bCs/>
        </w:rPr>
        <w:tab/>
      </w:r>
      <w:r w:rsidRPr="00C450B9">
        <w:rPr>
          <w:rFonts w:ascii="Calibri" w:hAnsi="Calibri" w:cs="Calibri"/>
          <w:bCs/>
        </w:rPr>
        <w:tab/>
      </w:r>
      <w:r w:rsidRPr="00C450B9">
        <w:rPr>
          <w:rFonts w:ascii="Calibri" w:hAnsi="Calibri" w:cs="Calibri"/>
          <w:bCs/>
        </w:rPr>
        <w:tab/>
      </w:r>
      <w:r w:rsidR="009B7BDF" w:rsidRPr="00C450B9">
        <w:rPr>
          <w:rFonts w:ascii="Calibri" w:hAnsi="Calibri" w:cs="Calibri"/>
          <w:bCs/>
        </w:rPr>
        <w:t>Texas A&amp;M University</w:t>
      </w:r>
      <w:r w:rsidRPr="00C450B9">
        <w:rPr>
          <w:rFonts w:ascii="Calibri" w:hAnsi="Calibri" w:cs="Calibri"/>
          <w:bCs/>
        </w:rPr>
        <w:tab/>
      </w:r>
      <w:r w:rsidRPr="00C450B9">
        <w:rPr>
          <w:rFonts w:ascii="Calibri" w:hAnsi="Calibri" w:cs="Calibri"/>
          <w:bCs/>
        </w:rPr>
        <w:tab/>
      </w:r>
      <w:r w:rsidRPr="00C450B9">
        <w:rPr>
          <w:rFonts w:ascii="Calibri" w:hAnsi="Calibri" w:cs="Calibri"/>
          <w:bCs/>
        </w:rPr>
        <w:tab/>
      </w:r>
      <w:r w:rsidR="00733C95" w:rsidRPr="00C450B9">
        <w:rPr>
          <w:rFonts w:ascii="Calibri" w:hAnsi="Calibri" w:cs="Calibri"/>
          <w:bCs/>
        </w:rPr>
        <w:tab/>
      </w:r>
      <w:r w:rsidR="009B7BDF" w:rsidRPr="00C450B9">
        <w:rPr>
          <w:rFonts w:ascii="Calibri" w:hAnsi="Calibri" w:cs="Calibri"/>
          <w:bCs/>
        </w:rPr>
        <w:t>2002</w:t>
      </w:r>
    </w:p>
    <w:p w14:paraId="1D011A17" w14:textId="50E23465" w:rsidR="00775F59" w:rsidRPr="00C450B9" w:rsidRDefault="00775F59" w:rsidP="00722091">
      <w:pPr>
        <w:spacing w:line="260" w:lineRule="exact"/>
        <w:rPr>
          <w:rFonts w:ascii="Calibri" w:hAnsi="Calibri" w:cs="Calibri"/>
          <w:bCs/>
        </w:rPr>
      </w:pPr>
      <w:r w:rsidRPr="00C450B9">
        <w:rPr>
          <w:rFonts w:ascii="Calibri" w:hAnsi="Calibri" w:cs="Calibri"/>
          <w:bCs/>
        </w:rPr>
        <w:t xml:space="preserve">Ph.D. </w:t>
      </w:r>
      <w:r w:rsidRPr="00C450B9">
        <w:rPr>
          <w:rFonts w:ascii="Calibri" w:hAnsi="Calibri" w:cs="Calibri"/>
          <w:bCs/>
        </w:rPr>
        <w:tab/>
      </w:r>
      <w:r w:rsidR="009B7BDF" w:rsidRPr="00C450B9">
        <w:rPr>
          <w:rFonts w:ascii="Calibri" w:hAnsi="Calibri" w:cs="Calibri"/>
          <w:bCs/>
        </w:rPr>
        <w:t>Chemistry</w:t>
      </w:r>
      <w:r w:rsidR="009B7BDF" w:rsidRPr="00C450B9">
        <w:rPr>
          <w:rFonts w:ascii="Calibri" w:hAnsi="Calibri" w:cs="Calibri"/>
          <w:bCs/>
        </w:rPr>
        <w:tab/>
      </w:r>
      <w:r w:rsidRPr="00C450B9">
        <w:rPr>
          <w:rFonts w:ascii="Calibri" w:hAnsi="Calibri" w:cs="Calibri"/>
          <w:bCs/>
        </w:rPr>
        <w:tab/>
      </w:r>
      <w:r w:rsidRPr="00C450B9">
        <w:rPr>
          <w:rFonts w:ascii="Calibri" w:hAnsi="Calibri" w:cs="Calibri"/>
          <w:bCs/>
        </w:rPr>
        <w:tab/>
      </w:r>
      <w:r w:rsidR="009B7BDF" w:rsidRPr="00C450B9">
        <w:rPr>
          <w:rFonts w:ascii="Calibri" w:hAnsi="Calibri" w:cs="Calibri"/>
          <w:bCs/>
        </w:rPr>
        <w:t xml:space="preserve">Texas A&amp;M University </w:t>
      </w:r>
      <w:r w:rsidR="009B7BDF" w:rsidRPr="00C450B9">
        <w:rPr>
          <w:rFonts w:ascii="Calibri" w:hAnsi="Calibri" w:cs="Calibri"/>
          <w:bCs/>
        </w:rPr>
        <w:tab/>
      </w:r>
      <w:r w:rsidR="009B7BDF" w:rsidRPr="00C450B9">
        <w:rPr>
          <w:rFonts w:ascii="Calibri" w:hAnsi="Calibri" w:cs="Calibri"/>
          <w:bCs/>
        </w:rPr>
        <w:tab/>
      </w:r>
      <w:r w:rsidRPr="00C450B9">
        <w:rPr>
          <w:rFonts w:ascii="Calibri" w:hAnsi="Calibri" w:cs="Calibri"/>
          <w:bCs/>
        </w:rPr>
        <w:tab/>
      </w:r>
      <w:r w:rsidR="009B7BDF" w:rsidRPr="00C450B9">
        <w:rPr>
          <w:rFonts w:ascii="Calibri" w:hAnsi="Calibri" w:cs="Calibri"/>
          <w:bCs/>
        </w:rPr>
        <w:t>2007</w:t>
      </w:r>
    </w:p>
    <w:p w14:paraId="73335896" w14:textId="77777777" w:rsidR="00722091" w:rsidRPr="00C450B9" w:rsidRDefault="00722091" w:rsidP="00722091">
      <w:pPr>
        <w:spacing w:line="260" w:lineRule="exact"/>
        <w:rPr>
          <w:rFonts w:ascii="Calibri" w:hAnsi="Calibri" w:cs="Calibri"/>
          <w:bCs/>
        </w:rPr>
      </w:pPr>
    </w:p>
    <w:p w14:paraId="07B12259" w14:textId="77777777" w:rsidR="004E4EE8" w:rsidRPr="00C450B9" w:rsidRDefault="004E4EE8" w:rsidP="004E4EE8">
      <w:pPr>
        <w:pStyle w:val="Heading1"/>
        <w:rPr>
          <w:rFonts w:ascii="Calibri" w:hAnsi="Calibri" w:cs="Calibri"/>
          <w:bCs/>
          <w:color w:val="262626" w:themeColor="text1" w:themeTint="D9"/>
        </w:rPr>
      </w:pPr>
      <w:r w:rsidRPr="00C450B9">
        <w:rPr>
          <w:rFonts w:ascii="Calibri" w:hAnsi="Calibri" w:cs="Calibri"/>
          <w:color w:val="262626" w:themeColor="text1" w:themeTint="D9"/>
        </w:rPr>
        <w:t>Training</w:t>
      </w:r>
    </w:p>
    <w:p w14:paraId="2524C063" w14:textId="6A8E0FD4" w:rsidR="004E4EE8" w:rsidRPr="00C450B9" w:rsidRDefault="004E4EE8" w:rsidP="004E4EE8">
      <w:pPr>
        <w:pStyle w:val="BodyText"/>
        <w:spacing w:after="0"/>
        <w:rPr>
          <w:rFonts w:ascii="Calibri" w:hAnsi="Calibri" w:cs="Calibri"/>
          <w:bCs/>
          <w:color w:val="262626" w:themeColor="text1" w:themeTint="D9"/>
        </w:rPr>
      </w:pPr>
      <w:r w:rsidRPr="00C450B9">
        <w:rPr>
          <w:rFonts w:ascii="Calibri" w:hAnsi="Calibri" w:cs="Calibri"/>
          <w:bCs/>
          <w:color w:val="262626" w:themeColor="text1" w:themeTint="D9"/>
        </w:rPr>
        <w:t>ExxonMobil Advanced Skills Milestone (Environmental Management, Reg Compliance) – 2016</w:t>
      </w:r>
    </w:p>
    <w:p w14:paraId="1A17374C" w14:textId="77777777" w:rsidR="004E4EE8" w:rsidRPr="00C450B9" w:rsidRDefault="004E4EE8">
      <w:pPr>
        <w:spacing w:line="260" w:lineRule="exact"/>
        <w:rPr>
          <w:rFonts w:ascii="Calibri" w:hAnsi="Calibri" w:cs="Calibri"/>
          <w:b/>
        </w:rPr>
      </w:pPr>
    </w:p>
    <w:p w14:paraId="4E52B4FA" w14:textId="0DF56458" w:rsidR="00763F5F" w:rsidRPr="00C450B9" w:rsidRDefault="004D2564">
      <w:pPr>
        <w:spacing w:line="260" w:lineRule="exact"/>
        <w:rPr>
          <w:rFonts w:ascii="Calibri" w:hAnsi="Calibri" w:cs="Calibri"/>
          <w:b/>
        </w:rPr>
      </w:pPr>
      <w:r w:rsidRPr="00C450B9">
        <w:rPr>
          <w:rFonts w:ascii="Calibri" w:hAnsi="Calibri" w:cs="Calibri"/>
          <w:b/>
        </w:rPr>
        <w:t>Professional Experience</w:t>
      </w:r>
    </w:p>
    <w:p w14:paraId="46D6668B" w14:textId="1E9386EB" w:rsidR="009B7BDF" w:rsidRPr="00C450B9" w:rsidRDefault="009B7BDF" w:rsidP="009B7BDF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cs="Calibri"/>
          <w:b/>
          <w:bCs/>
          <w:color w:val="262626" w:themeColor="text1" w:themeTint="D9"/>
        </w:rPr>
      </w:pPr>
      <w:r w:rsidRPr="00C450B9">
        <w:rPr>
          <w:rFonts w:ascii="Calibri" w:hAnsi="Calibri" w:cs="Calibri"/>
          <w:b/>
          <w:bCs/>
          <w:color w:val="262626" w:themeColor="text1" w:themeTint="D9"/>
        </w:rPr>
        <w:t>2023 – present</w:t>
      </w:r>
      <w:r w:rsidRPr="00C450B9">
        <w:rPr>
          <w:rFonts w:ascii="Calibri" w:hAnsi="Calibri" w:cs="Calibri"/>
          <w:b/>
          <w:bCs/>
          <w:color w:val="262626" w:themeColor="text1" w:themeTint="D9"/>
        </w:rPr>
        <w:tab/>
        <w:t>University of Texas at Austin</w:t>
      </w:r>
    </w:p>
    <w:p w14:paraId="3EC8BEE8" w14:textId="7741B6ED" w:rsidR="006B110F" w:rsidRPr="00C450B9" w:rsidRDefault="002673E3" w:rsidP="006B110F">
      <w:pPr>
        <w:tabs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cs="Calibri"/>
          <w:color w:val="262626" w:themeColor="text1" w:themeTint="D9"/>
        </w:rPr>
      </w:pPr>
      <w:r w:rsidRPr="00C450B9">
        <w:rPr>
          <w:rFonts w:ascii="Calibri" w:hAnsi="Calibri" w:cs="Calibri"/>
          <w:i/>
          <w:iCs/>
          <w:color w:val="262626" w:themeColor="text1" w:themeTint="D9"/>
        </w:rPr>
        <w:t>Senior Research Scientist</w:t>
      </w:r>
      <w:r w:rsidRPr="00C450B9">
        <w:rPr>
          <w:rFonts w:ascii="Calibri" w:hAnsi="Calibri" w:cs="Calibri"/>
          <w:color w:val="262626" w:themeColor="text1" w:themeTint="D9"/>
        </w:rPr>
        <w:t xml:space="preserve"> </w:t>
      </w:r>
      <w:r w:rsidR="006B110F" w:rsidRPr="00C450B9">
        <w:rPr>
          <w:rFonts w:ascii="Calibri" w:hAnsi="Calibri" w:cs="Calibri"/>
          <w:color w:val="262626" w:themeColor="text1" w:themeTint="D9"/>
        </w:rPr>
        <w:t>leading a research portfolio focused on measurement reconciliation</w:t>
      </w:r>
    </w:p>
    <w:p w14:paraId="4625D24C" w14:textId="77777777" w:rsidR="006B110F" w:rsidRPr="00C450B9" w:rsidRDefault="006B110F" w:rsidP="006B110F">
      <w:pPr>
        <w:tabs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cs="Calibri"/>
          <w:color w:val="262626" w:themeColor="text1" w:themeTint="D9"/>
        </w:rPr>
      </w:pPr>
      <w:r w:rsidRPr="00C450B9">
        <w:rPr>
          <w:rFonts w:ascii="Calibri" w:hAnsi="Calibri" w:cs="Calibri"/>
          <w:color w:val="262626" w:themeColor="text1" w:themeTint="D9"/>
        </w:rPr>
        <w:t>and estimating methodologies for methane and other pollutants from both onshore and</w:t>
      </w:r>
    </w:p>
    <w:p w14:paraId="542EEC46" w14:textId="55C51E6A" w:rsidR="006B110F" w:rsidRPr="00C450B9" w:rsidRDefault="006B110F" w:rsidP="005F4060">
      <w:pPr>
        <w:tabs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cs="Calibri"/>
          <w:color w:val="262626" w:themeColor="text1" w:themeTint="D9"/>
        </w:rPr>
      </w:pPr>
      <w:r w:rsidRPr="00C450B9">
        <w:rPr>
          <w:rFonts w:ascii="Calibri" w:hAnsi="Calibri" w:cs="Calibri"/>
          <w:color w:val="262626" w:themeColor="text1" w:themeTint="D9"/>
        </w:rPr>
        <w:t>offshore oil and gas facilities. Leads development of global MMRV education initiatives.</w:t>
      </w:r>
    </w:p>
    <w:p w14:paraId="2A28AFC0" w14:textId="5C5E9D4E" w:rsidR="009B7BDF" w:rsidRPr="00C450B9" w:rsidRDefault="009B7BDF" w:rsidP="009B7BDF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cs="Calibri"/>
          <w:b/>
          <w:color w:val="262626" w:themeColor="text1" w:themeTint="D9"/>
        </w:rPr>
      </w:pPr>
      <w:r w:rsidRPr="00C450B9">
        <w:rPr>
          <w:rFonts w:ascii="Calibri" w:hAnsi="Calibri" w:cs="Calibri"/>
          <w:b/>
          <w:color w:val="262626" w:themeColor="text1" w:themeTint="D9"/>
        </w:rPr>
        <w:t>2023 – present</w:t>
      </w:r>
      <w:r w:rsidRPr="00C450B9">
        <w:rPr>
          <w:rFonts w:ascii="Calibri" w:hAnsi="Calibri" w:cs="Calibri"/>
          <w:b/>
          <w:color w:val="262626" w:themeColor="text1" w:themeTint="D9"/>
        </w:rPr>
        <w:tab/>
        <w:t>Astra Energy Group, LLC</w:t>
      </w:r>
    </w:p>
    <w:p w14:paraId="7C7C35F2" w14:textId="77777777" w:rsidR="004E4EE8" w:rsidRPr="00C450B9" w:rsidRDefault="006B110F" w:rsidP="009B7BDF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cs="Calibri"/>
          <w:bCs/>
          <w:color w:val="262626" w:themeColor="text1" w:themeTint="D9"/>
        </w:rPr>
      </w:pPr>
      <w:r w:rsidRPr="00C450B9">
        <w:rPr>
          <w:rFonts w:ascii="Calibri" w:hAnsi="Calibri" w:cs="Calibri"/>
          <w:bCs/>
          <w:i/>
          <w:iCs/>
          <w:color w:val="262626" w:themeColor="text1" w:themeTint="D9"/>
        </w:rPr>
        <w:t>Managing Member</w:t>
      </w:r>
      <w:r w:rsidRPr="00C450B9">
        <w:rPr>
          <w:rFonts w:ascii="Calibri" w:hAnsi="Calibri" w:cs="Calibri"/>
          <w:bCs/>
          <w:color w:val="262626" w:themeColor="text1" w:themeTint="D9"/>
        </w:rPr>
        <w:t xml:space="preserve"> of woman-owned energy emissions and economics advisory.</w:t>
      </w:r>
      <w:r w:rsidR="004E4EE8" w:rsidRPr="00C450B9">
        <w:rPr>
          <w:rFonts w:ascii="Calibri" w:hAnsi="Calibri" w:cs="Calibri"/>
          <w:bCs/>
          <w:color w:val="262626" w:themeColor="text1" w:themeTint="D9"/>
        </w:rPr>
        <w:t xml:space="preserve"> Provides</w:t>
      </w:r>
    </w:p>
    <w:p w14:paraId="7B53D9CA" w14:textId="77777777" w:rsidR="004E4EE8" w:rsidRPr="00C450B9" w:rsidRDefault="004E4EE8" w:rsidP="009B7BDF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cs="Calibri"/>
          <w:bCs/>
          <w:color w:val="262626" w:themeColor="text1" w:themeTint="D9"/>
        </w:rPr>
      </w:pPr>
      <w:r w:rsidRPr="00C450B9">
        <w:rPr>
          <w:rFonts w:ascii="Calibri" w:hAnsi="Calibri" w:cs="Calibri"/>
          <w:bCs/>
          <w:color w:val="262626" w:themeColor="text1" w:themeTint="D9"/>
        </w:rPr>
        <w:t>advisory on clean air act issues, methane emissions measurement strategies, and regulatory</w:t>
      </w:r>
    </w:p>
    <w:p w14:paraId="5D518E11" w14:textId="062CACFE" w:rsidR="006B110F" w:rsidRPr="00C450B9" w:rsidRDefault="004E4EE8" w:rsidP="005F4060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cs="Calibri"/>
          <w:bCs/>
          <w:color w:val="262626" w:themeColor="text1" w:themeTint="D9"/>
        </w:rPr>
      </w:pPr>
      <w:r w:rsidRPr="00C450B9">
        <w:rPr>
          <w:rFonts w:ascii="Calibri" w:hAnsi="Calibri" w:cs="Calibri"/>
          <w:bCs/>
          <w:color w:val="262626" w:themeColor="text1" w:themeTint="D9"/>
        </w:rPr>
        <w:t>compliance.</w:t>
      </w:r>
    </w:p>
    <w:p w14:paraId="56D06CC4" w14:textId="723F85FB" w:rsidR="009B7BDF" w:rsidRPr="00C450B9" w:rsidRDefault="009B7BDF" w:rsidP="009B7BDF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cs="Calibri"/>
          <w:b/>
          <w:color w:val="262626" w:themeColor="text1" w:themeTint="D9"/>
        </w:rPr>
      </w:pPr>
      <w:r w:rsidRPr="00C450B9">
        <w:rPr>
          <w:rFonts w:ascii="Calibri" w:hAnsi="Calibri" w:cs="Calibri"/>
          <w:b/>
          <w:color w:val="262626" w:themeColor="text1" w:themeTint="D9"/>
        </w:rPr>
        <w:t>2021 – 2023</w:t>
      </w:r>
      <w:r w:rsidRPr="00C450B9">
        <w:rPr>
          <w:rFonts w:ascii="Calibri" w:hAnsi="Calibri" w:cs="Calibri"/>
          <w:b/>
          <w:color w:val="262626" w:themeColor="text1" w:themeTint="D9"/>
        </w:rPr>
        <w:tab/>
        <w:t xml:space="preserve">United Nations Environment </w:t>
      </w:r>
      <w:proofErr w:type="spellStart"/>
      <w:r w:rsidRPr="00C450B9">
        <w:rPr>
          <w:rFonts w:ascii="Calibri" w:hAnsi="Calibri" w:cs="Calibri"/>
          <w:b/>
          <w:color w:val="262626" w:themeColor="text1" w:themeTint="D9"/>
        </w:rPr>
        <w:t>Programme</w:t>
      </w:r>
      <w:proofErr w:type="spellEnd"/>
      <w:r w:rsidR="004E4EE8" w:rsidRPr="00C450B9">
        <w:rPr>
          <w:rFonts w:ascii="Calibri" w:hAnsi="Calibri" w:cs="Calibri"/>
          <w:b/>
          <w:color w:val="262626" w:themeColor="text1" w:themeTint="D9"/>
        </w:rPr>
        <w:t>, International Methane Emissions Observatory</w:t>
      </w:r>
    </w:p>
    <w:p w14:paraId="19B86F7B" w14:textId="77777777" w:rsidR="004E4EE8" w:rsidRPr="00C450B9" w:rsidRDefault="004E4EE8" w:rsidP="009B7BDF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cs="Calibri"/>
          <w:color w:val="262626" w:themeColor="text1" w:themeTint="D9"/>
        </w:rPr>
      </w:pPr>
      <w:r w:rsidRPr="00C450B9">
        <w:rPr>
          <w:rFonts w:ascii="Calibri" w:hAnsi="Calibri" w:cs="Calibri"/>
          <w:i/>
          <w:iCs/>
          <w:color w:val="262626" w:themeColor="text1" w:themeTint="D9"/>
        </w:rPr>
        <w:t xml:space="preserve">OGMP 2.0 </w:t>
      </w:r>
      <w:r w:rsidR="00722091" w:rsidRPr="00C450B9">
        <w:rPr>
          <w:rFonts w:ascii="Calibri" w:hAnsi="Calibri" w:cs="Calibri"/>
          <w:i/>
          <w:iCs/>
          <w:color w:val="262626" w:themeColor="text1" w:themeTint="D9"/>
        </w:rPr>
        <w:t>Senior Advisor</w:t>
      </w:r>
      <w:r w:rsidR="00722091" w:rsidRPr="00C450B9">
        <w:rPr>
          <w:rFonts w:ascii="Calibri" w:hAnsi="Calibri" w:cs="Calibri"/>
          <w:color w:val="262626" w:themeColor="text1" w:themeTint="D9"/>
        </w:rPr>
        <w:t>,</w:t>
      </w:r>
      <w:r w:rsidRPr="00C450B9">
        <w:rPr>
          <w:rFonts w:ascii="Calibri" w:hAnsi="Calibri" w:cs="Calibri"/>
          <w:color w:val="262626" w:themeColor="text1" w:themeTint="D9"/>
        </w:rPr>
        <w:t xml:space="preserve"> responsible for technical guidance development, consulting with </w:t>
      </w:r>
    </w:p>
    <w:p w14:paraId="1065A830" w14:textId="77777777" w:rsidR="004E4EE8" w:rsidRPr="00C450B9" w:rsidRDefault="004E4EE8" w:rsidP="009B7BDF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cs="Calibri"/>
          <w:color w:val="262626" w:themeColor="text1" w:themeTint="D9"/>
        </w:rPr>
      </w:pPr>
      <w:r w:rsidRPr="00C450B9">
        <w:rPr>
          <w:rFonts w:ascii="Calibri" w:hAnsi="Calibri" w:cs="Calibri"/>
          <w:color w:val="262626" w:themeColor="text1" w:themeTint="D9"/>
        </w:rPr>
        <w:t xml:space="preserve">members on program requirements and measurement strategies, conformance assessments of </w:t>
      </w:r>
    </w:p>
    <w:p w14:paraId="66EB3578" w14:textId="450DBED5" w:rsidR="00722091" w:rsidRPr="00C450B9" w:rsidRDefault="004E4EE8" w:rsidP="005F4060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cs="Calibri"/>
          <w:bCs/>
          <w:color w:val="262626" w:themeColor="text1" w:themeTint="D9"/>
        </w:rPr>
      </w:pPr>
      <w:r w:rsidRPr="00C450B9">
        <w:rPr>
          <w:rFonts w:ascii="Calibri" w:hAnsi="Calibri" w:cs="Calibri"/>
          <w:color w:val="262626" w:themeColor="text1" w:themeTint="D9"/>
        </w:rPr>
        <w:t>submissions (three grading seasons), and member recruiting.</w:t>
      </w:r>
    </w:p>
    <w:p w14:paraId="14E9774B" w14:textId="0A28FE85" w:rsidR="009B7BDF" w:rsidRPr="00C450B9" w:rsidRDefault="009B7BDF" w:rsidP="009B7BDF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cs="Calibri"/>
          <w:b/>
          <w:color w:val="262626" w:themeColor="text1" w:themeTint="D9"/>
        </w:rPr>
      </w:pPr>
      <w:r w:rsidRPr="00C450B9">
        <w:rPr>
          <w:rFonts w:ascii="Calibri" w:hAnsi="Calibri" w:cs="Calibri"/>
          <w:b/>
          <w:color w:val="262626" w:themeColor="text1" w:themeTint="D9"/>
        </w:rPr>
        <w:t>2022 – 2023</w:t>
      </w:r>
      <w:r w:rsidRPr="00C450B9">
        <w:rPr>
          <w:rFonts w:ascii="Calibri" w:hAnsi="Calibri" w:cs="Calibri"/>
          <w:b/>
          <w:color w:val="262626" w:themeColor="text1" w:themeTint="D9"/>
        </w:rPr>
        <w:tab/>
      </w:r>
      <w:proofErr w:type="spellStart"/>
      <w:r w:rsidRPr="00C450B9">
        <w:rPr>
          <w:rFonts w:ascii="Calibri" w:hAnsi="Calibri" w:cs="Calibri"/>
          <w:b/>
          <w:color w:val="262626" w:themeColor="text1" w:themeTint="D9"/>
        </w:rPr>
        <w:t>Validere</w:t>
      </w:r>
      <w:proofErr w:type="spellEnd"/>
    </w:p>
    <w:p w14:paraId="1D278AC7" w14:textId="77777777" w:rsidR="004F2891" w:rsidRPr="00C450B9" w:rsidRDefault="00722091" w:rsidP="004F2891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cs="Calibri"/>
          <w:bCs/>
          <w:color w:val="262626" w:themeColor="text1" w:themeTint="D9"/>
        </w:rPr>
      </w:pPr>
      <w:r w:rsidRPr="00C450B9">
        <w:rPr>
          <w:rFonts w:ascii="Calibri" w:hAnsi="Calibri" w:cs="Calibri"/>
          <w:bCs/>
          <w:i/>
          <w:iCs/>
          <w:color w:val="262626" w:themeColor="text1" w:themeTint="D9"/>
        </w:rPr>
        <w:t>Senior Director Carbon Strategies</w:t>
      </w:r>
      <w:r w:rsidRPr="00C450B9">
        <w:rPr>
          <w:rFonts w:ascii="Calibri" w:hAnsi="Calibri" w:cs="Calibri"/>
          <w:bCs/>
          <w:color w:val="262626" w:themeColor="text1" w:themeTint="D9"/>
        </w:rPr>
        <w:t>,</w:t>
      </w:r>
      <w:r w:rsidR="004E4EE8" w:rsidRPr="00C450B9">
        <w:rPr>
          <w:rFonts w:ascii="Calibri" w:hAnsi="Calibri" w:cs="Calibri"/>
          <w:bCs/>
          <w:color w:val="262626" w:themeColor="text1" w:themeTint="D9"/>
        </w:rPr>
        <w:t xml:space="preserve"> advising on product development, with an emphasis on </w:t>
      </w:r>
    </w:p>
    <w:p w14:paraId="0C4B17D0" w14:textId="6751B806" w:rsidR="00722091" w:rsidRPr="00C450B9" w:rsidRDefault="004E4EE8" w:rsidP="005F4060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cs="Calibri"/>
          <w:bCs/>
          <w:color w:val="262626" w:themeColor="text1" w:themeTint="D9"/>
        </w:rPr>
      </w:pPr>
      <w:r w:rsidRPr="00C450B9">
        <w:rPr>
          <w:rFonts w:ascii="Calibri" w:hAnsi="Calibri" w:cs="Calibri"/>
          <w:bCs/>
          <w:color w:val="262626" w:themeColor="text1" w:themeTint="D9"/>
        </w:rPr>
        <w:t>measurement reconciliation, emissions measurement interpretation, and strategic advice.</w:t>
      </w:r>
    </w:p>
    <w:p w14:paraId="5B9234C9" w14:textId="0F348613" w:rsidR="009B7BDF" w:rsidRPr="00C450B9" w:rsidRDefault="009B7BDF" w:rsidP="009B7BDF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cs="Calibri"/>
          <w:b/>
          <w:color w:val="262626" w:themeColor="text1" w:themeTint="D9"/>
        </w:rPr>
      </w:pPr>
      <w:r w:rsidRPr="00C450B9">
        <w:rPr>
          <w:rFonts w:ascii="Calibri" w:hAnsi="Calibri" w:cs="Calibri"/>
          <w:b/>
          <w:color w:val="262626" w:themeColor="text1" w:themeTint="D9"/>
        </w:rPr>
        <w:t>2021 – 2022</w:t>
      </w:r>
      <w:r w:rsidRPr="00C450B9">
        <w:rPr>
          <w:rFonts w:ascii="Calibri" w:hAnsi="Calibri" w:cs="Calibri"/>
          <w:b/>
          <w:color w:val="262626" w:themeColor="text1" w:themeTint="D9"/>
        </w:rPr>
        <w:tab/>
      </w:r>
      <w:proofErr w:type="spellStart"/>
      <w:r w:rsidRPr="00C450B9">
        <w:rPr>
          <w:rFonts w:ascii="Calibri" w:hAnsi="Calibri" w:cs="Calibri"/>
          <w:b/>
          <w:color w:val="262626" w:themeColor="text1" w:themeTint="D9"/>
        </w:rPr>
        <w:t>ChampionX</w:t>
      </w:r>
      <w:proofErr w:type="spellEnd"/>
    </w:p>
    <w:p w14:paraId="32BDACC8" w14:textId="77777777" w:rsidR="004F2891" w:rsidRPr="00C450B9" w:rsidRDefault="00722091" w:rsidP="009B7BDF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cs="Calibri"/>
          <w:bCs/>
          <w:color w:val="262626" w:themeColor="text1" w:themeTint="D9"/>
        </w:rPr>
      </w:pPr>
      <w:r w:rsidRPr="00C450B9">
        <w:rPr>
          <w:rFonts w:ascii="Calibri" w:hAnsi="Calibri" w:cs="Calibri"/>
          <w:bCs/>
          <w:i/>
          <w:iCs/>
          <w:color w:val="262626" w:themeColor="text1" w:themeTint="D9"/>
        </w:rPr>
        <w:t>Director of R&amp;D</w:t>
      </w:r>
      <w:r w:rsidRPr="00C450B9">
        <w:rPr>
          <w:rFonts w:ascii="Calibri" w:hAnsi="Calibri" w:cs="Calibri"/>
          <w:bCs/>
          <w:color w:val="262626" w:themeColor="text1" w:themeTint="D9"/>
        </w:rPr>
        <w:t xml:space="preserve">, </w:t>
      </w:r>
      <w:r w:rsidR="004F2891" w:rsidRPr="00C450B9">
        <w:rPr>
          <w:rFonts w:ascii="Calibri" w:hAnsi="Calibri" w:cs="Calibri"/>
          <w:bCs/>
          <w:color w:val="262626" w:themeColor="text1" w:themeTint="D9"/>
        </w:rPr>
        <w:t xml:space="preserve">responsible for the aerial measurement program (legacy </w:t>
      </w:r>
      <w:r w:rsidRPr="00C450B9">
        <w:rPr>
          <w:rFonts w:ascii="Calibri" w:hAnsi="Calibri" w:cs="Calibri"/>
          <w:bCs/>
          <w:color w:val="262626" w:themeColor="text1" w:themeTint="D9"/>
        </w:rPr>
        <w:t>Scientific Aviation</w:t>
      </w:r>
      <w:r w:rsidR="004F2891" w:rsidRPr="00C450B9">
        <w:rPr>
          <w:rFonts w:ascii="Calibri" w:hAnsi="Calibri" w:cs="Calibri"/>
          <w:bCs/>
          <w:color w:val="262626" w:themeColor="text1" w:themeTint="D9"/>
        </w:rPr>
        <w:t xml:space="preserve"> </w:t>
      </w:r>
    </w:p>
    <w:p w14:paraId="71D97435" w14:textId="15BF4F4B" w:rsidR="00722091" w:rsidRPr="00C450B9" w:rsidRDefault="004F2891" w:rsidP="005F4060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cs="Calibri"/>
          <w:bCs/>
          <w:color w:val="262626" w:themeColor="text1" w:themeTint="D9"/>
        </w:rPr>
      </w:pPr>
      <w:r w:rsidRPr="00C450B9">
        <w:rPr>
          <w:rFonts w:ascii="Calibri" w:hAnsi="Calibri" w:cs="Calibri"/>
          <w:bCs/>
          <w:color w:val="262626" w:themeColor="text1" w:themeTint="D9"/>
        </w:rPr>
        <w:t>manned and unmanned aircraft measurements) and emissions research.</w:t>
      </w:r>
    </w:p>
    <w:p w14:paraId="12FFFA3C" w14:textId="6FF62303" w:rsidR="009B7BDF" w:rsidRPr="00C450B9" w:rsidRDefault="009B7BDF" w:rsidP="009B7BDF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cs="Calibri"/>
          <w:b/>
          <w:color w:val="262626" w:themeColor="text1" w:themeTint="D9"/>
        </w:rPr>
      </w:pPr>
      <w:r w:rsidRPr="00C450B9">
        <w:rPr>
          <w:rFonts w:ascii="Calibri" w:hAnsi="Calibri" w:cs="Calibri"/>
          <w:b/>
          <w:color w:val="262626" w:themeColor="text1" w:themeTint="D9"/>
        </w:rPr>
        <w:t>2021 – 2021</w:t>
      </w:r>
      <w:r w:rsidRPr="00C450B9">
        <w:rPr>
          <w:rFonts w:ascii="Calibri" w:hAnsi="Calibri" w:cs="Calibri"/>
          <w:b/>
          <w:color w:val="262626" w:themeColor="text1" w:themeTint="D9"/>
        </w:rPr>
        <w:tab/>
        <w:t xml:space="preserve">GTI </w:t>
      </w:r>
    </w:p>
    <w:p w14:paraId="4522A1B0" w14:textId="77777777" w:rsidR="004F2891" w:rsidRPr="00C450B9" w:rsidRDefault="00722091" w:rsidP="009B7BDF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cs="Calibri"/>
          <w:bCs/>
          <w:color w:val="262626" w:themeColor="text1" w:themeTint="D9"/>
        </w:rPr>
      </w:pPr>
      <w:r w:rsidRPr="00C450B9">
        <w:rPr>
          <w:rFonts w:ascii="Calibri" w:hAnsi="Calibri" w:cs="Calibri"/>
          <w:bCs/>
          <w:i/>
          <w:iCs/>
          <w:color w:val="262626" w:themeColor="text1" w:themeTint="D9"/>
        </w:rPr>
        <w:t>Senior Director, Gas Transition Solutions</w:t>
      </w:r>
      <w:r w:rsidRPr="00C450B9">
        <w:rPr>
          <w:rFonts w:ascii="Calibri" w:hAnsi="Calibri" w:cs="Calibri"/>
          <w:bCs/>
          <w:color w:val="262626" w:themeColor="text1" w:themeTint="D9"/>
        </w:rPr>
        <w:t>,</w:t>
      </w:r>
      <w:r w:rsidR="004F2891" w:rsidRPr="00C450B9">
        <w:rPr>
          <w:rFonts w:ascii="Calibri" w:hAnsi="Calibri" w:cs="Calibri"/>
          <w:bCs/>
          <w:color w:val="262626" w:themeColor="text1" w:themeTint="D9"/>
        </w:rPr>
        <w:t xml:space="preserve"> developed Veritas program and recruited founding </w:t>
      </w:r>
    </w:p>
    <w:p w14:paraId="5EDA04F3" w14:textId="318350CB" w:rsidR="00722091" w:rsidRPr="00C450B9" w:rsidRDefault="004F2891" w:rsidP="005F4060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cs="Calibri"/>
          <w:bCs/>
          <w:color w:val="262626" w:themeColor="text1" w:themeTint="D9"/>
        </w:rPr>
      </w:pPr>
      <w:r w:rsidRPr="00C450B9">
        <w:rPr>
          <w:rFonts w:ascii="Calibri" w:hAnsi="Calibri" w:cs="Calibri"/>
          <w:bCs/>
          <w:color w:val="262626" w:themeColor="text1" w:themeTint="D9"/>
        </w:rPr>
        <w:t xml:space="preserve">members. </w:t>
      </w:r>
    </w:p>
    <w:p w14:paraId="012F82E7" w14:textId="20A0D472" w:rsidR="009B7BDF" w:rsidRPr="00C450B9" w:rsidRDefault="009B7BDF" w:rsidP="009B7BDF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cs="Calibri"/>
          <w:b/>
          <w:color w:val="262626" w:themeColor="text1" w:themeTint="D9"/>
        </w:rPr>
      </w:pPr>
      <w:r w:rsidRPr="00C450B9">
        <w:rPr>
          <w:rFonts w:ascii="Calibri" w:hAnsi="Calibri" w:cs="Calibri"/>
          <w:b/>
          <w:color w:val="262626" w:themeColor="text1" w:themeTint="D9"/>
        </w:rPr>
        <w:t>2014 – 2021</w:t>
      </w:r>
      <w:r w:rsidRPr="00C450B9">
        <w:rPr>
          <w:rFonts w:ascii="Calibri" w:hAnsi="Calibri" w:cs="Calibri"/>
          <w:b/>
          <w:color w:val="262626" w:themeColor="text1" w:themeTint="D9"/>
        </w:rPr>
        <w:tab/>
        <w:t>ExxonMobil</w:t>
      </w:r>
    </w:p>
    <w:p w14:paraId="54E0B6BC" w14:textId="77777777" w:rsidR="004F2891" w:rsidRPr="00C450B9" w:rsidRDefault="00722091" w:rsidP="009B7BDF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cs="Calibri"/>
          <w:bCs/>
          <w:color w:val="262626" w:themeColor="text1" w:themeTint="D9"/>
        </w:rPr>
      </w:pPr>
      <w:r w:rsidRPr="00C450B9">
        <w:rPr>
          <w:rFonts w:ascii="Calibri" w:hAnsi="Calibri" w:cs="Calibri"/>
          <w:bCs/>
          <w:i/>
          <w:iCs/>
          <w:color w:val="262626" w:themeColor="text1" w:themeTint="D9"/>
        </w:rPr>
        <w:t>Technology Development Team Lead</w:t>
      </w:r>
      <w:r w:rsidR="004F2891" w:rsidRPr="00C450B9">
        <w:rPr>
          <w:rFonts w:ascii="Calibri" w:hAnsi="Calibri" w:cs="Calibri"/>
          <w:bCs/>
          <w:i/>
          <w:iCs/>
          <w:color w:val="262626" w:themeColor="text1" w:themeTint="D9"/>
        </w:rPr>
        <w:t xml:space="preserve"> (2017-2021)</w:t>
      </w:r>
      <w:r w:rsidRPr="00C450B9">
        <w:rPr>
          <w:rFonts w:ascii="Calibri" w:hAnsi="Calibri" w:cs="Calibri"/>
          <w:bCs/>
          <w:color w:val="262626" w:themeColor="text1" w:themeTint="D9"/>
        </w:rPr>
        <w:t>,</w:t>
      </w:r>
      <w:r w:rsidR="004F2891" w:rsidRPr="00C450B9">
        <w:rPr>
          <w:rFonts w:ascii="Calibri" w:hAnsi="Calibri" w:cs="Calibri"/>
          <w:bCs/>
          <w:color w:val="262626" w:themeColor="text1" w:themeTint="D9"/>
        </w:rPr>
        <w:t xml:space="preserve"> responsible for environmental research </w:t>
      </w:r>
    </w:p>
    <w:p w14:paraId="58BB651E" w14:textId="77777777" w:rsidR="004F2891" w:rsidRPr="00C450B9" w:rsidRDefault="004F2891" w:rsidP="004F2891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cs="Calibri"/>
          <w:bCs/>
          <w:color w:val="262626" w:themeColor="text1" w:themeTint="D9"/>
        </w:rPr>
      </w:pPr>
      <w:r w:rsidRPr="00C450B9">
        <w:rPr>
          <w:rFonts w:ascii="Calibri" w:hAnsi="Calibri" w:cs="Calibri"/>
          <w:bCs/>
          <w:color w:val="262626" w:themeColor="text1" w:themeTint="D9"/>
        </w:rPr>
        <w:t xml:space="preserve">portfolio of projects (methane, produced water, environmental genomics, etc.), with individual </w:t>
      </w:r>
    </w:p>
    <w:p w14:paraId="2C1864E9" w14:textId="2E70A6D5" w:rsidR="006B110F" w:rsidRPr="00C450B9" w:rsidRDefault="004F2891" w:rsidP="004F2891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cs="Calibri"/>
          <w:bCs/>
          <w:color w:val="262626" w:themeColor="text1" w:themeTint="D9"/>
        </w:rPr>
      </w:pPr>
      <w:r w:rsidRPr="00C450B9">
        <w:rPr>
          <w:rFonts w:ascii="Calibri" w:hAnsi="Calibri" w:cs="Calibri"/>
          <w:bCs/>
          <w:color w:val="262626" w:themeColor="text1" w:themeTint="D9"/>
        </w:rPr>
        <w:t>research portfolio focused on global methane measurement, detection, and mitigation.</w:t>
      </w:r>
      <w:r w:rsidR="00722091" w:rsidRPr="00C450B9">
        <w:rPr>
          <w:rFonts w:ascii="Calibri" w:hAnsi="Calibri" w:cs="Calibri"/>
          <w:bCs/>
          <w:color w:val="262626" w:themeColor="text1" w:themeTint="D9"/>
        </w:rPr>
        <w:t xml:space="preserve"> </w:t>
      </w:r>
    </w:p>
    <w:p w14:paraId="652BC8A8" w14:textId="77777777" w:rsidR="004F2891" w:rsidRPr="00C450B9" w:rsidRDefault="00722091" w:rsidP="00722091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cs="Calibri"/>
          <w:bCs/>
          <w:color w:val="262626" w:themeColor="text1" w:themeTint="D9"/>
        </w:rPr>
      </w:pPr>
      <w:r w:rsidRPr="00C450B9">
        <w:rPr>
          <w:rFonts w:ascii="Calibri" w:hAnsi="Calibri" w:cs="Calibri"/>
          <w:bCs/>
          <w:i/>
          <w:iCs/>
          <w:color w:val="262626" w:themeColor="text1" w:themeTint="D9"/>
        </w:rPr>
        <w:t>Air &amp; GHG Advisor</w:t>
      </w:r>
      <w:r w:rsidR="004F2891" w:rsidRPr="00C450B9">
        <w:rPr>
          <w:rFonts w:ascii="Calibri" w:hAnsi="Calibri" w:cs="Calibri"/>
          <w:bCs/>
          <w:i/>
          <w:iCs/>
          <w:color w:val="262626" w:themeColor="text1" w:themeTint="D9"/>
        </w:rPr>
        <w:t xml:space="preserve"> (2014-2017)</w:t>
      </w:r>
      <w:r w:rsidRPr="00C450B9">
        <w:rPr>
          <w:rFonts w:ascii="Calibri" w:hAnsi="Calibri" w:cs="Calibri"/>
          <w:bCs/>
          <w:color w:val="262626" w:themeColor="text1" w:themeTint="D9"/>
        </w:rPr>
        <w:t>,</w:t>
      </w:r>
      <w:r w:rsidR="004F2891" w:rsidRPr="00C450B9">
        <w:rPr>
          <w:rFonts w:ascii="Calibri" w:hAnsi="Calibri" w:cs="Calibri"/>
          <w:bCs/>
          <w:color w:val="262626" w:themeColor="text1" w:themeTint="D9"/>
        </w:rPr>
        <w:t xml:space="preserve"> managing a portfolio of federal clean air act rules, supporting </w:t>
      </w:r>
    </w:p>
    <w:p w14:paraId="79AB16B1" w14:textId="77777777" w:rsidR="004F2891" w:rsidRPr="00C450B9" w:rsidRDefault="004F2891" w:rsidP="00722091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cs="Calibri"/>
          <w:bCs/>
          <w:color w:val="262626" w:themeColor="text1" w:themeTint="D9"/>
        </w:rPr>
      </w:pPr>
      <w:r w:rsidRPr="00C450B9">
        <w:rPr>
          <w:rFonts w:ascii="Calibri" w:hAnsi="Calibri" w:cs="Calibri"/>
          <w:bCs/>
          <w:color w:val="262626" w:themeColor="text1" w:themeTint="D9"/>
        </w:rPr>
        <w:t xml:space="preserve">compliance and advocacy activities across petrochemical refineries, chemical manufacturing, </w:t>
      </w:r>
    </w:p>
    <w:p w14:paraId="6BFEA482" w14:textId="3B5EC680" w:rsidR="00722091" w:rsidRPr="00C450B9" w:rsidRDefault="004F2891" w:rsidP="005F4060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cs="Calibri"/>
          <w:bCs/>
          <w:color w:val="262626" w:themeColor="text1" w:themeTint="D9"/>
        </w:rPr>
      </w:pPr>
      <w:r w:rsidRPr="00C450B9">
        <w:rPr>
          <w:rFonts w:ascii="Calibri" w:hAnsi="Calibri" w:cs="Calibri"/>
          <w:bCs/>
          <w:color w:val="262626" w:themeColor="text1" w:themeTint="D9"/>
        </w:rPr>
        <w:t>petroleum production, and National Ambient Air Quality Standards.</w:t>
      </w:r>
    </w:p>
    <w:p w14:paraId="16BD86C0" w14:textId="117F8758" w:rsidR="009B7BDF" w:rsidRPr="00C450B9" w:rsidRDefault="009B7BDF" w:rsidP="009B7BDF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cs="Calibri"/>
          <w:b/>
          <w:color w:val="262626" w:themeColor="text1" w:themeTint="D9"/>
        </w:rPr>
      </w:pPr>
      <w:r w:rsidRPr="00C450B9">
        <w:rPr>
          <w:rFonts w:ascii="Calibri" w:hAnsi="Calibri" w:cs="Calibri"/>
          <w:b/>
          <w:color w:val="262626" w:themeColor="text1" w:themeTint="D9"/>
        </w:rPr>
        <w:t>2007 – 2014</w:t>
      </w:r>
      <w:r w:rsidRPr="00C450B9">
        <w:rPr>
          <w:rFonts w:ascii="Calibri" w:hAnsi="Calibri" w:cs="Calibri"/>
          <w:b/>
          <w:color w:val="262626" w:themeColor="text1" w:themeTint="D9"/>
        </w:rPr>
        <w:tab/>
        <w:t>Phillips 66 (ConocoPhillips)</w:t>
      </w:r>
    </w:p>
    <w:p w14:paraId="25EFEDF5" w14:textId="77777777" w:rsidR="004F2891" w:rsidRPr="00C450B9" w:rsidRDefault="00722091" w:rsidP="00722091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cs="Calibri"/>
          <w:bCs/>
          <w:color w:val="262626" w:themeColor="text1" w:themeTint="D9"/>
        </w:rPr>
      </w:pPr>
      <w:r w:rsidRPr="00C450B9">
        <w:rPr>
          <w:rFonts w:ascii="Calibri" w:hAnsi="Calibri" w:cs="Calibri"/>
          <w:bCs/>
          <w:i/>
          <w:iCs/>
          <w:color w:val="262626" w:themeColor="text1" w:themeTint="D9"/>
        </w:rPr>
        <w:t>Environmental Scientist</w:t>
      </w:r>
      <w:r w:rsidR="004F2891" w:rsidRPr="00C450B9">
        <w:rPr>
          <w:rFonts w:ascii="Calibri" w:hAnsi="Calibri" w:cs="Calibri"/>
          <w:bCs/>
          <w:i/>
          <w:iCs/>
          <w:color w:val="262626" w:themeColor="text1" w:themeTint="D9"/>
        </w:rPr>
        <w:t xml:space="preserve"> (2013-2014)</w:t>
      </w:r>
      <w:r w:rsidR="004F2891" w:rsidRPr="00C450B9">
        <w:rPr>
          <w:rFonts w:ascii="Calibri" w:hAnsi="Calibri" w:cs="Calibri"/>
          <w:bCs/>
          <w:color w:val="262626" w:themeColor="text1" w:themeTint="D9"/>
        </w:rPr>
        <w:t xml:space="preserve">, responsible for regulatory compliance and environmental </w:t>
      </w:r>
    </w:p>
    <w:p w14:paraId="2C0AD0F9" w14:textId="1B3D9E55" w:rsidR="00722091" w:rsidRPr="00C450B9" w:rsidRDefault="004F2891" w:rsidP="00722091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cs="Calibri"/>
          <w:bCs/>
          <w:color w:val="262626" w:themeColor="text1" w:themeTint="D9"/>
        </w:rPr>
      </w:pPr>
      <w:r w:rsidRPr="00C450B9">
        <w:rPr>
          <w:rFonts w:ascii="Calibri" w:hAnsi="Calibri" w:cs="Calibri"/>
          <w:bCs/>
          <w:color w:val="262626" w:themeColor="text1" w:themeTint="D9"/>
        </w:rPr>
        <w:t>stewardship at the Sweeny Refinery.</w:t>
      </w:r>
      <w:r w:rsidR="00722091" w:rsidRPr="00C450B9">
        <w:rPr>
          <w:rFonts w:ascii="Calibri" w:hAnsi="Calibri" w:cs="Calibri"/>
          <w:bCs/>
          <w:color w:val="262626" w:themeColor="text1" w:themeTint="D9"/>
        </w:rPr>
        <w:t xml:space="preserve"> </w:t>
      </w:r>
    </w:p>
    <w:p w14:paraId="48F85B64" w14:textId="77777777" w:rsidR="004F2891" w:rsidRPr="00C450B9" w:rsidRDefault="004F2891" w:rsidP="004F2891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cs="Calibri"/>
          <w:bCs/>
          <w:color w:val="262626" w:themeColor="text1" w:themeTint="D9"/>
        </w:rPr>
      </w:pPr>
      <w:r w:rsidRPr="00C450B9">
        <w:rPr>
          <w:rFonts w:ascii="Calibri" w:hAnsi="Calibri" w:cs="Calibri"/>
          <w:bCs/>
          <w:i/>
          <w:iCs/>
          <w:color w:val="262626" w:themeColor="text1" w:themeTint="D9"/>
        </w:rPr>
        <w:lastRenderedPageBreak/>
        <w:t xml:space="preserve">Chief </w:t>
      </w:r>
      <w:r w:rsidR="00722091" w:rsidRPr="00C450B9">
        <w:rPr>
          <w:rFonts w:ascii="Calibri" w:hAnsi="Calibri" w:cs="Calibri"/>
          <w:bCs/>
          <w:i/>
          <w:iCs/>
          <w:color w:val="262626" w:themeColor="text1" w:themeTint="D9"/>
        </w:rPr>
        <w:t>Scientist</w:t>
      </w:r>
      <w:r w:rsidRPr="00C450B9">
        <w:rPr>
          <w:rFonts w:ascii="Calibri" w:hAnsi="Calibri" w:cs="Calibri"/>
          <w:bCs/>
          <w:i/>
          <w:iCs/>
          <w:color w:val="262626" w:themeColor="text1" w:themeTint="D9"/>
        </w:rPr>
        <w:t xml:space="preserve"> (2007-2013), </w:t>
      </w:r>
      <w:r w:rsidRPr="00C450B9">
        <w:rPr>
          <w:rFonts w:ascii="Calibri" w:hAnsi="Calibri" w:cs="Calibri"/>
          <w:bCs/>
          <w:color w:val="262626" w:themeColor="text1" w:themeTint="D9"/>
        </w:rPr>
        <w:t xml:space="preserve">scientist within the R&amp;D organization, leading the air emissions </w:t>
      </w:r>
    </w:p>
    <w:p w14:paraId="6CD2056F" w14:textId="77777777" w:rsidR="004F2891" w:rsidRPr="00C450B9" w:rsidRDefault="004F2891" w:rsidP="004F2891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cs="Calibri"/>
          <w:bCs/>
          <w:color w:val="262626" w:themeColor="text1" w:themeTint="D9"/>
        </w:rPr>
      </w:pPr>
      <w:r w:rsidRPr="00C450B9">
        <w:rPr>
          <w:rFonts w:ascii="Calibri" w:hAnsi="Calibri" w:cs="Calibri"/>
          <w:bCs/>
          <w:color w:val="262626" w:themeColor="text1" w:themeTint="D9"/>
        </w:rPr>
        <w:t xml:space="preserve">research portfolio (majority of time), with contributions to the alternative energy and heavy </w:t>
      </w:r>
    </w:p>
    <w:p w14:paraId="3A233F8C" w14:textId="3982DFD7" w:rsidR="006B110F" w:rsidRPr="00C450B9" w:rsidRDefault="004F2891" w:rsidP="004F2891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spacing w:after="240"/>
        <w:ind w:left="1620" w:hanging="1620"/>
        <w:rPr>
          <w:rFonts w:ascii="Calibri" w:hAnsi="Calibri" w:cs="Calibri"/>
          <w:bCs/>
          <w:color w:val="262626" w:themeColor="text1" w:themeTint="D9"/>
        </w:rPr>
      </w:pPr>
      <w:r w:rsidRPr="00C450B9">
        <w:rPr>
          <w:rFonts w:ascii="Calibri" w:hAnsi="Calibri" w:cs="Calibri"/>
          <w:bCs/>
          <w:color w:val="262626" w:themeColor="text1" w:themeTint="D9"/>
        </w:rPr>
        <w:t>metals research teams.</w:t>
      </w:r>
    </w:p>
    <w:p w14:paraId="10DF8D1C" w14:textId="78B10045" w:rsidR="006B110F" w:rsidRPr="00C450B9" w:rsidRDefault="006B110F" w:rsidP="006B110F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cs="Calibri"/>
          <w:b/>
          <w:color w:val="262626" w:themeColor="text1" w:themeTint="D9"/>
        </w:rPr>
      </w:pPr>
      <w:r w:rsidRPr="00C450B9">
        <w:rPr>
          <w:rFonts w:ascii="Calibri" w:hAnsi="Calibri" w:cs="Calibri"/>
          <w:b/>
          <w:color w:val="262626" w:themeColor="text1" w:themeTint="D9"/>
        </w:rPr>
        <w:t>Appointments</w:t>
      </w:r>
    </w:p>
    <w:p w14:paraId="47D81CEF" w14:textId="77777777" w:rsidR="006B110F" w:rsidRPr="00C450B9" w:rsidRDefault="006B110F" w:rsidP="006B110F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cs="Calibri"/>
          <w:bCs/>
          <w:color w:val="262626" w:themeColor="text1" w:themeTint="D9"/>
        </w:rPr>
      </w:pPr>
      <w:r w:rsidRPr="00C450B9">
        <w:rPr>
          <w:rFonts w:ascii="Calibri" w:hAnsi="Calibri" w:cs="Calibri"/>
          <w:bCs/>
          <w:color w:val="262626" w:themeColor="text1" w:themeTint="D9"/>
        </w:rPr>
        <w:t>2021 – 2023</w:t>
      </w:r>
      <w:r w:rsidRPr="00C450B9">
        <w:rPr>
          <w:rFonts w:ascii="Calibri" w:hAnsi="Calibri" w:cs="Calibri"/>
          <w:bCs/>
          <w:color w:val="262626" w:themeColor="text1" w:themeTint="D9"/>
        </w:rPr>
        <w:tab/>
        <w:t>Visiting Research Fellow, University of Texas at Austin</w:t>
      </w:r>
    </w:p>
    <w:p w14:paraId="78ABE199" w14:textId="330AA331" w:rsidR="006B110F" w:rsidRPr="00C450B9" w:rsidRDefault="00722091" w:rsidP="006B110F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cs="Calibri"/>
          <w:color w:val="262626" w:themeColor="text1" w:themeTint="D9"/>
        </w:rPr>
      </w:pPr>
      <w:r w:rsidRPr="00C450B9">
        <w:rPr>
          <w:rFonts w:ascii="Calibri" w:hAnsi="Calibri" w:cs="Calibri"/>
          <w:bCs/>
          <w:color w:val="262626" w:themeColor="text1" w:themeTint="D9"/>
        </w:rPr>
        <w:t>2021 – Present</w:t>
      </w:r>
      <w:r w:rsidRPr="00C450B9">
        <w:rPr>
          <w:rFonts w:ascii="Calibri" w:hAnsi="Calibri" w:cs="Calibri"/>
          <w:bCs/>
          <w:color w:val="262626" w:themeColor="text1" w:themeTint="D9"/>
        </w:rPr>
        <w:tab/>
        <w:t>ESG Advisor, TRP Energy</w:t>
      </w:r>
    </w:p>
    <w:p w14:paraId="2547A029" w14:textId="3DF1DD2A" w:rsidR="006B110F" w:rsidRPr="00C450B9" w:rsidRDefault="00722091" w:rsidP="004F2891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spacing w:after="240"/>
        <w:ind w:left="1620" w:hanging="1620"/>
        <w:rPr>
          <w:rFonts w:ascii="Calibri" w:hAnsi="Calibri" w:cs="Calibri"/>
          <w:bCs/>
          <w:color w:val="262626" w:themeColor="text1" w:themeTint="D9"/>
        </w:rPr>
      </w:pPr>
      <w:r w:rsidRPr="00C450B9">
        <w:rPr>
          <w:rFonts w:ascii="Calibri" w:hAnsi="Calibri" w:cs="Calibri"/>
          <w:bCs/>
          <w:color w:val="262626" w:themeColor="text1" w:themeTint="D9"/>
        </w:rPr>
        <w:t>2009 – 2012</w:t>
      </w:r>
      <w:r w:rsidRPr="00C450B9">
        <w:rPr>
          <w:rFonts w:ascii="Calibri" w:hAnsi="Calibri" w:cs="Calibri"/>
          <w:bCs/>
          <w:color w:val="262626" w:themeColor="text1" w:themeTint="D9"/>
        </w:rPr>
        <w:tab/>
        <w:t>Elected Representative to the Bartlesville City Council, Bartlesville, OK</w:t>
      </w:r>
    </w:p>
    <w:p w14:paraId="5D20FFAA" w14:textId="61C07D5A" w:rsidR="00763F5F" w:rsidRPr="00C450B9" w:rsidRDefault="004F2891" w:rsidP="00E66518">
      <w:pPr>
        <w:pStyle w:val="Heading4"/>
        <w:spacing w:line="240" w:lineRule="auto"/>
        <w:rPr>
          <w:rFonts w:ascii="Calibri" w:hAnsi="Calibri" w:cs="Calibri"/>
          <w:szCs w:val="24"/>
        </w:rPr>
      </w:pPr>
      <w:r w:rsidRPr="00C450B9">
        <w:rPr>
          <w:rFonts w:ascii="Calibri" w:hAnsi="Calibri" w:cs="Calibri"/>
          <w:szCs w:val="24"/>
        </w:rPr>
        <w:t>R</w:t>
      </w:r>
      <w:r w:rsidR="00B7167A" w:rsidRPr="00C450B9">
        <w:rPr>
          <w:rFonts w:ascii="Calibri" w:hAnsi="Calibri" w:cs="Calibri"/>
          <w:szCs w:val="24"/>
        </w:rPr>
        <w:t xml:space="preserve">epresentative </w:t>
      </w:r>
      <w:r w:rsidR="00673137" w:rsidRPr="00C450B9">
        <w:rPr>
          <w:rFonts w:ascii="Calibri" w:hAnsi="Calibri" w:cs="Calibri"/>
          <w:szCs w:val="24"/>
        </w:rPr>
        <w:t xml:space="preserve">publications </w:t>
      </w:r>
      <w:r w:rsidR="00E66518" w:rsidRPr="00C450B9">
        <w:rPr>
          <w:rFonts w:ascii="Calibri" w:hAnsi="Calibri" w:cs="Calibri"/>
          <w:szCs w:val="24"/>
        </w:rPr>
        <w:t>o</w:t>
      </w:r>
      <w:r w:rsidR="00673137" w:rsidRPr="00C450B9">
        <w:rPr>
          <w:rFonts w:ascii="Calibri" w:hAnsi="Calibri" w:cs="Calibri"/>
          <w:szCs w:val="24"/>
        </w:rPr>
        <w:t>n</w:t>
      </w:r>
      <w:r w:rsidR="00E66518" w:rsidRPr="00C450B9">
        <w:rPr>
          <w:rFonts w:ascii="Calibri" w:hAnsi="Calibri" w:cs="Calibri"/>
          <w:szCs w:val="24"/>
        </w:rPr>
        <w:t xml:space="preserve"> emissions from oil and gas systems</w:t>
      </w:r>
      <w:r w:rsidR="00763F5F" w:rsidRPr="00C450B9">
        <w:rPr>
          <w:rFonts w:ascii="Calibri" w:hAnsi="Calibri" w:cs="Calibri"/>
          <w:szCs w:val="24"/>
        </w:rPr>
        <w:t>:</w:t>
      </w:r>
    </w:p>
    <w:p w14:paraId="1946EA34" w14:textId="78823224" w:rsidR="009B7BDF" w:rsidRPr="00C450B9" w:rsidRDefault="009B7BDF" w:rsidP="00CF635B">
      <w:pPr>
        <w:pStyle w:val="ListParagraph"/>
        <w:numPr>
          <w:ilvl w:val="0"/>
          <w:numId w:val="11"/>
        </w:numPr>
        <w:rPr>
          <w:rFonts w:ascii="Calibri" w:hAnsi="Calibri" w:cs="Calibri"/>
          <w:szCs w:val="24"/>
        </w:rPr>
      </w:pPr>
      <w:r w:rsidRPr="00C450B9">
        <w:rPr>
          <w:rFonts w:ascii="Calibri" w:hAnsi="Calibri" w:cs="Calibri"/>
          <w:bCs/>
          <w:color w:val="262626" w:themeColor="text1" w:themeTint="D9"/>
          <w:szCs w:val="24"/>
        </w:rPr>
        <w:t xml:space="preserve">Daniel Ospina </w:t>
      </w:r>
      <w:r w:rsidRPr="00C450B9">
        <w:rPr>
          <w:rFonts w:ascii="Calibri" w:hAnsi="Calibri" w:cs="Calibri"/>
          <w:bCs/>
          <w:i/>
          <w:iCs/>
          <w:color w:val="262626" w:themeColor="text1" w:themeTint="D9"/>
          <w:szCs w:val="24"/>
        </w:rPr>
        <w:t>et. al.</w:t>
      </w:r>
      <w:r w:rsidRPr="00C450B9">
        <w:rPr>
          <w:rFonts w:ascii="Calibri" w:hAnsi="Calibri" w:cs="Calibri"/>
          <w:bCs/>
          <w:color w:val="262626" w:themeColor="text1" w:themeTint="D9"/>
          <w:szCs w:val="24"/>
        </w:rPr>
        <w:t xml:space="preserve"> “Ten New Insights in Climate Science 2024.” </w:t>
      </w:r>
      <w:r w:rsidRPr="00C450B9">
        <w:rPr>
          <w:rFonts w:ascii="Calibri" w:hAnsi="Calibri" w:cs="Calibri"/>
          <w:bCs/>
          <w:i/>
          <w:iCs/>
          <w:color w:val="262626" w:themeColor="text1" w:themeTint="D9"/>
          <w:szCs w:val="24"/>
        </w:rPr>
        <w:t xml:space="preserve">One Earth. Submitted. </w:t>
      </w:r>
      <w:r w:rsidRPr="00C450B9">
        <w:rPr>
          <w:rFonts w:ascii="Calibri" w:hAnsi="Calibri" w:cs="Calibri"/>
          <w:bCs/>
          <w:color w:val="262626" w:themeColor="text1" w:themeTint="D9"/>
          <w:szCs w:val="24"/>
        </w:rPr>
        <w:t>(2024).</w:t>
      </w:r>
    </w:p>
    <w:p w14:paraId="4CF366AF" w14:textId="115F8A3C" w:rsidR="00CF635B" w:rsidRPr="00C450B9" w:rsidRDefault="00CF635B" w:rsidP="00CF635B">
      <w:pPr>
        <w:pStyle w:val="ListParagraph"/>
        <w:numPr>
          <w:ilvl w:val="0"/>
          <w:numId w:val="11"/>
        </w:numPr>
        <w:rPr>
          <w:rFonts w:ascii="Calibri" w:hAnsi="Calibri" w:cs="Calibri"/>
          <w:szCs w:val="24"/>
        </w:rPr>
      </w:pPr>
      <w:r w:rsidRPr="00C450B9">
        <w:rPr>
          <w:rFonts w:ascii="Calibri" w:hAnsi="Calibri" w:cs="Calibri"/>
          <w:szCs w:val="24"/>
        </w:rPr>
        <w:t xml:space="preserve">Stokes, S., Tullos, E., Morris, L., Cardoso-Saldaña, F.J., Smith, M., Conley, S., Smith, B., Allen, D.T., Reconciling multiple methane detection and quantification systems at oil and gas tank battery sites, Environmental Science &amp; Technology, 56, 6055–16061, </w:t>
      </w:r>
      <w:proofErr w:type="spellStart"/>
      <w:r w:rsidRPr="00C450B9">
        <w:rPr>
          <w:rFonts w:ascii="Calibri" w:hAnsi="Calibri" w:cs="Calibri"/>
          <w:szCs w:val="24"/>
        </w:rPr>
        <w:t>doi</w:t>
      </w:r>
      <w:proofErr w:type="spellEnd"/>
      <w:r w:rsidRPr="00C450B9">
        <w:rPr>
          <w:rFonts w:ascii="Calibri" w:hAnsi="Calibri" w:cs="Calibri"/>
          <w:szCs w:val="24"/>
        </w:rPr>
        <w:t xml:space="preserve">: 10.1021/acs.est.2c02854 (2022). </w:t>
      </w:r>
    </w:p>
    <w:p w14:paraId="53D8EA86" w14:textId="77777777" w:rsidR="009B7BDF" w:rsidRPr="00C450B9" w:rsidRDefault="00CF635B" w:rsidP="009B7BDF">
      <w:pPr>
        <w:pStyle w:val="ListParagraph"/>
        <w:numPr>
          <w:ilvl w:val="0"/>
          <w:numId w:val="11"/>
        </w:numPr>
        <w:rPr>
          <w:rFonts w:ascii="Calibri" w:hAnsi="Calibri" w:cs="Calibri"/>
          <w:szCs w:val="24"/>
        </w:rPr>
      </w:pPr>
      <w:r w:rsidRPr="00C450B9">
        <w:rPr>
          <w:rFonts w:ascii="Calibri" w:hAnsi="Calibri" w:cs="Calibri"/>
          <w:szCs w:val="24"/>
        </w:rPr>
        <w:t>Tullos, E.E., Stokes, S., Cardoso-Saldaña, F.J., Herndon, S.C., Smith, B., Allen, D.T., Use of short duration measurements to estimate methane emissions at oil and gas production sites, Environmental Science &amp; Technology Letters, 8, 463–467 (2021).</w:t>
      </w:r>
    </w:p>
    <w:p w14:paraId="663B01BC" w14:textId="77777777" w:rsidR="009B7BDF" w:rsidRPr="00C450B9" w:rsidRDefault="009B7BDF" w:rsidP="009B7BDF">
      <w:pPr>
        <w:pStyle w:val="ListParagraph"/>
        <w:numPr>
          <w:ilvl w:val="0"/>
          <w:numId w:val="11"/>
        </w:numPr>
        <w:rPr>
          <w:rFonts w:ascii="Calibri" w:hAnsi="Calibri" w:cs="Calibri"/>
          <w:szCs w:val="24"/>
        </w:rPr>
      </w:pPr>
      <w:r w:rsidRPr="00C450B9">
        <w:rPr>
          <w:rFonts w:ascii="Calibri" w:hAnsi="Calibri" w:cs="Calibri"/>
          <w:bCs/>
          <w:color w:val="262626" w:themeColor="text1" w:themeTint="D9"/>
          <w:szCs w:val="24"/>
        </w:rPr>
        <w:t xml:space="preserve">Allen, David &amp; Ravikumar, Arvind &amp; Tullos, Erin. (2023). Scientific Challenges of Monitoring, Measuring, Reporting, and Verifying Greenhouse Gas Emissions from Natural Gas Systems. </w:t>
      </w:r>
      <w:r w:rsidRPr="00C450B9">
        <w:rPr>
          <w:rFonts w:ascii="Calibri" w:hAnsi="Calibri" w:cs="Calibri"/>
          <w:bCs/>
          <w:i/>
          <w:iCs/>
          <w:color w:val="262626" w:themeColor="text1" w:themeTint="D9"/>
          <w:szCs w:val="24"/>
        </w:rPr>
        <w:t>ACS Sust. Res. Mgmt</w:t>
      </w:r>
      <w:r w:rsidRPr="00C450B9">
        <w:rPr>
          <w:rFonts w:ascii="Calibri" w:hAnsi="Calibri" w:cs="Calibri"/>
          <w:bCs/>
          <w:color w:val="262626" w:themeColor="text1" w:themeTint="D9"/>
          <w:szCs w:val="24"/>
        </w:rPr>
        <w:t>. 1. 10.1021/acssusresmgt.3c00132.</w:t>
      </w:r>
    </w:p>
    <w:p w14:paraId="1CDFFD9D" w14:textId="77777777" w:rsidR="009B7BDF" w:rsidRPr="00C450B9" w:rsidRDefault="009B7BDF" w:rsidP="009B7BDF">
      <w:pPr>
        <w:pStyle w:val="ListParagraph"/>
        <w:numPr>
          <w:ilvl w:val="0"/>
          <w:numId w:val="11"/>
        </w:numPr>
        <w:rPr>
          <w:rFonts w:ascii="Calibri" w:hAnsi="Calibri" w:cs="Calibri"/>
          <w:szCs w:val="24"/>
        </w:rPr>
      </w:pPr>
      <w:r w:rsidRPr="00C450B9">
        <w:rPr>
          <w:rFonts w:ascii="Calibri" w:hAnsi="Calibri" w:cs="Calibri"/>
          <w:bCs/>
          <w:color w:val="262626" w:themeColor="text1" w:themeTint="D9"/>
          <w:szCs w:val="24"/>
        </w:rPr>
        <w:t xml:space="preserve">Ravikumar, Arvind &amp; Tullos, Erin &amp; Allen, David &amp; Cahill, Ben &amp; Hamburg, Steven &amp; Zimmerle, Daniel &amp; Fox, Thomas &amp; Caltagirone, Manfredi &amp; Owens, Lara &amp; Stout, Robert &amp; Grimes, Andrew &amp; Fernandez, Tania &amp; Jenks, Carrie &amp; Duren, Riley &amp; </w:t>
      </w:r>
      <w:proofErr w:type="spellStart"/>
      <w:r w:rsidRPr="00C450B9">
        <w:rPr>
          <w:rFonts w:ascii="Calibri" w:hAnsi="Calibri" w:cs="Calibri"/>
          <w:bCs/>
          <w:color w:val="262626" w:themeColor="text1" w:themeTint="D9"/>
          <w:szCs w:val="24"/>
        </w:rPr>
        <w:t>Halff</w:t>
      </w:r>
      <w:proofErr w:type="spellEnd"/>
      <w:r w:rsidRPr="00C450B9">
        <w:rPr>
          <w:rFonts w:ascii="Calibri" w:hAnsi="Calibri" w:cs="Calibri"/>
          <w:bCs/>
          <w:color w:val="262626" w:themeColor="text1" w:themeTint="D9"/>
          <w:szCs w:val="24"/>
        </w:rPr>
        <w:t xml:space="preserve">, Antoine &amp; </w:t>
      </w:r>
      <w:proofErr w:type="spellStart"/>
      <w:r w:rsidRPr="00C450B9">
        <w:rPr>
          <w:rFonts w:ascii="Calibri" w:hAnsi="Calibri" w:cs="Calibri"/>
          <w:bCs/>
          <w:color w:val="262626" w:themeColor="text1" w:themeTint="D9"/>
          <w:szCs w:val="24"/>
        </w:rPr>
        <w:t>Bazilian</w:t>
      </w:r>
      <w:proofErr w:type="spellEnd"/>
      <w:r w:rsidRPr="00C450B9">
        <w:rPr>
          <w:rFonts w:ascii="Calibri" w:hAnsi="Calibri" w:cs="Calibri"/>
          <w:bCs/>
          <w:color w:val="262626" w:themeColor="text1" w:themeTint="D9"/>
          <w:szCs w:val="24"/>
        </w:rPr>
        <w:t xml:space="preserve">, Morgan &amp; Rucker, Stefanie. (2023). Measurement-based differentiation of low-emission global natural gas supply chains. </w:t>
      </w:r>
      <w:r w:rsidRPr="00C450B9">
        <w:rPr>
          <w:rFonts w:ascii="Calibri" w:hAnsi="Calibri" w:cs="Calibri"/>
          <w:bCs/>
          <w:i/>
          <w:iCs/>
          <w:color w:val="262626" w:themeColor="text1" w:themeTint="D9"/>
          <w:szCs w:val="24"/>
        </w:rPr>
        <w:t>Nature Energy</w:t>
      </w:r>
      <w:r w:rsidRPr="00C450B9">
        <w:rPr>
          <w:rFonts w:ascii="Calibri" w:hAnsi="Calibri" w:cs="Calibri"/>
          <w:bCs/>
          <w:color w:val="262626" w:themeColor="text1" w:themeTint="D9"/>
          <w:szCs w:val="24"/>
        </w:rPr>
        <w:t>. 8. 10.1038/s41560-023-01381-x.</w:t>
      </w:r>
    </w:p>
    <w:p w14:paraId="5F891E92" w14:textId="77777777" w:rsidR="009B7BDF" w:rsidRPr="00C450B9" w:rsidRDefault="009B7BDF" w:rsidP="009B7BDF">
      <w:pPr>
        <w:pStyle w:val="ListParagraph"/>
        <w:numPr>
          <w:ilvl w:val="0"/>
          <w:numId w:val="11"/>
        </w:numPr>
        <w:rPr>
          <w:rFonts w:ascii="Calibri" w:hAnsi="Calibri" w:cs="Calibri"/>
          <w:szCs w:val="24"/>
        </w:rPr>
      </w:pPr>
      <w:r w:rsidRPr="00C450B9">
        <w:rPr>
          <w:rFonts w:ascii="Calibri" w:hAnsi="Calibri" w:cs="Calibri"/>
          <w:bCs/>
          <w:color w:val="262626" w:themeColor="text1" w:themeTint="D9"/>
          <w:szCs w:val="24"/>
        </w:rPr>
        <w:t xml:space="preserve">United Nations Environment </w:t>
      </w:r>
      <w:proofErr w:type="spellStart"/>
      <w:r w:rsidRPr="00C450B9">
        <w:rPr>
          <w:rFonts w:ascii="Calibri" w:hAnsi="Calibri" w:cs="Calibri"/>
          <w:bCs/>
          <w:color w:val="262626" w:themeColor="text1" w:themeTint="D9"/>
          <w:szCs w:val="24"/>
        </w:rPr>
        <w:t>Programme</w:t>
      </w:r>
      <w:proofErr w:type="spellEnd"/>
      <w:r w:rsidRPr="00C450B9">
        <w:rPr>
          <w:rFonts w:ascii="Calibri" w:hAnsi="Calibri" w:cs="Calibri"/>
          <w:bCs/>
          <w:color w:val="262626" w:themeColor="text1" w:themeTint="D9"/>
          <w:szCs w:val="24"/>
        </w:rPr>
        <w:t xml:space="preserve"> (2023). </w:t>
      </w:r>
      <w:hyperlink r:id="rId12" w:history="1">
        <w:r w:rsidRPr="00C450B9">
          <w:rPr>
            <w:rStyle w:val="Hyperlink"/>
            <w:rFonts w:ascii="Calibri" w:hAnsi="Calibri" w:cs="Calibri"/>
            <w:bCs/>
            <w:szCs w:val="24"/>
          </w:rPr>
          <w:t>An Eye on Methane — The road to radical transparency: International Methane Emissions Observatory 2023</w:t>
        </w:r>
      </w:hyperlink>
      <w:r w:rsidRPr="00C450B9">
        <w:rPr>
          <w:rFonts w:ascii="Calibri" w:hAnsi="Calibri" w:cs="Calibri"/>
          <w:bCs/>
          <w:color w:val="262626" w:themeColor="text1" w:themeTint="D9"/>
          <w:szCs w:val="24"/>
        </w:rPr>
        <w:t>. Nairobi</w:t>
      </w:r>
    </w:p>
    <w:p w14:paraId="12AD7864" w14:textId="77777777" w:rsidR="009B7BDF" w:rsidRPr="00C450B9" w:rsidRDefault="009B7BDF" w:rsidP="009B7BDF">
      <w:pPr>
        <w:pStyle w:val="ListParagraph"/>
        <w:numPr>
          <w:ilvl w:val="0"/>
          <w:numId w:val="11"/>
        </w:numPr>
        <w:rPr>
          <w:rFonts w:ascii="Calibri" w:hAnsi="Calibri" w:cs="Calibri"/>
          <w:szCs w:val="24"/>
        </w:rPr>
      </w:pPr>
      <w:r w:rsidRPr="00C450B9">
        <w:rPr>
          <w:rFonts w:ascii="Calibri" w:hAnsi="Calibri" w:cs="Calibri"/>
          <w:bCs/>
          <w:color w:val="262626" w:themeColor="text1" w:themeTint="D9"/>
          <w:szCs w:val="24"/>
        </w:rPr>
        <w:t xml:space="preserve">Colette Schissel, </w:t>
      </w:r>
      <w:proofErr w:type="spellStart"/>
      <w:r w:rsidRPr="00C450B9">
        <w:rPr>
          <w:rFonts w:ascii="Calibri" w:hAnsi="Calibri" w:cs="Calibri"/>
          <w:bCs/>
          <w:color w:val="262626" w:themeColor="text1" w:themeTint="D9"/>
          <w:szCs w:val="24"/>
        </w:rPr>
        <w:t>Qining</w:t>
      </w:r>
      <w:proofErr w:type="spellEnd"/>
      <w:r w:rsidRPr="00C450B9">
        <w:rPr>
          <w:rFonts w:ascii="Calibri" w:hAnsi="Calibri" w:cs="Calibri"/>
          <w:bCs/>
          <w:color w:val="262626" w:themeColor="text1" w:themeTint="D9"/>
          <w:szCs w:val="24"/>
        </w:rPr>
        <w:t xml:space="preserve"> Chen, </w:t>
      </w:r>
      <w:r w:rsidRPr="00C450B9">
        <w:rPr>
          <w:rFonts w:ascii="Calibri" w:hAnsi="Calibri" w:cs="Calibri"/>
          <w:b/>
          <w:color w:val="262626" w:themeColor="text1" w:themeTint="D9"/>
          <w:szCs w:val="24"/>
        </w:rPr>
        <w:t>Erin Tullos</w:t>
      </w:r>
      <w:r w:rsidRPr="00C450B9">
        <w:rPr>
          <w:rFonts w:ascii="Calibri" w:hAnsi="Calibri" w:cs="Calibri"/>
          <w:bCs/>
          <w:color w:val="262626" w:themeColor="text1" w:themeTint="D9"/>
          <w:szCs w:val="24"/>
        </w:rPr>
        <w:t>, Arvind Ravikumar, and David Allen. “Comparing the emission reduction effectiveness of continuous monitoring to periodic Optical Gas Imaging surveys for methane emissions at oil and gas production sites.” 10.26434/chemrxiv-2023-gcmkh. (2023)</w:t>
      </w:r>
    </w:p>
    <w:p w14:paraId="0D4FE5F4" w14:textId="77777777" w:rsidR="003D290E" w:rsidRPr="00C450B9" w:rsidRDefault="009B7BDF" w:rsidP="003D290E">
      <w:pPr>
        <w:pStyle w:val="ListParagraph"/>
        <w:numPr>
          <w:ilvl w:val="0"/>
          <w:numId w:val="11"/>
        </w:numPr>
        <w:rPr>
          <w:rStyle w:val="Hyperlink"/>
          <w:rFonts w:ascii="Calibri" w:hAnsi="Calibri" w:cs="Calibri"/>
          <w:color w:val="auto"/>
          <w:szCs w:val="24"/>
          <w:u w:val="none"/>
        </w:rPr>
      </w:pPr>
      <w:r w:rsidRPr="00C450B9">
        <w:rPr>
          <w:rFonts w:ascii="Calibri" w:hAnsi="Calibri" w:cs="Calibri"/>
          <w:bCs/>
          <w:color w:val="262626" w:themeColor="text1" w:themeTint="D9"/>
          <w:szCs w:val="24"/>
        </w:rPr>
        <w:t>An Eye on Methane: International Methane Emissions Observatory 2021 Report,</w:t>
      </w:r>
      <w:r w:rsidRPr="00C450B9">
        <w:rPr>
          <w:rFonts w:ascii="Calibri" w:hAnsi="Calibri" w:cs="Calibri"/>
          <w:b/>
          <w:color w:val="262626" w:themeColor="text1" w:themeTint="D9"/>
          <w:szCs w:val="24"/>
        </w:rPr>
        <w:t xml:space="preserve"> </w:t>
      </w:r>
      <w:r w:rsidRPr="00C450B9">
        <w:rPr>
          <w:rFonts w:ascii="Calibri" w:hAnsi="Calibri" w:cs="Calibri"/>
          <w:bCs/>
          <w:color w:val="262626" w:themeColor="text1" w:themeTint="D9"/>
          <w:szCs w:val="24"/>
        </w:rPr>
        <w:t xml:space="preserve">October 31, </w:t>
      </w:r>
      <w:proofErr w:type="gramStart"/>
      <w:r w:rsidRPr="00C450B9">
        <w:rPr>
          <w:rFonts w:ascii="Calibri" w:hAnsi="Calibri" w:cs="Calibri"/>
          <w:bCs/>
          <w:color w:val="262626" w:themeColor="text1" w:themeTint="D9"/>
          <w:szCs w:val="24"/>
        </w:rPr>
        <w:t>2022</w:t>
      </w:r>
      <w:proofErr w:type="gramEnd"/>
      <w:r w:rsidRPr="00C450B9">
        <w:rPr>
          <w:rFonts w:ascii="Calibri" w:hAnsi="Calibri" w:cs="Calibri"/>
          <w:bCs/>
          <w:color w:val="262626" w:themeColor="text1" w:themeTint="D9"/>
          <w:szCs w:val="24"/>
        </w:rPr>
        <w:t xml:space="preserve"> contributing author. </w:t>
      </w:r>
      <w:hyperlink r:id="rId13" w:history="1">
        <w:r w:rsidRPr="00C450B9">
          <w:rPr>
            <w:rStyle w:val="Hyperlink"/>
            <w:rFonts w:ascii="Calibri" w:hAnsi="Calibri" w:cs="Calibri"/>
            <w:color w:val="262626" w:themeColor="text1" w:themeTint="D9"/>
            <w:szCs w:val="24"/>
          </w:rPr>
          <w:t xml:space="preserve">An Eye on Methane: International Methane Emissions Observatory 2022 Report | UNEP - UN Environment </w:t>
        </w:r>
        <w:proofErr w:type="spellStart"/>
        <w:r w:rsidRPr="00C450B9">
          <w:rPr>
            <w:rStyle w:val="Hyperlink"/>
            <w:rFonts w:ascii="Calibri" w:hAnsi="Calibri" w:cs="Calibri"/>
            <w:color w:val="262626" w:themeColor="text1" w:themeTint="D9"/>
            <w:szCs w:val="24"/>
          </w:rPr>
          <w:t>Programme</w:t>
        </w:r>
        <w:proofErr w:type="spellEnd"/>
      </w:hyperlink>
    </w:p>
    <w:p w14:paraId="738D3688" w14:textId="77777777" w:rsidR="003D290E" w:rsidRPr="00C450B9" w:rsidRDefault="009B7BDF" w:rsidP="003D290E">
      <w:pPr>
        <w:pStyle w:val="ListParagraph"/>
        <w:numPr>
          <w:ilvl w:val="0"/>
          <w:numId w:val="11"/>
        </w:numPr>
        <w:rPr>
          <w:rStyle w:val="Hyperlink"/>
          <w:rFonts w:ascii="Calibri" w:hAnsi="Calibri" w:cs="Calibri"/>
          <w:color w:val="auto"/>
          <w:szCs w:val="24"/>
          <w:u w:val="none"/>
        </w:rPr>
      </w:pPr>
      <w:r w:rsidRPr="00C450B9">
        <w:rPr>
          <w:rFonts w:ascii="Calibri" w:hAnsi="Calibri" w:cs="Calibri"/>
          <w:bCs/>
          <w:color w:val="262626" w:themeColor="text1" w:themeTint="D9"/>
          <w:szCs w:val="24"/>
        </w:rPr>
        <w:t>An Eye on Methane: International Methane Emissions Observatory 2022 Report,</w:t>
      </w:r>
      <w:r w:rsidRPr="00C450B9">
        <w:rPr>
          <w:rFonts w:ascii="Calibri" w:hAnsi="Calibri" w:cs="Calibri"/>
          <w:b/>
          <w:color w:val="262626" w:themeColor="text1" w:themeTint="D9"/>
          <w:szCs w:val="24"/>
        </w:rPr>
        <w:t xml:space="preserve"> </w:t>
      </w:r>
      <w:r w:rsidRPr="00C450B9">
        <w:rPr>
          <w:rFonts w:ascii="Calibri" w:hAnsi="Calibri" w:cs="Calibri"/>
          <w:bCs/>
          <w:color w:val="262626" w:themeColor="text1" w:themeTint="D9"/>
          <w:szCs w:val="24"/>
        </w:rPr>
        <w:t xml:space="preserve">October 31, </w:t>
      </w:r>
      <w:proofErr w:type="gramStart"/>
      <w:r w:rsidRPr="00C450B9">
        <w:rPr>
          <w:rFonts w:ascii="Calibri" w:hAnsi="Calibri" w:cs="Calibri"/>
          <w:bCs/>
          <w:color w:val="262626" w:themeColor="text1" w:themeTint="D9"/>
          <w:szCs w:val="24"/>
        </w:rPr>
        <w:t>2021</w:t>
      </w:r>
      <w:proofErr w:type="gramEnd"/>
      <w:r w:rsidRPr="00C450B9">
        <w:rPr>
          <w:rFonts w:ascii="Calibri" w:hAnsi="Calibri" w:cs="Calibri"/>
          <w:bCs/>
          <w:color w:val="262626" w:themeColor="text1" w:themeTint="D9"/>
          <w:szCs w:val="24"/>
        </w:rPr>
        <w:t xml:space="preserve"> contributing author. </w:t>
      </w:r>
      <w:hyperlink r:id="rId14" w:history="1">
        <w:r w:rsidRPr="00C450B9">
          <w:rPr>
            <w:rStyle w:val="Hyperlink"/>
            <w:rFonts w:ascii="Calibri" w:hAnsi="Calibri" w:cs="Calibri"/>
            <w:color w:val="262626" w:themeColor="text1" w:themeTint="D9"/>
            <w:szCs w:val="24"/>
          </w:rPr>
          <w:t xml:space="preserve">An Eye on Methane: International Methane Emissions Observatory 2021 Report | UNEP - UN Environment </w:t>
        </w:r>
        <w:proofErr w:type="spellStart"/>
        <w:r w:rsidRPr="00C450B9">
          <w:rPr>
            <w:rStyle w:val="Hyperlink"/>
            <w:rFonts w:ascii="Calibri" w:hAnsi="Calibri" w:cs="Calibri"/>
            <w:color w:val="262626" w:themeColor="text1" w:themeTint="D9"/>
            <w:szCs w:val="24"/>
          </w:rPr>
          <w:t>Programme</w:t>
        </w:r>
        <w:proofErr w:type="spellEnd"/>
      </w:hyperlink>
    </w:p>
    <w:p w14:paraId="6ED24064" w14:textId="20979DCB" w:rsidR="009B7BDF" w:rsidRPr="00C450B9" w:rsidRDefault="009B7BDF" w:rsidP="003D290E">
      <w:pPr>
        <w:pStyle w:val="ListParagraph"/>
        <w:numPr>
          <w:ilvl w:val="0"/>
          <w:numId w:val="11"/>
        </w:numPr>
        <w:rPr>
          <w:rFonts w:ascii="Calibri" w:hAnsi="Calibri" w:cs="Calibri"/>
          <w:szCs w:val="24"/>
        </w:rPr>
      </w:pPr>
      <w:r w:rsidRPr="00C450B9">
        <w:rPr>
          <w:rFonts w:ascii="Calibri" w:hAnsi="Calibri" w:cs="Calibri"/>
          <w:bCs/>
          <w:color w:val="262626" w:themeColor="text1" w:themeTint="D9"/>
          <w:szCs w:val="24"/>
        </w:rPr>
        <w:t xml:space="preserve">Wally Contreras, Chris Hardy, Kaylene Tovar, Allison M. Piwetz, Chad R. Harris, </w:t>
      </w:r>
      <w:r w:rsidRPr="00C450B9">
        <w:rPr>
          <w:rFonts w:ascii="Calibri" w:hAnsi="Calibri" w:cs="Calibri"/>
          <w:b/>
          <w:color w:val="262626" w:themeColor="text1" w:themeTint="D9"/>
          <w:szCs w:val="24"/>
        </w:rPr>
        <w:t>Erin E. Tullos</w:t>
      </w:r>
      <w:r w:rsidRPr="00C450B9">
        <w:rPr>
          <w:rFonts w:ascii="Calibri" w:hAnsi="Calibri" w:cs="Calibri"/>
          <w:bCs/>
          <w:color w:val="262626" w:themeColor="text1" w:themeTint="D9"/>
          <w:szCs w:val="24"/>
        </w:rPr>
        <w:t>, Adam Bymaster, John McMichael, Ian J. Laurenzi. “Life Cycle greenhouse gas emissions of crude oil and natural gas from the Delaware Basin” J. Cleaner Production, 328, 129530 (2021).</w:t>
      </w:r>
    </w:p>
    <w:p w14:paraId="2D1BEB30" w14:textId="77777777" w:rsidR="009B7BDF" w:rsidRPr="00C450B9" w:rsidRDefault="009B7BDF" w:rsidP="00D563D6">
      <w:pPr>
        <w:spacing w:line="260" w:lineRule="exact"/>
        <w:jc w:val="both"/>
        <w:rPr>
          <w:rFonts w:ascii="Calibri" w:hAnsi="Calibri" w:cs="Calibri"/>
        </w:rPr>
      </w:pPr>
    </w:p>
    <w:p w14:paraId="7E8D7861" w14:textId="11A2C994" w:rsidR="00763F5F" w:rsidRPr="00C450B9" w:rsidRDefault="004D2564" w:rsidP="00D563D6">
      <w:pPr>
        <w:spacing w:line="260" w:lineRule="exact"/>
        <w:jc w:val="both"/>
        <w:rPr>
          <w:rFonts w:ascii="Calibri" w:hAnsi="Calibri" w:cs="Calibri"/>
          <w:b/>
          <w:bCs/>
        </w:rPr>
      </w:pPr>
      <w:r w:rsidRPr="00C450B9">
        <w:rPr>
          <w:rFonts w:ascii="Calibri" w:hAnsi="Calibri" w:cs="Calibri"/>
          <w:b/>
          <w:bCs/>
        </w:rPr>
        <w:t>Synergistic activities</w:t>
      </w:r>
    </w:p>
    <w:p w14:paraId="6BF2C1DA" w14:textId="522A3536" w:rsidR="00AA6AC6" w:rsidRPr="00C450B9" w:rsidRDefault="00E00037" w:rsidP="00AA6AC6">
      <w:pPr>
        <w:numPr>
          <w:ilvl w:val="0"/>
          <w:numId w:val="12"/>
        </w:numPr>
        <w:spacing w:line="260" w:lineRule="exact"/>
        <w:jc w:val="both"/>
        <w:rPr>
          <w:rFonts w:ascii="Calibri" w:hAnsi="Calibri" w:cs="Calibri"/>
          <w:i/>
          <w:iCs/>
        </w:rPr>
      </w:pPr>
      <w:r w:rsidRPr="00C450B9">
        <w:rPr>
          <w:rFonts w:ascii="Calibri" w:hAnsi="Calibri" w:cs="Calibri"/>
          <w:i/>
          <w:iCs/>
        </w:rPr>
        <w:t xml:space="preserve">Project </w:t>
      </w:r>
      <w:proofErr w:type="gramStart"/>
      <w:r w:rsidRPr="00C450B9">
        <w:rPr>
          <w:rFonts w:ascii="Calibri" w:hAnsi="Calibri" w:cs="Calibri"/>
          <w:i/>
          <w:iCs/>
        </w:rPr>
        <w:t xml:space="preserve">Astra  </w:t>
      </w:r>
      <w:r w:rsidRPr="00C450B9">
        <w:rPr>
          <w:rFonts w:ascii="Calibri" w:hAnsi="Calibri" w:cs="Calibri"/>
        </w:rPr>
        <w:t>Dr.</w:t>
      </w:r>
      <w:proofErr w:type="gramEnd"/>
      <w:r w:rsidRPr="00C450B9">
        <w:rPr>
          <w:rFonts w:ascii="Calibri" w:hAnsi="Calibri" w:cs="Calibri"/>
        </w:rPr>
        <w:t xml:space="preserve"> </w:t>
      </w:r>
      <w:r w:rsidR="003D290E" w:rsidRPr="00C450B9">
        <w:rPr>
          <w:rFonts w:ascii="Calibri" w:hAnsi="Calibri" w:cs="Calibri"/>
        </w:rPr>
        <w:t>Tullos</w:t>
      </w:r>
      <w:r w:rsidRPr="00C450B9">
        <w:rPr>
          <w:rFonts w:ascii="Calibri" w:hAnsi="Calibri" w:cs="Calibri"/>
        </w:rPr>
        <w:t xml:space="preserve"> </w:t>
      </w:r>
      <w:r w:rsidR="003D290E" w:rsidRPr="00C450B9">
        <w:rPr>
          <w:rFonts w:ascii="Calibri" w:hAnsi="Calibri" w:cs="Calibri"/>
        </w:rPr>
        <w:t>wa</w:t>
      </w:r>
      <w:r w:rsidRPr="00C450B9">
        <w:rPr>
          <w:rFonts w:ascii="Calibri" w:hAnsi="Calibri" w:cs="Calibri"/>
        </w:rPr>
        <w:t xml:space="preserve">s the lead </w:t>
      </w:r>
      <w:r w:rsidR="003D290E" w:rsidRPr="00C450B9">
        <w:rPr>
          <w:rFonts w:ascii="Calibri" w:hAnsi="Calibri" w:cs="Calibri"/>
        </w:rPr>
        <w:t>crea</w:t>
      </w:r>
      <w:r w:rsidR="009414A3" w:rsidRPr="00C450B9">
        <w:rPr>
          <w:rFonts w:ascii="Calibri" w:hAnsi="Calibri" w:cs="Calibri"/>
        </w:rPr>
        <w:t xml:space="preserve">tor </w:t>
      </w:r>
      <w:r w:rsidR="00FB3775" w:rsidRPr="00C450B9">
        <w:rPr>
          <w:rFonts w:ascii="Calibri" w:hAnsi="Calibri" w:cs="Calibri"/>
        </w:rPr>
        <w:t xml:space="preserve">and continues to be involved with </w:t>
      </w:r>
      <w:r w:rsidR="009414A3" w:rsidRPr="00C450B9">
        <w:rPr>
          <w:rFonts w:ascii="Calibri" w:hAnsi="Calibri" w:cs="Calibri"/>
        </w:rPr>
        <w:t>Project Astra (</w:t>
      </w:r>
      <w:hyperlink r:id="rId15" w:history="1">
        <w:r w:rsidR="009414A3" w:rsidRPr="00C450B9">
          <w:rPr>
            <w:rStyle w:val="Hyperlink"/>
            <w:rFonts w:ascii="Calibri" w:hAnsi="Calibri" w:cs="Calibri"/>
          </w:rPr>
          <w:t>www.projectastra.energy</w:t>
        </w:r>
      </w:hyperlink>
      <w:r w:rsidR="009414A3" w:rsidRPr="00C450B9">
        <w:rPr>
          <w:rFonts w:ascii="Calibri" w:hAnsi="Calibri" w:cs="Calibri"/>
        </w:rPr>
        <w:t xml:space="preserve"> ) </w:t>
      </w:r>
      <w:r w:rsidR="00AA6AC6" w:rsidRPr="00C450B9">
        <w:rPr>
          <w:rFonts w:ascii="Calibri" w:hAnsi="Calibri" w:cs="Calibri"/>
        </w:rPr>
        <w:t xml:space="preserve">which is demonstrating the performance capabilities of shared ground measurement networks for methane emission detection and quantification </w:t>
      </w:r>
    </w:p>
    <w:p w14:paraId="48AFB70A" w14:textId="7845DD74" w:rsidR="00FB3775" w:rsidRPr="00C450B9" w:rsidRDefault="00FB3775" w:rsidP="00E00037">
      <w:pPr>
        <w:numPr>
          <w:ilvl w:val="0"/>
          <w:numId w:val="12"/>
        </w:numPr>
        <w:spacing w:line="260" w:lineRule="exact"/>
        <w:jc w:val="both"/>
        <w:rPr>
          <w:rFonts w:ascii="Calibri" w:hAnsi="Calibri" w:cs="Calibri"/>
          <w:i/>
          <w:iCs/>
        </w:rPr>
      </w:pPr>
      <w:r w:rsidRPr="00C450B9">
        <w:rPr>
          <w:rFonts w:ascii="Calibri" w:hAnsi="Calibri" w:cs="Calibri"/>
          <w:i/>
          <w:iCs/>
        </w:rPr>
        <w:t xml:space="preserve">OGMP 2.0 </w:t>
      </w:r>
      <w:r w:rsidRPr="00C450B9">
        <w:rPr>
          <w:rFonts w:ascii="Calibri" w:hAnsi="Calibri" w:cs="Calibri"/>
        </w:rPr>
        <w:t>Dr. Tullos was the lead author on the Measurement Uncertainty &amp; Reconciliation and related implementing Technical Guidance Documents for the Oil and Gas Methane Partnership</w:t>
      </w:r>
      <w:r w:rsidR="00232038" w:rsidRPr="00C450B9">
        <w:rPr>
          <w:rFonts w:ascii="Calibri" w:hAnsi="Calibri" w:cs="Calibri"/>
        </w:rPr>
        <w:t xml:space="preserve">, the only global, </w:t>
      </w:r>
      <w:proofErr w:type="gramStart"/>
      <w:r w:rsidR="00232038" w:rsidRPr="00C450B9">
        <w:rPr>
          <w:rFonts w:ascii="Calibri" w:hAnsi="Calibri" w:cs="Calibri"/>
        </w:rPr>
        <w:t>measurement based</w:t>
      </w:r>
      <w:proofErr w:type="gramEnd"/>
      <w:r w:rsidR="00232038" w:rsidRPr="00C450B9">
        <w:rPr>
          <w:rFonts w:ascii="Calibri" w:hAnsi="Calibri" w:cs="Calibri"/>
        </w:rPr>
        <w:t xml:space="preserve"> reporting framework for methane emissions from oil and gas assets, led by the United Nations Environment </w:t>
      </w:r>
      <w:proofErr w:type="spellStart"/>
      <w:r w:rsidR="00232038" w:rsidRPr="00C450B9">
        <w:rPr>
          <w:rFonts w:ascii="Calibri" w:hAnsi="Calibri" w:cs="Calibri"/>
        </w:rPr>
        <w:t>Programme</w:t>
      </w:r>
      <w:proofErr w:type="spellEnd"/>
      <w:r w:rsidR="00232038" w:rsidRPr="00C450B9">
        <w:rPr>
          <w:rFonts w:ascii="Calibri" w:hAnsi="Calibri" w:cs="Calibri"/>
        </w:rPr>
        <w:t>. She was the lead expert for measurement, company recruiting in the Americas, and senior reporting assessor for the first three years of member reporting.</w:t>
      </w:r>
    </w:p>
    <w:p w14:paraId="5E317FA0" w14:textId="7E2AA135" w:rsidR="00E00037" w:rsidRPr="00C450B9" w:rsidRDefault="00E00037" w:rsidP="00E00037">
      <w:pPr>
        <w:numPr>
          <w:ilvl w:val="0"/>
          <w:numId w:val="12"/>
        </w:numPr>
        <w:spacing w:line="260" w:lineRule="exact"/>
        <w:jc w:val="both"/>
        <w:rPr>
          <w:rFonts w:ascii="Calibri" w:hAnsi="Calibri" w:cs="Calibri"/>
          <w:i/>
          <w:iCs/>
        </w:rPr>
      </w:pPr>
      <w:r w:rsidRPr="00C450B9">
        <w:rPr>
          <w:rFonts w:ascii="Calibri" w:hAnsi="Calibri" w:cs="Calibri"/>
          <w:i/>
          <w:iCs/>
        </w:rPr>
        <w:t xml:space="preserve">Other relevant contracts and </w:t>
      </w:r>
      <w:proofErr w:type="gramStart"/>
      <w:r w:rsidRPr="00C450B9">
        <w:rPr>
          <w:rFonts w:ascii="Calibri" w:hAnsi="Calibri" w:cs="Calibri"/>
          <w:i/>
          <w:iCs/>
        </w:rPr>
        <w:t>grants</w:t>
      </w:r>
      <w:r w:rsidR="009414A3" w:rsidRPr="00C450B9">
        <w:rPr>
          <w:rFonts w:ascii="Calibri" w:hAnsi="Calibri" w:cs="Calibri"/>
          <w:i/>
          <w:iCs/>
        </w:rPr>
        <w:t xml:space="preserve">  </w:t>
      </w:r>
      <w:r w:rsidR="009414A3" w:rsidRPr="00C450B9">
        <w:rPr>
          <w:rFonts w:ascii="Calibri" w:hAnsi="Calibri" w:cs="Calibri"/>
        </w:rPr>
        <w:t>Dr.</w:t>
      </w:r>
      <w:proofErr w:type="gramEnd"/>
      <w:r w:rsidR="009414A3" w:rsidRPr="00C450B9">
        <w:rPr>
          <w:rFonts w:ascii="Calibri" w:hAnsi="Calibri" w:cs="Calibri"/>
        </w:rPr>
        <w:t xml:space="preserve"> </w:t>
      </w:r>
      <w:r w:rsidR="003D290E" w:rsidRPr="00C450B9">
        <w:rPr>
          <w:rFonts w:ascii="Calibri" w:hAnsi="Calibri" w:cs="Calibri"/>
        </w:rPr>
        <w:t>Tullos</w:t>
      </w:r>
      <w:r w:rsidR="009414A3" w:rsidRPr="00C450B9">
        <w:rPr>
          <w:rFonts w:ascii="Calibri" w:hAnsi="Calibri" w:cs="Calibri"/>
        </w:rPr>
        <w:t xml:space="preserve"> is also a Principal Investigator on </w:t>
      </w:r>
      <w:r w:rsidR="0099224C" w:rsidRPr="00C450B9">
        <w:rPr>
          <w:rFonts w:ascii="Calibri" w:hAnsi="Calibri" w:cs="Calibri"/>
        </w:rPr>
        <w:t>a research project to develop a protocol for evaluating the performance of technologies for measuring methane emissions from off-shore oil and gas platforms. Dr. Tullos also delivers training on methane measurement at source and site level and OGMP</w:t>
      </w:r>
      <w:r w:rsidR="001B2FE2" w:rsidRPr="00C450B9">
        <w:rPr>
          <w:rFonts w:ascii="Calibri" w:hAnsi="Calibri" w:cs="Calibri"/>
        </w:rPr>
        <w:t xml:space="preserve"> 2.0 </w:t>
      </w:r>
      <w:proofErr w:type="spellStart"/>
      <w:r w:rsidR="001B2FE2" w:rsidRPr="00C450B9">
        <w:rPr>
          <w:rFonts w:ascii="Calibri" w:hAnsi="Calibri" w:cs="Calibri"/>
        </w:rPr>
        <w:t>particpatin</w:t>
      </w:r>
      <w:proofErr w:type="spellEnd"/>
      <w:r w:rsidR="0099224C" w:rsidRPr="00C450B9">
        <w:rPr>
          <w:rFonts w:ascii="Calibri" w:hAnsi="Calibri" w:cs="Calibri"/>
        </w:rPr>
        <w:t xml:space="preserve">  </w:t>
      </w:r>
    </w:p>
    <w:p w14:paraId="31FEEDAA" w14:textId="15B32D0A" w:rsidR="009B7BDF" w:rsidRPr="00C450B9" w:rsidRDefault="00E00037" w:rsidP="003D290E">
      <w:pPr>
        <w:numPr>
          <w:ilvl w:val="0"/>
          <w:numId w:val="12"/>
        </w:numPr>
        <w:spacing w:line="260" w:lineRule="exact"/>
        <w:jc w:val="both"/>
        <w:rPr>
          <w:rFonts w:ascii="Calibri" w:hAnsi="Calibri" w:cs="Calibri"/>
          <w:i/>
          <w:iCs/>
        </w:rPr>
      </w:pPr>
      <w:r w:rsidRPr="00C450B9">
        <w:rPr>
          <w:rFonts w:ascii="Calibri" w:hAnsi="Calibri" w:cs="Calibri"/>
          <w:i/>
          <w:iCs/>
        </w:rPr>
        <w:t>N</w:t>
      </w:r>
      <w:r w:rsidR="00996143" w:rsidRPr="00C450B9">
        <w:rPr>
          <w:rFonts w:ascii="Calibri" w:hAnsi="Calibri" w:cs="Calibri"/>
          <w:i/>
          <w:iCs/>
        </w:rPr>
        <w:t>ational Petroleum Council</w:t>
      </w:r>
      <w:r w:rsidRPr="00C450B9">
        <w:rPr>
          <w:rFonts w:ascii="Calibri" w:hAnsi="Calibri" w:cs="Calibri"/>
          <w:i/>
          <w:iCs/>
        </w:rPr>
        <w:t xml:space="preserve"> </w:t>
      </w:r>
      <w:proofErr w:type="gramStart"/>
      <w:r w:rsidRPr="00C450B9">
        <w:rPr>
          <w:rFonts w:ascii="Calibri" w:hAnsi="Calibri" w:cs="Calibri"/>
          <w:i/>
          <w:iCs/>
        </w:rPr>
        <w:t>service</w:t>
      </w:r>
      <w:r w:rsidR="00965979" w:rsidRPr="00C450B9">
        <w:rPr>
          <w:rFonts w:ascii="Calibri" w:hAnsi="Calibri" w:cs="Calibri"/>
          <w:i/>
          <w:iCs/>
        </w:rPr>
        <w:t xml:space="preserve">  </w:t>
      </w:r>
      <w:r w:rsidR="00965979" w:rsidRPr="00C450B9">
        <w:rPr>
          <w:rFonts w:ascii="Calibri" w:hAnsi="Calibri" w:cs="Calibri"/>
        </w:rPr>
        <w:t>Dr.</w:t>
      </w:r>
      <w:proofErr w:type="gramEnd"/>
      <w:r w:rsidR="00965979" w:rsidRPr="00C450B9">
        <w:rPr>
          <w:rFonts w:ascii="Calibri" w:hAnsi="Calibri" w:cs="Calibri"/>
        </w:rPr>
        <w:t xml:space="preserve"> </w:t>
      </w:r>
      <w:r w:rsidR="003D290E" w:rsidRPr="00C450B9">
        <w:rPr>
          <w:rFonts w:ascii="Calibri" w:hAnsi="Calibri" w:cs="Calibri"/>
        </w:rPr>
        <w:t>Tullos</w:t>
      </w:r>
      <w:r w:rsidR="00965979" w:rsidRPr="00C450B9">
        <w:rPr>
          <w:rFonts w:ascii="Calibri" w:hAnsi="Calibri" w:cs="Calibri"/>
        </w:rPr>
        <w:t xml:space="preserve"> </w:t>
      </w:r>
      <w:r w:rsidR="003D290E" w:rsidRPr="00C450B9">
        <w:rPr>
          <w:rFonts w:ascii="Calibri" w:hAnsi="Calibri" w:cs="Calibri"/>
        </w:rPr>
        <w:t xml:space="preserve">participated on the writing team for two of the </w:t>
      </w:r>
      <w:proofErr w:type="spellStart"/>
      <w:r w:rsidR="00965979" w:rsidRPr="00C450B9">
        <w:rPr>
          <w:rFonts w:ascii="Calibri" w:hAnsi="Calibri" w:cs="Calibri"/>
        </w:rPr>
        <w:t>the</w:t>
      </w:r>
      <w:proofErr w:type="spellEnd"/>
      <w:r w:rsidR="00965979" w:rsidRPr="00C450B9">
        <w:rPr>
          <w:rFonts w:ascii="Calibri" w:hAnsi="Calibri" w:cs="Calibri"/>
        </w:rPr>
        <w:t xml:space="preserve"> National Petroleum Council’s </w:t>
      </w:r>
      <w:r w:rsidR="00996143" w:rsidRPr="00C450B9">
        <w:rPr>
          <w:rFonts w:ascii="Calibri" w:hAnsi="Calibri" w:cs="Calibri"/>
        </w:rPr>
        <w:t>committee</w:t>
      </w:r>
      <w:r w:rsidR="003D290E" w:rsidRPr="00C450B9">
        <w:rPr>
          <w:rFonts w:ascii="Calibri" w:hAnsi="Calibri" w:cs="Calibri"/>
        </w:rPr>
        <w:t>s</w:t>
      </w:r>
      <w:r w:rsidR="00996143" w:rsidRPr="00C450B9">
        <w:rPr>
          <w:rFonts w:ascii="Calibri" w:hAnsi="Calibri" w:cs="Calibri"/>
        </w:rPr>
        <w:t xml:space="preserve"> that respond</w:t>
      </w:r>
      <w:r w:rsidR="00AA6AC6" w:rsidRPr="00C450B9">
        <w:rPr>
          <w:rFonts w:ascii="Calibri" w:hAnsi="Calibri" w:cs="Calibri"/>
        </w:rPr>
        <w:t>ed</w:t>
      </w:r>
      <w:r w:rsidR="00996143" w:rsidRPr="00C450B9">
        <w:rPr>
          <w:rFonts w:ascii="Calibri" w:hAnsi="Calibri" w:cs="Calibri"/>
        </w:rPr>
        <w:t xml:space="preserve"> to a request from the Secretary of Energy on greenhouse gas emissions from oil and gas production operations.</w:t>
      </w:r>
      <w:r w:rsidR="003D290E" w:rsidRPr="00C450B9">
        <w:rPr>
          <w:rFonts w:ascii="Calibri" w:hAnsi="Calibri" w:cs="Calibri"/>
        </w:rPr>
        <w:t xml:space="preserve"> </w:t>
      </w:r>
      <w:r w:rsidR="009B7BDF" w:rsidRPr="00C450B9">
        <w:rPr>
          <w:rFonts w:ascii="Calibri" w:hAnsi="Calibri" w:cs="Calibri"/>
          <w:bCs/>
          <w:color w:val="262626" w:themeColor="text1" w:themeTint="D9"/>
        </w:rPr>
        <w:t>National Petroleum Council. (2024). </w:t>
      </w:r>
      <w:r w:rsidR="009B7BDF" w:rsidRPr="00C450B9">
        <w:rPr>
          <w:rFonts w:ascii="Calibri" w:hAnsi="Calibri" w:cs="Calibri"/>
          <w:bCs/>
          <w:i/>
          <w:iCs/>
          <w:color w:val="262626" w:themeColor="text1" w:themeTint="D9"/>
        </w:rPr>
        <w:t>Charting the Course - Reducing Greenhouse Gas Emissions from the Natural Gas Supply Chain</w:t>
      </w:r>
      <w:r w:rsidR="009B7BDF" w:rsidRPr="00C450B9">
        <w:rPr>
          <w:rFonts w:ascii="Calibri" w:hAnsi="Calibri" w:cs="Calibri"/>
          <w:i/>
          <w:iCs/>
          <w:color w:val="262626" w:themeColor="text1" w:themeTint="D9"/>
        </w:rPr>
        <w:t>.</w:t>
      </w:r>
      <w:r w:rsidR="009B7BDF" w:rsidRPr="00C450B9">
        <w:rPr>
          <w:rFonts w:ascii="Calibri" w:hAnsi="Calibri" w:cs="Calibri"/>
          <w:bCs/>
          <w:color w:val="262626" w:themeColor="text1" w:themeTint="D9"/>
        </w:rPr>
        <w:t> </w:t>
      </w:r>
      <w:hyperlink r:id="rId16" w:history="1">
        <w:r w:rsidR="009B7BDF" w:rsidRPr="00C450B9">
          <w:rPr>
            <w:rStyle w:val="Hyperlink"/>
            <w:rFonts w:ascii="Calibri" w:hAnsi="Calibri" w:cs="Calibri"/>
            <w:bCs/>
          </w:rPr>
          <w:t>https://chartingthecourse.npc.org/</w:t>
        </w:r>
      </w:hyperlink>
    </w:p>
    <w:p w14:paraId="32EEDF73" w14:textId="77777777" w:rsidR="00722091" w:rsidRPr="00C450B9" w:rsidRDefault="00722091" w:rsidP="00FB3775">
      <w:pPr>
        <w:pStyle w:val="BodyText"/>
        <w:ind w:right="-40"/>
        <w:rPr>
          <w:rFonts w:ascii="Calibri" w:hAnsi="Calibri" w:cs="Calibri"/>
          <w:bCs/>
          <w:color w:val="262626" w:themeColor="text1" w:themeTint="D9"/>
        </w:rPr>
      </w:pPr>
    </w:p>
    <w:p w14:paraId="35182619" w14:textId="20445010" w:rsidR="00FB3775" w:rsidRPr="00C450B9" w:rsidRDefault="004F2891" w:rsidP="004F2891">
      <w:pPr>
        <w:pStyle w:val="BodyText"/>
        <w:spacing w:after="0"/>
        <w:ind w:right="-40"/>
        <w:rPr>
          <w:rFonts w:ascii="Calibri" w:hAnsi="Calibri" w:cs="Calibri"/>
          <w:b/>
          <w:color w:val="262626" w:themeColor="text1" w:themeTint="D9"/>
        </w:rPr>
      </w:pPr>
      <w:r w:rsidRPr="00C450B9">
        <w:rPr>
          <w:rFonts w:ascii="Calibri" w:hAnsi="Calibri" w:cs="Calibri"/>
          <w:b/>
          <w:color w:val="262626" w:themeColor="text1" w:themeTint="D9"/>
        </w:rPr>
        <w:t>Select Patents</w:t>
      </w:r>
    </w:p>
    <w:p w14:paraId="43E827A0" w14:textId="47CEBC34" w:rsidR="00FB3775" w:rsidRPr="00C450B9" w:rsidRDefault="00FB3775" w:rsidP="00FB3775">
      <w:pPr>
        <w:pStyle w:val="BodyText"/>
        <w:numPr>
          <w:ilvl w:val="0"/>
          <w:numId w:val="13"/>
        </w:numPr>
        <w:spacing w:after="0"/>
        <w:ind w:right="-40"/>
        <w:rPr>
          <w:rFonts w:ascii="Calibri" w:hAnsi="Calibri" w:cs="Calibri"/>
          <w:color w:val="222222"/>
          <w:shd w:val="clear" w:color="auto" w:fill="FFFFFF"/>
        </w:rPr>
      </w:pPr>
      <w:r w:rsidRPr="00C450B9">
        <w:rPr>
          <w:rFonts w:ascii="Calibri" w:hAnsi="Calibri" w:cs="Calibri"/>
          <w:color w:val="222222"/>
          <w:shd w:val="clear" w:color="auto" w:fill="FFFFFF"/>
        </w:rPr>
        <w:t xml:space="preserve">EE Tullos. </w:t>
      </w:r>
      <w:r w:rsidRPr="00C450B9">
        <w:rPr>
          <w:rFonts w:ascii="Calibri" w:hAnsi="Calibri" w:cs="Calibri"/>
          <w:color w:val="222222"/>
          <w:u w:val="single"/>
          <w:shd w:val="clear" w:color="auto" w:fill="FFFFFF"/>
        </w:rPr>
        <w:t>Automated Flare Control</w:t>
      </w:r>
      <w:r w:rsidRPr="00C450B9">
        <w:rPr>
          <w:rFonts w:ascii="Calibri" w:hAnsi="Calibri" w:cs="Calibri"/>
          <w:color w:val="222222"/>
          <w:shd w:val="clear" w:color="auto" w:fill="FFFFFF"/>
        </w:rPr>
        <w:t>. US Patent 9,677,762, 2017</w:t>
      </w:r>
      <w:r w:rsidRPr="00C450B9">
        <w:rPr>
          <w:rFonts w:ascii="Calibri" w:hAnsi="Calibri" w:cs="Calibri"/>
          <w:b/>
          <w:color w:val="262626" w:themeColor="text1" w:themeTint="D9"/>
        </w:rPr>
        <w:t>.</w:t>
      </w:r>
    </w:p>
    <w:p w14:paraId="61D86AD7" w14:textId="77777777" w:rsidR="00FB3775" w:rsidRPr="00C450B9" w:rsidRDefault="00FB3775" w:rsidP="00722091">
      <w:pPr>
        <w:pStyle w:val="BodyText"/>
        <w:numPr>
          <w:ilvl w:val="0"/>
          <w:numId w:val="13"/>
        </w:numPr>
        <w:spacing w:after="0"/>
        <w:ind w:right="-40"/>
        <w:rPr>
          <w:rFonts w:ascii="Calibri" w:hAnsi="Calibri" w:cs="Calibri"/>
          <w:color w:val="222222"/>
          <w:shd w:val="clear" w:color="auto" w:fill="FFFFFF"/>
        </w:rPr>
      </w:pPr>
      <w:r w:rsidRPr="00C450B9">
        <w:rPr>
          <w:rFonts w:ascii="Calibri" w:hAnsi="Calibri" w:cs="Calibri"/>
          <w:color w:val="222222"/>
          <w:shd w:val="clear" w:color="auto" w:fill="FFFFFF"/>
        </w:rPr>
        <w:t xml:space="preserve">EE Tullos, JM Hays, R Schmidt, JB Cross. </w:t>
      </w:r>
      <w:hyperlink r:id="rId17" w:history="1">
        <w:r w:rsidRPr="00C450B9">
          <w:rPr>
            <w:rStyle w:val="Hyperlink"/>
            <w:rFonts w:ascii="Calibri" w:hAnsi="Calibri" w:cs="Calibri"/>
            <w:color w:val="1A0DAB"/>
            <w:shd w:val="clear" w:color="auto" w:fill="FFFFFF"/>
          </w:rPr>
          <w:t>Mercury removal with sorbents magnetically separable from treated fluids</w:t>
        </w:r>
      </w:hyperlink>
      <w:r w:rsidRPr="00C450B9">
        <w:rPr>
          <w:rFonts w:ascii="Calibri" w:hAnsi="Calibri" w:cs="Calibri"/>
        </w:rPr>
        <w:t xml:space="preserve"> </w:t>
      </w:r>
      <w:r w:rsidRPr="00C450B9">
        <w:rPr>
          <w:rFonts w:ascii="Calibri" w:hAnsi="Calibri" w:cs="Calibri"/>
          <w:color w:val="222222"/>
          <w:shd w:val="clear" w:color="auto" w:fill="FFFFFF"/>
        </w:rPr>
        <w:t>US Patent 8,043,510, 2011.</w:t>
      </w:r>
    </w:p>
    <w:p w14:paraId="70B1E087" w14:textId="77777777" w:rsidR="00FB3775" w:rsidRPr="00C450B9" w:rsidRDefault="00FB3775" w:rsidP="00722091">
      <w:pPr>
        <w:pStyle w:val="BodyText"/>
        <w:numPr>
          <w:ilvl w:val="0"/>
          <w:numId w:val="13"/>
        </w:numPr>
        <w:spacing w:after="0"/>
        <w:ind w:right="-40"/>
        <w:rPr>
          <w:rFonts w:ascii="Calibri" w:hAnsi="Calibri" w:cs="Calibri"/>
          <w:color w:val="222222"/>
          <w:shd w:val="clear" w:color="auto" w:fill="FFFFFF"/>
        </w:rPr>
      </w:pPr>
      <w:r w:rsidRPr="00C450B9">
        <w:rPr>
          <w:rFonts w:ascii="Calibri" w:hAnsi="Calibri" w:cs="Calibri"/>
          <w:color w:val="222222"/>
          <w:shd w:val="clear" w:color="auto" w:fill="FFFFFF"/>
        </w:rPr>
        <w:t xml:space="preserve">EE Tullos, JB Cross, SA Thomas. </w:t>
      </w:r>
      <w:hyperlink r:id="rId18" w:history="1">
        <w:r w:rsidRPr="00C450B9">
          <w:rPr>
            <w:rStyle w:val="Hyperlink"/>
            <w:rFonts w:ascii="Calibri" w:hAnsi="Calibri" w:cs="Calibri"/>
            <w:color w:val="1A0DAB"/>
            <w:shd w:val="clear" w:color="auto" w:fill="FFFFFF"/>
          </w:rPr>
          <w:t>Mercury removal from water</w:t>
        </w:r>
      </w:hyperlink>
      <w:r w:rsidRPr="00C450B9">
        <w:rPr>
          <w:rFonts w:ascii="Calibri" w:hAnsi="Calibri" w:cs="Calibri"/>
        </w:rPr>
        <w:t>.</w:t>
      </w:r>
      <w:r w:rsidRPr="00C450B9">
        <w:rPr>
          <w:rFonts w:ascii="Calibri" w:hAnsi="Calibri" w:cs="Calibri"/>
          <w:color w:val="222222"/>
          <w:shd w:val="clear" w:color="auto" w:fill="FFFFFF"/>
        </w:rPr>
        <w:t xml:space="preserve"> US Patent App. 12/879,724, 2011.</w:t>
      </w:r>
    </w:p>
    <w:p w14:paraId="0C5E4948" w14:textId="389F6FD1" w:rsidR="00FB3775" w:rsidRPr="00C450B9" w:rsidRDefault="00FB3775" w:rsidP="00FB3775">
      <w:pPr>
        <w:pStyle w:val="BodyText"/>
        <w:numPr>
          <w:ilvl w:val="0"/>
          <w:numId w:val="13"/>
        </w:numPr>
        <w:ind w:right="-40"/>
        <w:rPr>
          <w:rFonts w:ascii="Calibri" w:hAnsi="Calibri" w:cs="Calibri"/>
          <w:color w:val="222222"/>
          <w:shd w:val="clear" w:color="auto" w:fill="FFFFFF"/>
        </w:rPr>
      </w:pPr>
      <w:r w:rsidRPr="00C450B9">
        <w:rPr>
          <w:rFonts w:ascii="Calibri" w:hAnsi="Calibri" w:cs="Calibri"/>
          <w:color w:val="222222"/>
          <w:shd w:val="clear" w:color="auto" w:fill="FFFFFF"/>
        </w:rPr>
        <w:t xml:space="preserve">JM Hays, EE Tullos, JB Cross. </w:t>
      </w:r>
      <w:hyperlink r:id="rId19" w:history="1">
        <w:r w:rsidRPr="00C450B9">
          <w:rPr>
            <w:rStyle w:val="Hyperlink"/>
            <w:rFonts w:ascii="Calibri" w:hAnsi="Calibri" w:cs="Calibri"/>
            <w:color w:val="1A0DAB"/>
            <w:shd w:val="clear" w:color="auto" w:fill="FFFFFF"/>
          </w:rPr>
          <w:t>Mercury removal from hydrocarbons</w:t>
        </w:r>
      </w:hyperlink>
      <w:r w:rsidRPr="00C450B9">
        <w:rPr>
          <w:rFonts w:ascii="Calibri" w:hAnsi="Calibri" w:cs="Calibri"/>
          <w:color w:val="222222"/>
          <w:shd w:val="clear" w:color="auto" w:fill="FFFFFF"/>
        </w:rPr>
        <w:t>. US Patent 7,919,665, 2011.</w:t>
      </w:r>
    </w:p>
    <w:p w14:paraId="182DF3F3" w14:textId="77777777" w:rsidR="00FB3775" w:rsidRPr="00C450B9" w:rsidRDefault="00FB3775" w:rsidP="00FB3775">
      <w:pPr>
        <w:pStyle w:val="BodyText"/>
        <w:rPr>
          <w:rFonts w:ascii="Calibri" w:hAnsi="Calibri" w:cs="Calibri"/>
          <w:color w:val="262626" w:themeColor="text1" w:themeTint="D9"/>
        </w:rPr>
      </w:pPr>
    </w:p>
    <w:p w14:paraId="3BE92A9D" w14:textId="77777777" w:rsidR="00FB3775" w:rsidRPr="00C450B9" w:rsidRDefault="00FB3775" w:rsidP="0095670C">
      <w:pPr>
        <w:spacing w:line="260" w:lineRule="exact"/>
        <w:jc w:val="both"/>
        <w:rPr>
          <w:rFonts w:ascii="Calibri" w:hAnsi="Calibri" w:cs="Calibri"/>
        </w:rPr>
      </w:pPr>
    </w:p>
    <w:sectPr w:rsidR="00FB3775" w:rsidRPr="00C450B9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7A60CB" w14:textId="77777777" w:rsidR="007F1CD6" w:rsidRDefault="007F1CD6" w:rsidP="00763F5F">
      <w:r>
        <w:separator/>
      </w:r>
    </w:p>
  </w:endnote>
  <w:endnote w:type="continuationSeparator" w:id="0">
    <w:p w14:paraId="6BFA470C" w14:textId="77777777" w:rsidR="007F1CD6" w:rsidRDefault="007F1CD6" w:rsidP="00763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17FEB" w14:textId="77777777" w:rsidR="00763F5F" w:rsidRDefault="00763F5F">
    <w:pPr>
      <w:pStyle w:val="Footer"/>
      <w:tabs>
        <w:tab w:val="clear" w:pos="8640"/>
        <w:tab w:val="right" w:pos="9180"/>
      </w:tabs>
      <w:rPr>
        <w:sz w:val="18"/>
      </w:rPr>
    </w:pPr>
    <w:r>
      <w:rPr>
        <w:sz w:val="18"/>
      </w:rPr>
      <w:tab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FF5D0D" w14:textId="77777777" w:rsidR="007F1CD6" w:rsidRDefault="007F1CD6" w:rsidP="00763F5F">
      <w:r>
        <w:separator/>
      </w:r>
    </w:p>
  </w:footnote>
  <w:footnote w:type="continuationSeparator" w:id="0">
    <w:p w14:paraId="0461F2A5" w14:textId="77777777" w:rsidR="007F1CD6" w:rsidRDefault="007F1CD6" w:rsidP="00763F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772A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FD1BD0"/>
    <w:multiLevelType w:val="hybridMultilevel"/>
    <w:tmpl w:val="6C66F016"/>
    <w:lvl w:ilvl="0" w:tplc="0409000F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0B409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71E2E22"/>
    <w:multiLevelType w:val="singleLevel"/>
    <w:tmpl w:val="19366F28"/>
    <w:lvl w:ilvl="0">
      <w:start w:val="2"/>
      <w:numFmt w:val="decimal"/>
      <w:lvlText w:val="%1."/>
      <w:legacy w:legacy="1" w:legacySpace="0" w:legacyIndent="720"/>
      <w:lvlJc w:val="left"/>
      <w:pPr>
        <w:ind w:left="720" w:hanging="720"/>
      </w:pPr>
    </w:lvl>
  </w:abstractNum>
  <w:abstractNum w:abstractNumId="4" w15:restartNumberingAfterBreak="0">
    <w:nsid w:val="397D22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F6B2F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253375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5494B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460149C"/>
    <w:multiLevelType w:val="hybridMultilevel"/>
    <w:tmpl w:val="ED5EBBAE"/>
    <w:lvl w:ilvl="0" w:tplc="5C0CC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52BD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8820C63"/>
    <w:multiLevelType w:val="hybridMultilevel"/>
    <w:tmpl w:val="E8A0D3FA"/>
    <w:lvl w:ilvl="0" w:tplc="D36C923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E66F94"/>
    <w:multiLevelType w:val="hybridMultilevel"/>
    <w:tmpl w:val="1A8E2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0626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1405202">
    <w:abstractNumId w:val="4"/>
  </w:num>
  <w:num w:numId="2" w16cid:durableId="510292042">
    <w:abstractNumId w:val="7"/>
  </w:num>
  <w:num w:numId="3" w16cid:durableId="1072964382">
    <w:abstractNumId w:val="2"/>
  </w:num>
  <w:num w:numId="4" w16cid:durableId="731927624">
    <w:abstractNumId w:val="5"/>
  </w:num>
  <w:num w:numId="5" w16cid:durableId="1929847804">
    <w:abstractNumId w:val="9"/>
  </w:num>
  <w:num w:numId="6" w16cid:durableId="532422675">
    <w:abstractNumId w:val="12"/>
  </w:num>
  <w:num w:numId="7" w16cid:durableId="1912037479">
    <w:abstractNumId w:val="6"/>
  </w:num>
  <w:num w:numId="8" w16cid:durableId="1255746668">
    <w:abstractNumId w:val="0"/>
  </w:num>
  <w:num w:numId="9" w16cid:durableId="1978949618">
    <w:abstractNumId w:val="3"/>
  </w:num>
  <w:num w:numId="10" w16cid:durableId="1866360636">
    <w:abstractNumId w:val="1"/>
  </w:num>
  <w:num w:numId="11" w16cid:durableId="1555266688">
    <w:abstractNumId w:val="10"/>
  </w:num>
  <w:num w:numId="12" w16cid:durableId="1286305900">
    <w:abstractNumId w:val="8"/>
  </w:num>
  <w:num w:numId="13" w16cid:durableId="9700873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3E"/>
    <w:rsid w:val="000C6D6A"/>
    <w:rsid w:val="001B2FE2"/>
    <w:rsid w:val="001D41A3"/>
    <w:rsid w:val="00232038"/>
    <w:rsid w:val="00257865"/>
    <w:rsid w:val="002673E3"/>
    <w:rsid w:val="00286881"/>
    <w:rsid w:val="002B6FF0"/>
    <w:rsid w:val="00330463"/>
    <w:rsid w:val="00344D66"/>
    <w:rsid w:val="003747A3"/>
    <w:rsid w:val="00386D97"/>
    <w:rsid w:val="003D290E"/>
    <w:rsid w:val="004D2564"/>
    <w:rsid w:val="004D52A1"/>
    <w:rsid w:val="004E4EE8"/>
    <w:rsid w:val="004F2891"/>
    <w:rsid w:val="00512B64"/>
    <w:rsid w:val="00513A93"/>
    <w:rsid w:val="0056295E"/>
    <w:rsid w:val="005F4060"/>
    <w:rsid w:val="0062159C"/>
    <w:rsid w:val="006341DE"/>
    <w:rsid w:val="00673137"/>
    <w:rsid w:val="006B110F"/>
    <w:rsid w:val="006B584E"/>
    <w:rsid w:val="00722091"/>
    <w:rsid w:val="00733C95"/>
    <w:rsid w:val="00763F5F"/>
    <w:rsid w:val="00775F59"/>
    <w:rsid w:val="007F1CD6"/>
    <w:rsid w:val="0081463E"/>
    <w:rsid w:val="0082597E"/>
    <w:rsid w:val="008470D6"/>
    <w:rsid w:val="0089611B"/>
    <w:rsid w:val="008B3C22"/>
    <w:rsid w:val="00912A0D"/>
    <w:rsid w:val="009414A3"/>
    <w:rsid w:val="0095670C"/>
    <w:rsid w:val="00965979"/>
    <w:rsid w:val="00976EE9"/>
    <w:rsid w:val="0099224C"/>
    <w:rsid w:val="00995CD1"/>
    <w:rsid w:val="00996143"/>
    <w:rsid w:val="009A2261"/>
    <w:rsid w:val="009B7BDF"/>
    <w:rsid w:val="00A95B48"/>
    <w:rsid w:val="00AA2D32"/>
    <w:rsid w:val="00AA6AC6"/>
    <w:rsid w:val="00AB264B"/>
    <w:rsid w:val="00AB3C38"/>
    <w:rsid w:val="00B10107"/>
    <w:rsid w:val="00B7167A"/>
    <w:rsid w:val="00B849F1"/>
    <w:rsid w:val="00BB7643"/>
    <w:rsid w:val="00C237D7"/>
    <w:rsid w:val="00C251A4"/>
    <w:rsid w:val="00C450B9"/>
    <w:rsid w:val="00CA7252"/>
    <w:rsid w:val="00CF635B"/>
    <w:rsid w:val="00D563D6"/>
    <w:rsid w:val="00DF19D1"/>
    <w:rsid w:val="00E00037"/>
    <w:rsid w:val="00E66518"/>
    <w:rsid w:val="00E67BE2"/>
    <w:rsid w:val="00EC6353"/>
    <w:rsid w:val="00EC7296"/>
    <w:rsid w:val="00F31C7F"/>
    <w:rsid w:val="00F676FF"/>
    <w:rsid w:val="00FB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E13994"/>
  <w15:chartTrackingRefBased/>
  <w15:docId w15:val="{3F115FEE-87A9-4FCF-A6C5-EBCD1825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line="260" w:lineRule="exact"/>
      <w:outlineLvl w:val="3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paragraph" w:styleId="BodyText2">
    <w:name w:val="Body Text 2"/>
    <w:basedOn w:val="Normal"/>
    <w:semiHidden/>
    <w:pPr>
      <w:ind w:left="720" w:hanging="720"/>
      <w:jc w:val="both"/>
    </w:pPr>
    <w:rPr>
      <w:rFonts w:ascii="Times" w:hAnsi="Times"/>
      <w:szCs w:val="20"/>
    </w:rPr>
  </w:style>
  <w:style w:type="paragraph" w:styleId="BodyTextIndent">
    <w:name w:val="Body Text Indent"/>
    <w:basedOn w:val="Normal"/>
    <w:semiHidden/>
    <w:pPr>
      <w:spacing w:line="260" w:lineRule="exact"/>
      <w:ind w:left="1440" w:hanging="720"/>
    </w:pPr>
    <w:rPr>
      <w:rFonts w:ascii="Times" w:hAnsi="Times"/>
      <w:szCs w:val="20"/>
    </w:rPr>
  </w:style>
  <w:style w:type="paragraph" w:styleId="BodyTextIndent2">
    <w:name w:val="Body Text Indent 2"/>
    <w:basedOn w:val="Normal"/>
    <w:pPr>
      <w:spacing w:line="260" w:lineRule="exact"/>
      <w:ind w:left="720" w:hanging="720"/>
    </w:pPr>
    <w:rPr>
      <w:rFonts w:ascii="Times" w:hAnsi="Times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Indent3">
    <w:name w:val="Body Text Indent 3"/>
    <w:basedOn w:val="Normal"/>
    <w:semiHidden/>
    <w:pPr>
      <w:spacing w:line="260" w:lineRule="exact"/>
      <w:ind w:left="1080" w:hanging="1080"/>
    </w:pPr>
  </w:style>
  <w:style w:type="paragraph" w:styleId="Title">
    <w:name w:val="Title"/>
    <w:basedOn w:val="Normal"/>
    <w:qFormat/>
    <w:pPr>
      <w:spacing w:line="260" w:lineRule="exact"/>
      <w:jc w:val="center"/>
    </w:pPr>
    <w:rPr>
      <w:b/>
      <w:bCs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ListParagraph">
    <w:name w:val="List Paragraph"/>
    <w:basedOn w:val="Normal"/>
    <w:uiPriority w:val="34"/>
    <w:qFormat/>
    <w:rsid w:val="00D563D6"/>
    <w:pPr>
      <w:ind w:left="720"/>
    </w:pPr>
    <w:rPr>
      <w:rFonts w:ascii="Times" w:hAnsi="Times"/>
      <w:szCs w:val="20"/>
    </w:rPr>
  </w:style>
  <w:style w:type="character" w:customStyle="1" w:styleId="citationvolume">
    <w:name w:val="citation_volume"/>
    <w:rsid w:val="006341DE"/>
  </w:style>
  <w:style w:type="character" w:customStyle="1" w:styleId="slug-doi">
    <w:name w:val="slug-doi"/>
    <w:rsid w:val="006341DE"/>
  </w:style>
  <w:style w:type="character" w:styleId="UnresolvedMention">
    <w:name w:val="Unresolved Mention"/>
    <w:uiPriority w:val="99"/>
    <w:semiHidden/>
    <w:unhideWhenUsed/>
    <w:rsid w:val="009414A3"/>
    <w:rPr>
      <w:color w:val="605E5C"/>
      <w:shd w:val="clear" w:color="auto" w:fill="E1DFDD"/>
    </w:rPr>
  </w:style>
  <w:style w:type="character" w:customStyle="1" w:styleId="cit-volume">
    <w:name w:val="cit-volume"/>
    <w:basedOn w:val="DefaultParagraphFont"/>
    <w:rsid w:val="009A2261"/>
  </w:style>
  <w:style w:type="character" w:customStyle="1" w:styleId="cit-issue">
    <w:name w:val="cit-issue"/>
    <w:basedOn w:val="DefaultParagraphFont"/>
    <w:rsid w:val="009A2261"/>
  </w:style>
  <w:style w:type="character" w:customStyle="1" w:styleId="cit-pagerange">
    <w:name w:val="cit-pagerange"/>
    <w:basedOn w:val="DefaultParagraphFont"/>
    <w:rsid w:val="009A2261"/>
  </w:style>
  <w:style w:type="character" w:styleId="FollowedHyperlink">
    <w:name w:val="FollowedHyperlink"/>
    <w:basedOn w:val="DefaultParagraphFont"/>
    <w:uiPriority w:val="99"/>
    <w:semiHidden/>
    <w:unhideWhenUsed/>
    <w:rsid w:val="00512B64"/>
    <w:rPr>
      <w:color w:val="96607D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9B7B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B7BDF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95C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C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CD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C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C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40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ogmpartnership.com/wp-content/uploads/2023/02/IMEO-2022-Report.pdf" TargetMode="External"/><Relationship Id="rId18" Type="http://schemas.openxmlformats.org/officeDocument/2006/relationships/hyperlink" Target="https://patents.google.com/patent/US20110068046A1/en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edocs.unep.org/bitstream/handle/20.500.11822/44129/eye_on_methane.pdf?sequence=3" TargetMode="External"/><Relationship Id="rId17" Type="http://schemas.openxmlformats.org/officeDocument/2006/relationships/hyperlink" Target="https://scholar.google.com/scholar?oi=bibs&amp;cluster=1010171195525099035&amp;btnI=1&amp;hl=e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hartingthecourse.npc.org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tullos@austin.utexas.edu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projectastra.energy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scholar.google.com/scholar?oi=bibs&amp;cluster=15892763617472122393&amp;btnI=1&amp;hl=e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unep.org/resources/report/eye-methane-international-methane-emissions-observatory-2021-repor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d276cab-8c48-4402-9ccb-d58105ad4aab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0B05970A4F9944AA945BA2AD965725" ma:contentTypeVersion="6" ma:contentTypeDescription="Create a new document." ma:contentTypeScope="" ma:versionID="ecda80fa6e8ddd16b14c98ebbee729b8">
  <xsd:schema xmlns:xsd="http://www.w3.org/2001/XMLSchema" xmlns:xs="http://www.w3.org/2001/XMLSchema" xmlns:p="http://schemas.microsoft.com/office/2006/metadata/properties" xmlns:ns2="4983122d-6371-4381-be35-535a2ba85864" xmlns:ns3="2d276cab-8c48-4402-9ccb-d58105ad4aab" targetNamespace="http://schemas.microsoft.com/office/2006/metadata/properties" ma:root="true" ma:fieldsID="090d9753868131f42e3803977e459754" ns2:_="" ns3:_="">
    <xsd:import namespace="4983122d-6371-4381-be35-535a2ba85864"/>
    <xsd:import namespace="2d276cab-8c48-4402-9ccb-d58105ad4a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3122d-6371-4381-be35-535a2ba858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76cab-8c48-4402-9ccb-d58105ad4aa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E236E4-2E84-485A-A5AD-C1CD1472BD53}">
  <ds:schemaRefs>
    <ds:schemaRef ds:uri="http://purl.org/dc/terms/"/>
    <ds:schemaRef ds:uri="4983122d-6371-4381-be35-535a2ba85864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2d276cab-8c48-4402-9ccb-d58105ad4aab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9A1B0D7E-7A63-4EFB-9AE4-BF1F0CE335F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13290A7-DE71-4EC3-8755-E6EBB8A49F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3122d-6371-4381-be35-535a2ba85864"/>
    <ds:schemaRef ds:uri="2d276cab-8c48-4402-9ccb-d58105ad4a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FA6A97-0AE3-48E1-A5C9-085B83F7D1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1012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T</vt:lpstr>
    </vt:vector>
  </TitlesOfParts>
  <Company>Microsoft</Company>
  <LinksUpToDate>false</LinksUpToDate>
  <CharactersWithSpaces>8097</CharactersWithSpaces>
  <SharedDoc>false</SharedDoc>
  <HLinks>
    <vt:vector size="12" baseType="variant">
      <vt:variant>
        <vt:i4>7274552</vt:i4>
      </vt:variant>
      <vt:variant>
        <vt:i4>3</vt:i4>
      </vt:variant>
      <vt:variant>
        <vt:i4>0</vt:i4>
      </vt:variant>
      <vt:variant>
        <vt:i4>5</vt:i4>
      </vt:variant>
      <vt:variant>
        <vt:lpwstr>http://www.projectastra.energy/</vt:lpwstr>
      </vt:variant>
      <vt:variant>
        <vt:lpwstr/>
      </vt:variant>
      <vt:variant>
        <vt:i4>3932255</vt:i4>
      </vt:variant>
      <vt:variant>
        <vt:i4>0</vt:i4>
      </vt:variant>
      <vt:variant>
        <vt:i4>0</vt:i4>
      </vt:variant>
      <vt:variant>
        <vt:i4>5</vt:i4>
      </vt:variant>
      <vt:variant>
        <vt:lpwstr>mailto:allen@che.utexas.edu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DeCabooter</dc:creator>
  <cp:keywords/>
  <cp:lastModifiedBy>Agarwal, Nimisha</cp:lastModifiedBy>
  <cp:revision>4</cp:revision>
  <cp:lastPrinted>2004-01-28T15:26:00Z</cp:lastPrinted>
  <dcterms:created xsi:type="dcterms:W3CDTF">2024-08-12T19:32:00Z</dcterms:created>
  <dcterms:modified xsi:type="dcterms:W3CDTF">2024-08-22T19:24:00Z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0x010100FF0B05970A4F9944AA945BA2AD965725</vt:lpwstr>
  </property>
  <property fmtid="{D5CDD505-2E9C-101B-9397-08002B2CF9AE}" pid="3" name="Order">
    <vt:r8>14800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