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7284" w14:textId="77777777" w:rsidR="00C4726D" w:rsidRDefault="00000000">
      <w:pPr>
        <w:jc w:val="center"/>
      </w:pPr>
      <w:r>
        <w:rPr>
          <w:b/>
          <w:sz w:val="52"/>
        </w:rPr>
        <w:t>MACHINE LEARNING FULL PIPELINE</w:t>
      </w:r>
      <w:r>
        <w:rPr>
          <w:b/>
          <w:sz w:val="52"/>
        </w:rPr>
        <w:br/>
      </w:r>
      <w:r>
        <w:rPr>
          <w:b/>
        </w:rPr>
        <w:t>AML Detection — Splitting, Feature Engineering &amp; Modeling</w:t>
      </w:r>
    </w:p>
    <w:p w14:paraId="798023EA" w14:textId="77777777" w:rsidR="00C4726D" w:rsidRDefault="00000000">
      <w:pPr>
        <w:pStyle w:val="Subtitle"/>
        <w:jc w:val="center"/>
      </w:pPr>
      <w:r>
        <w:t>Comprehensive documentation of the final experimental pipeline and results.</w:t>
      </w:r>
    </w:p>
    <w:p w14:paraId="3C18DF0E" w14:textId="77777777" w:rsidR="00C4726D" w:rsidRDefault="00000000">
      <w:pPr>
        <w:jc w:val="center"/>
      </w:pPr>
      <w:r>
        <w:t>Date: 19 August 2026</w:t>
      </w:r>
    </w:p>
    <w:p w14:paraId="13CB813F" w14:textId="63F1F0C5" w:rsidR="00C4726D" w:rsidRDefault="00000000" w:rsidP="004C7F67">
      <w:r>
        <w:t>Executive Summary</w:t>
      </w:r>
    </w:p>
    <w:p w14:paraId="012A1BD1" w14:textId="77777777" w:rsidR="00C4726D" w:rsidRDefault="00000000">
      <w:r>
        <w:t>The pipeline is designed to detect money-laundering transactions while respecting the information that would realistically be available at the time a transaction is monitored. It is organized into three major stages: data splitting, feature engineering, and modeling.</w:t>
      </w:r>
    </w:p>
    <w:p w14:paraId="4779D0CE" w14:textId="77777777" w:rsidR="00C4726D" w:rsidRDefault="00000000">
      <w:r>
        <w:t>The final experiment contains 5,078,345 transactions and 5,177 laundering transactions. It uses 139 model features and two complementary detectors: Model A, a general AML detector, and Model B, a specialist detector trained to distinguish TRUE unpatterned laundering from normal behavior.</w:t>
      </w:r>
    </w:p>
    <w:p w14:paraId="274C4B4D" w14:textId="77777777" w:rsidR="00C4726D" w:rsidRDefault="00000000">
      <w:r>
        <w:t>The central result is that recognizable, structured laundering is detected very well, while unpatterned laundering remains substantially harder. On the untouched test set, patterned-laundering recall is 92.18% for Model A and 94.54% for Model B, whereas unpatterned-laundering recall is 37.25% and 18.95%, respectively.</w:t>
      </w:r>
    </w:p>
    <w:p w14:paraId="34F18D75" w14:textId="77777777" w:rsidR="00C4726D" w:rsidRDefault="00000000">
      <w:pPr>
        <w:pStyle w:val="Heading1"/>
      </w:pPr>
      <w:r>
        <w:t>Final Dataset and Experiment at a Glance</w:t>
      </w:r>
    </w:p>
    <w:tbl>
      <w:tblPr>
        <w:tblStyle w:val="LightShading-Accent1"/>
        <w:tblW w:w="0" w:type="auto"/>
        <w:jc w:val="center"/>
        <w:tblLook w:val="04A0" w:firstRow="1" w:lastRow="0" w:firstColumn="1" w:lastColumn="0" w:noHBand="0" w:noVBand="1"/>
      </w:tblPr>
      <w:tblGrid>
        <w:gridCol w:w="4968"/>
        <w:gridCol w:w="4968"/>
      </w:tblGrid>
      <w:tr w:rsidR="00C4726D" w14:paraId="6B929FDF" w14:textId="77777777" w:rsidTr="00C472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CC9C18" w14:textId="77777777" w:rsidR="00C4726D" w:rsidRDefault="00000000">
            <w:r>
              <w:t>Item</w:t>
            </w:r>
          </w:p>
        </w:tc>
        <w:tc>
          <w:tcPr>
            <w:tcW w:w="4968" w:type="dxa"/>
          </w:tcPr>
          <w:p w14:paraId="118D0F5A" w14:textId="77777777" w:rsidR="00C4726D" w:rsidRDefault="00000000">
            <w:pPr>
              <w:cnfStyle w:val="100000000000" w:firstRow="1" w:lastRow="0" w:firstColumn="0" w:lastColumn="0" w:oddVBand="0" w:evenVBand="0" w:oddHBand="0" w:evenHBand="0" w:firstRowFirstColumn="0" w:firstRowLastColumn="0" w:lastRowFirstColumn="0" w:lastRowLastColumn="0"/>
            </w:pPr>
            <w:r>
              <w:t>Final result</w:t>
            </w:r>
          </w:p>
        </w:tc>
      </w:tr>
      <w:tr w:rsidR="00C4726D" w14:paraId="7BB0C25A" w14:textId="77777777" w:rsidTr="00C47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30C2658" w14:textId="77777777" w:rsidR="00C4726D" w:rsidRDefault="00000000">
            <w:r>
              <w:t>Total transactions</w:t>
            </w:r>
          </w:p>
        </w:tc>
        <w:tc>
          <w:tcPr>
            <w:tcW w:w="4968" w:type="dxa"/>
          </w:tcPr>
          <w:p w14:paraId="3427F362" w14:textId="77777777" w:rsidR="00C4726D" w:rsidRDefault="00000000">
            <w:pPr>
              <w:cnfStyle w:val="000000100000" w:firstRow="0" w:lastRow="0" w:firstColumn="0" w:lastColumn="0" w:oddVBand="0" w:evenVBand="0" w:oddHBand="1" w:evenHBand="0" w:firstRowFirstColumn="0" w:firstRowLastColumn="0" w:lastRowFirstColumn="0" w:lastRowLastColumn="0"/>
            </w:pPr>
            <w:r>
              <w:t>5,078,345</w:t>
            </w:r>
          </w:p>
        </w:tc>
      </w:tr>
      <w:tr w:rsidR="00C4726D" w14:paraId="10976F6F" w14:textId="77777777" w:rsidTr="00C4726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71CE909" w14:textId="77777777" w:rsidR="00C4726D" w:rsidRDefault="00000000">
            <w:r>
              <w:t>Total laundering</w:t>
            </w:r>
          </w:p>
        </w:tc>
        <w:tc>
          <w:tcPr>
            <w:tcW w:w="4968" w:type="dxa"/>
          </w:tcPr>
          <w:p w14:paraId="3B24DF4D" w14:textId="77777777" w:rsidR="00C4726D" w:rsidRDefault="00000000">
            <w:pPr>
              <w:cnfStyle w:val="000000000000" w:firstRow="0" w:lastRow="0" w:firstColumn="0" w:lastColumn="0" w:oddVBand="0" w:evenVBand="0" w:oddHBand="0" w:evenHBand="0" w:firstRowFirstColumn="0" w:firstRowLastColumn="0" w:lastRowFirstColumn="0" w:lastRowLastColumn="0"/>
            </w:pPr>
            <w:r>
              <w:t>5,177</w:t>
            </w:r>
          </w:p>
        </w:tc>
      </w:tr>
      <w:tr w:rsidR="00C4726D" w14:paraId="6A2CC4FB" w14:textId="77777777" w:rsidTr="00C47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C9A9C5D" w14:textId="77777777" w:rsidR="00C4726D" w:rsidRDefault="00000000">
            <w:r>
              <w:t>Training</w:t>
            </w:r>
          </w:p>
        </w:tc>
        <w:tc>
          <w:tcPr>
            <w:tcW w:w="4968" w:type="dxa"/>
          </w:tcPr>
          <w:p w14:paraId="726D679C" w14:textId="77777777" w:rsidR="00C4726D" w:rsidRDefault="00000000">
            <w:pPr>
              <w:cnfStyle w:val="000000100000" w:firstRow="0" w:lastRow="0" w:firstColumn="0" w:lastColumn="0" w:oddVBand="0" w:evenVBand="0" w:oddHBand="1" w:evenHBand="0" w:firstRowFirstColumn="0" w:firstRowLastColumn="0" w:lastRowFirstColumn="0" w:lastRowLastColumn="0"/>
            </w:pPr>
            <w:r>
              <w:t>3,046,810</w:t>
            </w:r>
          </w:p>
        </w:tc>
      </w:tr>
      <w:tr w:rsidR="00C4726D" w14:paraId="30CDCE36" w14:textId="77777777" w:rsidTr="00C4726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28DAE05" w14:textId="77777777" w:rsidR="00C4726D" w:rsidRDefault="00000000">
            <w:r>
              <w:t>Validation</w:t>
            </w:r>
          </w:p>
        </w:tc>
        <w:tc>
          <w:tcPr>
            <w:tcW w:w="4968" w:type="dxa"/>
          </w:tcPr>
          <w:p w14:paraId="2059D1AE" w14:textId="77777777" w:rsidR="00C4726D" w:rsidRDefault="00000000">
            <w:pPr>
              <w:cnfStyle w:val="000000000000" w:firstRow="0" w:lastRow="0" w:firstColumn="0" w:lastColumn="0" w:oddVBand="0" w:evenVBand="0" w:oddHBand="0" w:evenHBand="0" w:firstRowFirstColumn="0" w:firstRowLastColumn="0" w:lastRowFirstColumn="0" w:lastRowLastColumn="0"/>
            </w:pPr>
            <w:r>
              <w:t>1,015,701</w:t>
            </w:r>
          </w:p>
        </w:tc>
      </w:tr>
      <w:tr w:rsidR="00C4726D" w14:paraId="682A25D1" w14:textId="77777777" w:rsidTr="00C47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26CCAD4" w14:textId="77777777" w:rsidR="00C4726D" w:rsidRDefault="00000000">
            <w:r>
              <w:t>Test</w:t>
            </w:r>
          </w:p>
        </w:tc>
        <w:tc>
          <w:tcPr>
            <w:tcW w:w="4968" w:type="dxa"/>
          </w:tcPr>
          <w:p w14:paraId="02ADFF5C" w14:textId="77777777" w:rsidR="00C4726D" w:rsidRDefault="00000000">
            <w:pPr>
              <w:cnfStyle w:val="000000100000" w:firstRow="0" w:lastRow="0" w:firstColumn="0" w:lastColumn="0" w:oddVBand="0" w:evenVBand="0" w:oddHBand="1" w:evenHBand="0" w:firstRowFirstColumn="0" w:firstRowLastColumn="0" w:lastRowFirstColumn="0" w:lastRowLastColumn="0"/>
            </w:pPr>
            <w:r>
              <w:t>1,015,834</w:t>
            </w:r>
          </w:p>
        </w:tc>
      </w:tr>
      <w:tr w:rsidR="00C4726D" w14:paraId="627CC368" w14:textId="77777777" w:rsidTr="00C4726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3F9A203" w14:textId="77777777" w:rsidR="00C4726D" w:rsidRDefault="00000000">
            <w:r>
              <w:t>Patterned laundering</w:t>
            </w:r>
          </w:p>
        </w:tc>
        <w:tc>
          <w:tcPr>
            <w:tcW w:w="4968" w:type="dxa"/>
          </w:tcPr>
          <w:p w14:paraId="0AC92AD4" w14:textId="77777777" w:rsidR="00C4726D" w:rsidRDefault="00000000">
            <w:pPr>
              <w:cnfStyle w:val="000000000000" w:firstRow="0" w:lastRow="0" w:firstColumn="0" w:lastColumn="0" w:oddVBand="0" w:evenVBand="0" w:oddHBand="0" w:evenHBand="0" w:firstRowFirstColumn="0" w:firstRowLastColumn="0" w:lastRowFirstColumn="0" w:lastRowLastColumn="0"/>
            </w:pPr>
            <w:r>
              <w:t>3,209</w:t>
            </w:r>
          </w:p>
        </w:tc>
      </w:tr>
      <w:tr w:rsidR="00C4726D" w14:paraId="5AA29830" w14:textId="77777777" w:rsidTr="00C472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761560E" w14:textId="77777777" w:rsidR="00C4726D" w:rsidRDefault="00000000">
            <w:r>
              <w:t>Unpatterned laundering</w:t>
            </w:r>
          </w:p>
        </w:tc>
        <w:tc>
          <w:tcPr>
            <w:tcW w:w="4968" w:type="dxa"/>
          </w:tcPr>
          <w:p w14:paraId="1C2F38CC" w14:textId="77777777" w:rsidR="00C4726D" w:rsidRDefault="00000000">
            <w:pPr>
              <w:cnfStyle w:val="000000100000" w:firstRow="0" w:lastRow="0" w:firstColumn="0" w:lastColumn="0" w:oddVBand="0" w:evenVBand="0" w:oddHBand="1" w:evenHBand="0" w:firstRowFirstColumn="0" w:firstRowLastColumn="0" w:lastRowFirstColumn="0" w:lastRowLastColumn="0"/>
            </w:pPr>
            <w:r>
              <w:t>1,968</w:t>
            </w:r>
          </w:p>
        </w:tc>
      </w:tr>
      <w:tr w:rsidR="00C4726D" w14:paraId="23A2F0EF" w14:textId="77777777" w:rsidTr="00C4726D">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AB55E7A" w14:textId="77777777" w:rsidR="00C4726D" w:rsidRDefault="00000000">
            <w:r>
              <w:t>Model features</w:t>
            </w:r>
          </w:p>
        </w:tc>
        <w:tc>
          <w:tcPr>
            <w:tcW w:w="4968" w:type="dxa"/>
          </w:tcPr>
          <w:p w14:paraId="0AF63D86" w14:textId="77777777" w:rsidR="00C4726D" w:rsidRDefault="00000000">
            <w:pPr>
              <w:cnfStyle w:val="000000000000" w:firstRow="0" w:lastRow="0" w:firstColumn="0" w:lastColumn="0" w:oddVBand="0" w:evenVBand="0" w:oddHBand="0" w:evenHBand="0" w:firstRowFirstColumn="0" w:firstRowLastColumn="0" w:lastRowFirstColumn="0" w:lastRowLastColumn="0"/>
            </w:pPr>
            <w:r>
              <w:t>139</w:t>
            </w:r>
          </w:p>
        </w:tc>
      </w:tr>
    </w:tbl>
    <w:p w14:paraId="2C7FC240" w14:textId="77777777" w:rsidR="00C4726D" w:rsidRDefault="00000000">
      <w:r>
        <w:br w:type="page"/>
      </w:r>
    </w:p>
    <w:p w14:paraId="29F808A6" w14:textId="77777777" w:rsidR="004C7F67" w:rsidRDefault="004C7F67" w:rsidP="004C7F67">
      <w:pPr>
        <w:pStyle w:val="Title"/>
      </w:pPr>
      <w:r>
        <w:lastRenderedPageBreak/>
        <w:t>PART I — DATA SPLITTING</w:t>
      </w:r>
    </w:p>
    <w:p w14:paraId="2B709149" w14:textId="77777777" w:rsidR="004C7F67" w:rsidRPr="00542F50" w:rsidRDefault="004C7F67" w:rsidP="004C7F67">
      <w:pPr>
        <w:pStyle w:val="Heading3"/>
      </w:pPr>
      <w:bookmarkStart w:id="0" w:name="step-by-step-how-patterns-were-split"/>
    </w:p>
    <w:p w14:paraId="18827437" w14:textId="77777777" w:rsidR="004C7F67" w:rsidRDefault="004C7F67" w:rsidP="004C7F67">
      <w:pPr>
        <w:pStyle w:val="FirstParagraph"/>
      </w:pPr>
      <w:r>
        <w:rPr>
          <w:b/>
          <w:bCs/>
        </w:rPr>
        <w:t>Step 1 — Parse the annotation file into attempts.</w:t>
      </w:r>
      <w:r>
        <w:t xml:space="preserve"> The dataset ships a separate text file listing laundering attempts (fan-in, fan-out, cycle, scatter-gather, stack, bipartite, gather-scatter, random-hop). Parsing this file produced </w:t>
      </w:r>
      <w:r w:rsidRPr="00BC6D64">
        <w:rPr>
          <w:b/>
          <w:bCs/>
          <w:highlight w:val="cyan"/>
        </w:rPr>
        <w:t>370 individual laundering attempts</w:t>
      </w:r>
      <w:r>
        <w:t>.</w:t>
      </w:r>
    </w:p>
    <w:p w14:paraId="5FB11B86" w14:textId="77777777" w:rsidR="004C7F67" w:rsidRPr="00542F50" w:rsidRDefault="004C7F67" w:rsidP="004C7F67">
      <w:pPr>
        <w:pStyle w:val="BodyText"/>
      </w:pPr>
    </w:p>
    <w:p w14:paraId="2879D0B4" w14:textId="77777777" w:rsidR="004C7F67" w:rsidRDefault="004C7F67" w:rsidP="004C7F67">
      <w:pPr>
        <w:pStyle w:val="BodyText"/>
      </w:pPr>
      <w:r>
        <w:rPr>
          <w:b/>
          <w:bCs/>
        </w:rPr>
        <w:t>Step 2 — Match each attempt’s transaction rows back to the main transaction table.</w:t>
      </w:r>
      <w:r>
        <w:t xml:space="preserve"> Each row inside an attempt block is a transaction record, but it isn’t tagged with a transaction ID — it </w:t>
      </w:r>
      <w:proofErr w:type="gramStart"/>
      <w:r>
        <w:t>has to</w:t>
      </w:r>
      <w:proofErr w:type="gramEnd"/>
      <w:r>
        <w:t xml:space="preserve"> be matched to the main 5M-row table by its actual attributes (timestamp, sender, receiver, amount, currency, payment format). (</w:t>
      </w:r>
      <w:proofErr w:type="gramStart"/>
      <w:r>
        <w:t>A number of</w:t>
      </w:r>
      <w:proofErr w:type="gramEnd"/>
      <w:r>
        <w:t xml:space="preserve"> pattern rows — about 3,087 (of 5,177 positive)</w:t>
      </w:r>
    </w:p>
    <w:p w14:paraId="644847E1" w14:textId="77777777" w:rsidR="004C7F67" w:rsidRDefault="004C7F67" w:rsidP="004C7F67">
      <w:pPr>
        <w:pStyle w:val="BodyText"/>
      </w:pPr>
    </w:p>
    <w:p w14:paraId="43FA6F4F" w14:textId="77777777" w:rsidR="004C7F67" w:rsidRDefault="004C7F67" w:rsidP="004C7F67">
      <w:pPr>
        <w:pStyle w:val="BodyText"/>
      </w:pPr>
      <w:r>
        <w:rPr>
          <w:b/>
          <w:bCs/>
        </w:rPr>
        <w:t xml:space="preserve">Step 3 — Detect attempts </w:t>
      </w:r>
      <w:proofErr w:type="gramStart"/>
      <w:r>
        <w:rPr>
          <w:b/>
          <w:bCs/>
        </w:rPr>
        <w:t>that share</w:t>
      </w:r>
      <w:proofErr w:type="gramEnd"/>
      <w:r>
        <w:rPr>
          <w:b/>
          <w:bCs/>
        </w:rPr>
        <w:t xml:space="preserve"> a </w:t>
      </w:r>
      <w:proofErr w:type="gramStart"/>
      <w:r>
        <w:rPr>
          <w:b/>
          <w:bCs/>
        </w:rPr>
        <w:t>transaction, and</w:t>
      </w:r>
      <w:proofErr w:type="gramEnd"/>
      <w:r>
        <w:rPr>
          <w:b/>
          <w:bCs/>
        </w:rPr>
        <w:t xml:space="preserve"> merge them into components.</w:t>
      </w:r>
      <w:r>
        <w:t xml:space="preserve"> A single transaction can appear inside more than one laundering attempt (for example, one account gets reused across two separate scheme write-ups). If attempt A and attempt B share even one transaction, they </w:t>
      </w:r>
      <w:r>
        <w:rPr>
          <w:b/>
          <w:bCs/>
        </w:rPr>
        <w:t>cannot</w:t>
      </w:r>
      <w:r>
        <w:t xml:space="preserve"> be placed in different splits — doing so would still leak information indirectly through that shared transaction. </w:t>
      </w:r>
      <w:proofErr w:type="gramStart"/>
      <w:r>
        <w:t>So</w:t>
      </w:r>
      <w:proofErr w:type="gramEnd"/>
      <w:r>
        <w:t xml:space="preserve"> any attempts connected this way are merged into a single group. This uses the classic “union-find” (disjoint-set) technique: every attempt starts in its own group; whenever two </w:t>
      </w:r>
      <w:r w:rsidRPr="00BC6D64">
        <w:rPr>
          <w:b/>
          <w:bCs/>
        </w:rPr>
        <w:t>attempts</w:t>
      </w:r>
      <w:r>
        <w:t xml:space="preserve"> are found to share a transaction, their groups are </w:t>
      </w:r>
      <w:proofErr w:type="spellStart"/>
      <w:r>
        <w:t>unioned</w:t>
      </w:r>
      <w:proofErr w:type="spellEnd"/>
      <w:r>
        <w:t xml:space="preserve"> into one.</w:t>
      </w:r>
    </w:p>
    <w:p w14:paraId="798D0B1A" w14:textId="77777777" w:rsidR="004C7F67" w:rsidRDefault="004C7F67" w:rsidP="004C7F67">
      <w:pPr>
        <w:pStyle w:val="CaptionedFigure"/>
      </w:pPr>
      <w:r>
        <w:rPr>
          <w:noProof/>
        </w:rPr>
        <w:drawing>
          <wp:inline distT="0" distB="0" distL="0" distR="0" wp14:anchorId="5FB62292" wp14:editId="695920DD">
            <wp:extent cx="5334000" cy="2747818"/>
            <wp:effectExtent l="0" t="0" r="0" b="0"/>
            <wp:docPr id="1607260131" name="Picture" descr="Component merging"/>
            <wp:cNvGraphicFramePr/>
            <a:graphic xmlns:a="http://schemas.openxmlformats.org/drawingml/2006/main">
              <a:graphicData uri="http://schemas.openxmlformats.org/drawingml/2006/picture">
                <pic:pic xmlns:pic="http://schemas.openxmlformats.org/drawingml/2006/picture">
                  <pic:nvPicPr>
                    <pic:cNvPr id="23" name="Picture" descr="charts/component_merging.png"/>
                    <pic:cNvPicPr>
                      <a:picLocks noChangeAspect="1" noChangeArrowheads="1"/>
                    </pic:cNvPicPr>
                  </pic:nvPicPr>
                  <pic:blipFill>
                    <a:blip r:embed="rId8"/>
                    <a:stretch>
                      <a:fillRect/>
                    </a:stretch>
                  </pic:blipFill>
                  <pic:spPr bwMode="auto">
                    <a:xfrm>
                      <a:off x="0" y="0"/>
                      <a:ext cx="5334000" cy="2747818"/>
                    </a:xfrm>
                    <a:prstGeom prst="rect">
                      <a:avLst/>
                    </a:prstGeom>
                    <a:noFill/>
                    <a:ln w="9525">
                      <a:noFill/>
                      <a:headEnd/>
                      <a:tailEnd/>
                    </a:ln>
                  </pic:spPr>
                </pic:pic>
              </a:graphicData>
            </a:graphic>
          </wp:inline>
        </w:drawing>
      </w:r>
    </w:p>
    <w:p w14:paraId="32EFE9BE" w14:textId="77777777" w:rsidR="004C7F67" w:rsidRDefault="004C7F67" w:rsidP="004C7F67">
      <w:pPr>
        <w:pStyle w:val="ImageCaption"/>
      </w:pPr>
      <w:r>
        <w:t>Component merging</w:t>
      </w:r>
    </w:p>
    <w:p w14:paraId="38E6FD42" w14:textId="77777777" w:rsidR="004C7F67" w:rsidRDefault="004C7F67" w:rsidP="004C7F67">
      <w:pPr>
        <w:pStyle w:val="BodyText"/>
      </w:pPr>
      <w:r>
        <w:t xml:space="preserve">Running this over all 370 attempts collapsed them into </w:t>
      </w:r>
      <w:r>
        <w:rPr>
          <w:b/>
          <w:bCs/>
        </w:rPr>
        <w:t>86 independent “pattern components.”</w:t>
      </w:r>
      <w:r>
        <w:t xml:space="preserve"> Each component is the smallest unit that can safely be assigned to a single split without any risk of leakage.</w:t>
      </w:r>
    </w:p>
    <w:p w14:paraId="108EA1A6" w14:textId="77777777" w:rsidR="004C7F67" w:rsidRDefault="004C7F67" w:rsidP="004C7F67">
      <w:pPr>
        <w:pStyle w:val="BodyText"/>
      </w:pPr>
    </w:p>
    <w:p w14:paraId="4ADC1A85" w14:textId="77777777" w:rsidR="004C7F67" w:rsidRDefault="004C7F67" w:rsidP="004C7F67">
      <w:pPr>
        <w:pStyle w:val="BodyText"/>
      </w:pPr>
    </w:p>
    <w:p w14:paraId="78F24983" w14:textId="77777777" w:rsidR="004C7F67" w:rsidRDefault="004C7F67" w:rsidP="004C7F67">
      <w:pPr>
        <w:pStyle w:val="BodyText"/>
      </w:pPr>
    </w:p>
    <w:p w14:paraId="01FB27B2" w14:textId="77777777" w:rsidR="004C7F67" w:rsidRDefault="004C7F67" w:rsidP="004C7F67">
      <w:pPr>
        <w:pStyle w:val="BodyText"/>
      </w:pPr>
      <w:r>
        <w:rPr>
          <w:b/>
          <w:bCs/>
        </w:rPr>
        <w:lastRenderedPageBreak/>
        <w:t>Step 4 — Assign whole components to train / validation / test.</w:t>
      </w:r>
      <w:r>
        <w:t xml:space="preserve"> Now the actual splitting decision only </w:t>
      </w:r>
      <w:proofErr w:type="gramStart"/>
      <w:r>
        <w:t>has to</w:t>
      </w:r>
      <w:proofErr w:type="gramEnd"/>
      <w:r>
        <w:t xml:space="preserve"> be made 86 times (once per component), not 370 or 5 million times. The assignment used a </w:t>
      </w:r>
      <w:r>
        <w:rPr>
          <w:b/>
          <w:bCs/>
        </w:rPr>
        <w:t>greedy, size-aware algorithm</w:t>
      </w:r>
      <w:r>
        <w:t>:</w:t>
      </w:r>
    </w:p>
    <w:p w14:paraId="1B2E89F2" w14:textId="77777777" w:rsidR="004C7F67" w:rsidRDefault="004C7F67" w:rsidP="004C7F67">
      <w:pPr>
        <w:pStyle w:val="Compact"/>
        <w:numPr>
          <w:ilvl w:val="0"/>
          <w:numId w:val="10"/>
        </w:numPr>
      </w:pPr>
      <w:r>
        <w:t>Sort all 86 components largest-first (by number of transactions they contain).</w:t>
      </w:r>
    </w:p>
    <w:p w14:paraId="636EB7D2" w14:textId="77777777" w:rsidR="004C7F67" w:rsidRDefault="004C7F67" w:rsidP="004C7F67">
      <w:pPr>
        <w:pStyle w:val="Compact"/>
        <w:numPr>
          <w:ilvl w:val="0"/>
          <w:numId w:val="10"/>
        </w:numPr>
      </w:pPr>
      <w:r>
        <w:t xml:space="preserve">Walk down that sorted list. For each component, assign it to whichever split (train / </w:t>
      </w:r>
      <w:proofErr w:type="spellStart"/>
      <w:r>
        <w:t>val</w:t>
      </w:r>
      <w:proofErr w:type="spellEnd"/>
      <w:r>
        <w:t xml:space="preserve"> / test) is currently furthest </w:t>
      </w:r>
      <w:r>
        <w:rPr>
          <w:i/>
          <w:iCs/>
        </w:rPr>
        <w:t>below</w:t>
      </w:r>
      <w:r>
        <w:t xml:space="preserve"> its target share of total transaction volume.</w:t>
      </w:r>
    </w:p>
    <w:p w14:paraId="298ED8E5" w14:textId="77777777" w:rsidR="004C7F67" w:rsidRDefault="004C7F67" w:rsidP="004C7F67">
      <w:pPr>
        <w:pStyle w:val="Compact"/>
        <w:numPr>
          <w:ilvl w:val="0"/>
          <w:numId w:val="10"/>
        </w:numPr>
      </w:pPr>
      <w:r>
        <w:t>Update that split’s running total and move to the next component.</w:t>
      </w:r>
    </w:p>
    <w:p w14:paraId="6823885B" w14:textId="77777777" w:rsidR="004C7F67" w:rsidRDefault="004C7F67" w:rsidP="004C7F67">
      <w:pPr>
        <w:pStyle w:val="FirstParagraph"/>
      </w:pPr>
      <w:r>
        <w:t xml:space="preserve">Placing the </w:t>
      </w:r>
      <w:r>
        <w:rPr>
          <w:b/>
          <w:bCs/>
        </w:rPr>
        <w:t>largest components first</w:t>
      </w:r>
      <w:r>
        <w:t xml:space="preserve"> matters: if small components were placed first, a handful of very large components arriving late could badly overshoot one split’s target. Handling the big ones first keeps the final proportions much closer to the intended target.</w:t>
      </w:r>
    </w:p>
    <w:p w14:paraId="3632E99E" w14:textId="77777777" w:rsidR="004C7F67" w:rsidRDefault="004C7F67" w:rsidP="004C7F67">
      <w:pPr>
        <w:pStyle w:val="BodyText"/>
      </w:pPr>
      <w:r>
        <w:rPr>
          <w:b/>
          <w:bCs/>
        </w:rPr>
        <w:t>Step 5 — Handle everything not covered by an annotation.</w:t>
      </w:r>
      <w:r>
        <w:t xml:space="preserve"> The annotation file explicitly does </w:t>
      </w:r>
      <w:r>
        <w:rPr>
          <w:b/>
          <w:bCs/>
        </w:rPr>
        <w:t>not</w:t>
      </w:r>
      <w:r>
        <w:t xml:space="preserve"> cover all laundering activity — IBM’s own dataset documentation states the 8 known patterns are a subset, not the full picture. </w:t>
      </w:r>
      <w:proofErr w:type="gramStart"/>
      <w:r>
        <w:t>So</w:t>
      </w:r>
      <w:proofErr w:type="gramEnd"/>
      <w:r>
        <w:t xml:space="preserve"> most of the 5.08M transactions (including the vast majority of the 5,177 labeled-laundering transactions) have no pattern annotation at all. For </w:t>
      </w:r>
      <w:proofErr w:type="gramStart"/>
      <w:r>
        <w:t>these</w:t>
      </w:r>
      <w:proofErr w:type="gramEnd"/>
      <w:r>
        <w:t xml:space="preserve">, component-based splitting isn’t possible, so a second rule takes over: </w:t>
      </w:r>
      <w:r w:rsidRPr="00A31695">
        <w:rPr>
          <w:b/>
          <w:bCs/>
          <w:highlight w:val="cyan"/>
        </w:rPr>
        <w:t>strict time-based ordering</w:t>
      </w:r>
      <w:r>
        <w:rPr>
          <w:b/>
          <w:bCs/>
        </w:rPr>
        <w:t>.</w:t>
      </w:r>
      <w:r>
        <w:t xml:space="preserve"> Transactions are sorted by timestamp; the earliest ~60% go to train, the next ~20% to validation, the final ~20% to test. This guarantees that even for unannotated data, nothing in training happened </w:t>
      </w:r>
      <w:r>
        <w:rPr>
          <w:i/>
          <w:iCs/>
        </w:rPr>
        <w:t>after</w:t>
      </w:r>
      <w:r>
        <w:t xml:space="preserve"> anything it will later be evaluated against.</w:t>
      </w:r>
    </w:p>
    <w:bookmarkEnd w:id="0"/>
    <w:p w14:paraId="5A393514" w14:textId="77777777" w:rsidR="004C7F67" w:rsidRDefault="004C7F67" w:rsidP="004C7F67"/>
    <w:p w14:paraId="38CF7D30" w14:textId="77777777" w:rsidR="00C4726D" w:rsidRDefault="00000000">
      <w:pPr>
        <w:pStyle w:val="Heading1"/>
      </w:pPr>
      <w:r>
        <w:t>2. Train, validation and test populations</w:t>
      </w:r>
    </w:p>
    <w:p w14:paraId="0B026FC9" w14:textId="77777777" w:rsidR="00C4726D" w:rsidRDefault="00000000">
      <w:r>
        <w:t>Training is used to learn behavioral relationships. Validation is used to select the operating threshold under a 15% precision-floor objective. Test is kept untouched until final evaluation.</w:t>
      </w:r>
    </w:p>
    <w:tbl>
      <w:tblPr>
        <w:tblStyle w:val="LightShading-Accent1"/>
        <w:tblW w:w="0" w:type="auto"/>
        <w:tblLook w:val="04A0" w:firstRow="1" w:lastRow="0" w:firstColumn="1" w:lastColumn="0" w:noHBand="0" w:noVBand="1"/>
      </w:tblPr>
      <w:tblGrid>
        <w:gridCol w:w="3312"/>
        <w:gridCol w:w="3312"/>
        <w:gridCol w:w="3312"/>
      </w:tblGrid>
      <w:tr w:rsidR="00C4726D" w14:paraId="60CE3364" w14:textId="77777777" w:rsidTr="00C47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7872139" w14:textId="77777777" w:rsidR="00C4726D" w:rsidRDefault="00000000">
            <w:r>
              <w:t>Population</w:t>
            </w:r>
          </w:p>
        </w:tc>
        <w:tc>
          <w:tcPr>
            <w:tcW w:w="3312" w:type="dxa"/>
          </w:tcPr>
          <w:p w14:paraId="1612722F" w14:textId="77777777" w:rsidR="00C4726D" w:rsidRDefault="00000000">
            <w:pPr>
              <w:cnfStyle w:val="100000000000" w:firstRow="1" w:lastRow="0" w:firstColumn="0" w:lastColumn="0" w:oddVBand="0" w:evenVBand="0" w:oddHBand="0" w:evenHBand="0" w:firstRowFirstColumn="0" w:firstRowLastColumn="0" w:lastRowFirstColumn="0" w:lastRowLastColumn="0"/>
            </w:pPr>
            <w:r>
              <w:t>Rows</w:t>
            </w:r>
          </w:p>
        </w:tc>
        <w:tc>
          <w:tcPr>
            <w:tcW w:w="3312" w:type="dxa"/>
          </w:tcPr>
          <w:p w14:paraId="5CB32CE5" w14:textId="77777777" w:rsidR="00C4726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4726D" w14:paraId="0501341E" w14:textId="77777777" w:rsidTr="00C47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967A3D" w14:textId="77777777" w:rsidR="00C4726D" w:rsidRDefault="00000000">
            <w:r>
              <w:t>TRAIN</w:t>
            </w:r>
          </w:p>
        </w:tc>
        <w:tc>
          <w:tcPr>
            <w:tcW w:w="3312" w:type="dxa"/>
          </w:tcPr>
          <w:p w14:paraId="64DC5A1D" w14:textId="77777777" w:rsidR="00C4726D" w:rsidRDefault="00000000">
            <w:pPr>
              <w:cnfStyle w:val="000000100000" w:firstRow="0" w:lastRow="0" w:firstColumn="0" w:lastColumn="0" w:oddVBand="0" w:evenVBand="0" w:oddHBand="1" w:evenHBand="0" w:firstRowFirstColumn="0" w:firstRowLastColumn="0" w:lastRowFirstColumn="0" w:lastRowLastColumn="0"/>
            </w:pPr>
            <w:r>
              <w:t>3,046,810</w:t>
            </w:r>
          </w:p>
        </w:tc>
        <w:tc>
          <w:tcPr>
            <w:tcW w:w="3312" w:type="dxa"/>
          </w:tcPr>
          <w:p w14:paraId="7479F036" w14:textId="77777777" w:rsidR="00C4726D" w:rsidRDefault="00000000">
            <w:pPr>
              <w:cnfStyle w:val="000000100000" w:firstRow="0" w:lastRow="0" w:firstColumn="0" w:lastColumn="0" w:oddVBand="0" w:evenVBand="0" w:oddHBand="1" w:evenHBand="0" w:firstRowFirstColumn="0" w:firstRowLastColumn="0" w:lastRowFirstColumn="0" w:lastRowLastColumn="0"/>
            </w:pPr>
            <w:r>
              <w:t>Learn laundering-related behavior</w:t>
            </w:r>
          </w:p>
        </w:tc>
      </w:tr>
      <w:tr w:rsidR="00C4726D" w14:paraId="7E482D18" w14:textId="77777777" w:rsidTr="00C4726D">
        <w:tc>
          <w:tcPr>
            <w:cnfStyle w:val="001000000000" w:firstRow="0" w:lastRow="0" w:firstColumn="1" w:lastColumn="0" w:oddVBand="0" w:evenVBand="0" w:oddHBand="0" w:evenHBand="0" w:firstRowFirstColumn="0" w:firstRowLastColumn="0" w:lastRowFirstColumn="0" w:lastRowLastColumn="0"/>
            <w:tcW w:w="3312" w:type="dxa"/>
          </w:tcPr>
          <w:p w14:paraId="1A3916FA" w14:textId="77777777" w:rsidR="00C4726D" w:rsidRDefault="00000000">
            <w:r>
              <w:t>VALIDATION</w:t>
            </w:r>
          </w:p>
        </w:tc>
        <w:tc>
          <w:tcPr>
            <w:tcW w:w="3312" w:type="dxa"/>
          </w:tcPr>
          <w:p w14:paraId="1B333184" w14:textId="77777777" w:rsidR="00C4726D" w:rsidRDefault="00000000">
            <w:pPr>
              <w:cnfStyle w:val="000000000000" w:firstRow="0" w:lastRow="0" w:firstColumn="0" w:lastColumn="0" w:oddVBand="0" w:evenVBand="0" w:oddHBand="0" w:evenHBand="0" w:firstRowFirstColumn="0" w:firstRowLastColumn="0" w:lastRowFirstColumn="0" w:lastRowLastColumn="0"/>
            </w:pPr>
            <w:r>
              <w:t>1,015,701</w:t>
            </w:r>
          </w:p>
        </w:tc>
        <w:tc>
          <w:tcPr>
            <w:tcW w:w="3312" w:type="dxa"/>
          </w:tcPr>
          <w:p w14:paraId="15FF4D61" w14:textId="77777777" w:rsidR="00C4726D" w:rsidRDefault="00000000">
            <w:pPr>
              <w:cnfStyle w:val="000000000000" w:firstRow="0" w:lastRow="0" w:firstColumn="0" w:lastColumn="0" w:oddVBand="0" w:evenVBand="0" w:oddHBand="0" w:evenHBand="0" w:firstRowFirstColumn="0" w:firstRowLastColumn="0" w:lastRowFirstColumn="0" w:lastRowLastColumn="0"/>
            </w:pPr>
            <w:r>
              <w:t>Select operating thresholds</w:t>
            </w:r>
          </w:p>
        </w:tc>
      </w:tr>
      <w:tr w:rsidR="00C4726D" w14:paraId="754A748E" w14:textId="77777777" w:rsidTr="00C47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F6EE07" w14:textId="77777777" w:rsidR="00C4726D" w:rsidRDefault="00000000">
            <w:r>
              <w:t>TEST</w:t>
            </w:r>
          </w:p>
        </w:tc>
        <w:tc>
          <w:tcPr>
            <w:tcW w:w="3312" w:type="dxa"/>
          </w:tcPr>
          <w:p w14:paraId="69164334" w14:textId="77777777" w:rsidR="00C4726D" w:rsidRDefault="00000000">
            <w:pPr>
              <w:cnfStyle w:val="000000100000" w:firstRow="0" w:lastRow="0" w:firstColumn="0" w:lastColumn="0" w:oddVBand="0" w:evenVBand="0" w:oddHBand="1" w:evenHBand="0" w:firstRowFirstColumn="0" w:firstRowLastColumn="0" w:lastRowFirstColumn="0" w:lastRowLastColumn="0"/>
            </w:pPr>
            <w:r>
              <w:t>1,015,834</w:t>
            </w:r>
          </w:p>
        </w:tc>
        <w:tc>
          <w:tcPr>
            <w:tcW w:w="3312" w:type="dxa"/>
          </w:tcPr>
          <w:p w14:paraId="161D18BB" w14:textId="77777777" w:rsidR="00C4726D" w:rsidRDefault="00000000">
            <w:pPr>
              <w:cnfStyle w:val="000000100000" w:firstRow="0" w:lastRow="0" w:firstColumn="0" w:lastColumn="0" w:oddVBand="0" w:evenVBand="0" w:oddHBand="1" w:evenHBand="0" w:firstRowFirstColumn="0" w:firstRowLastColumn="0" w:lastRowFirstColumn="0" w:lastRowLastColumn="0"/>
            </w:pPr>
            <w:r>
              <w:t>Final independent evaluation</w:t>
            </w:r>
          </w:p>
        </w:tc>
      </w:tr>
    </w:tbl>
    <w:p w14:paraId="44665562" w14:textId="77777777" w:rsidR="00C4726D" w:rsidRDefault="00000000">
      <w:pPr>
        <w:pStyle w:val="Heading1"/>
      </w:pPr>
      <w:r>
        <w:t>3. Two laundering populations</w:t>
      </w:r>
    </w:p>
    <w:p w14:paraId="24E67CBA" w14:textId="77777777" w:rsidR="00C4726D" w:rsidRDefault="00000000">
      <w:r>
        <w:t>The final experiment separates TRUE patterned laundering (3,209 transactions) from TRUE unpatterned laundering (1,968 transactions). This distinction is central because recognizable laundering structures and subtle unpatterned laundering represent different learning problems.</w:t>
      </w:r>
    </w:p>
    <w:p w14:paraId="394BA32B" w14:textId="77777777" w:rsidR="00C4726D" w:rsidRDefault="00000000">
      <w:pPr>
        <w:pStyle w:val="Heading1"/>
      </w:pPr>
      <w:r>
        <w:t>4. Model-specific populations</w:t>
      </w:r>
    </w:p>
    <w:p w14:paraId="25BF79EC" w14:textId="77777777" w:rsidR="00C4726D" w:rsidRDefault="00000000">
      <w:r>
        <w:t>Model A is the general detector and is trained on normal plus laundering behavior, with patterned laundering serving as its positive target. Model B is deliberately narrower: patterned laundering is excluded from its training and validation populations so that it can focus on TRUE unpatterned laundering versus normal behavior.</w:t>
      </w:r>
    </w:p>
    <w:p w14:paraId="3DB50948" w14:textId="77777777" w:rsidR="00C4726D" w:rsidRDefault="00000000">
      <w:r>
        <w:br w:type="page"/>
      </w:r>
    </w:p>
    <w:p w14:paraId="6531F1FC" w14:textId="77777777" w:rsidR="00C4726D" w:rsidRDefault="00000000">
      <w:pPr>
        <w:pStyle w:val="Title"/>
      </w:pPr>
      <w:r>
        <w:lastRenderedPageBreak/>
        <w:t>PART II — FEATURE ENGINEERING</w:t>
      </w:r>
    </w:p>
    <w:p w14:paraId="481D40CA" w14:textId="77777777" w:rsidR="00C4726D" w:rsidRDefault="00000000">
      <w:pPr>
        <w:pStyle w:val="Heading1"/>
      </w:pPr>
      <w:r>
        <w:t>5. Feature engineering objective</w:t>
      </w:r>
    </w:p>
    <w:p w14:paraId="254B62F8" w14:textId="77777777" w:rsidR="00C4726D" w:rsidRDefault="00000000">
      <w:r>
        <w:t>The purpose of feature engineering is to transform raw transactions into behavioral evidence. The pipeline does not rely only on the transaction amount or other isolated properties. It asks how the current transaction compares with historical behavior and how it fits into the surrounding transaction network.</w:t>
      </w:r>
    </w:p>
    <w:p w14:paraId="582098E9" w14:textId="77777777" w:rsidR="00C4726D" w:rsidRDefault="00000000">
      <w:pPr>
        <w:pStyle w:val="Heading1"/>
      </w:pPr>
      <w:r>
        <w:t>6. Historical and causal behavioral features</w:t>
      </w:r>
    </w:p>
    <w:p w14:paraId="75971428" w14:textId="77777777" w:rsidR="00C4726D" w:rsidRDefault="00000000">
      <w:r>
        <w:t>Historical features describe previous activity such as transaction counts, historical amounts, transaction frequency, and sender/receiver relationships. These features are constructed causally so that information from future transactions is not used to explain the current transaction.</w:t>
      </w:r>
    </w:p>
    <w:p w14:paraId="3FED49DA" w14:textId="77777777" w:rsidR="00C4726D" w:rsidRDefault="00000000">
      <w:r>
        <w:t>The approach uses multiple historical horizons. Shorter histories help identify sudden changes, while longer histories establish a more stable behavioral baseline. This allows the model to distinguish normal variation from meaningful behavioral deviation.</w:t>
      </w:r>
    </w:p>
    <w:p w14:paraId="0D370BD6" w14:textId="77777777" w:rsidR="00C4726D" w:rsidRDefault="00000000">
      <w:pPr>
        <w:pStyle w:val="Heading1"/>
      </w:pPr>
      <w:r>
        <w:t>7. Behavioral deviation</w:t>
      </w:r>
    </w:p>
    <w:p w14:paraId="13CDC9D7" w14:textId="77777777" w:rsidR="00C4726D" w:rsidRDefault="00000000">
      <w:r>
        <w:t>A transaction should not be interpreted in isolation. A given amount can be ordinary for one account and highly unusual for another. Features that compare current behavior with historical behavior therefore provide context that raw transaction values cannot provide.</w:t>
      </w:r>
    </w:p>
    <w:p w14:paraId="58C50051" w14:textId="77777777" w:rsidR="00C4726D" w:rsidRDefault="00000000">
      <w:pPr>
        <w:pStyle w:val="Heading1"/>
      </w:pPr>
      <w:r>
        <w:t>8. Counterparty and relationship behavior</w:t>
      </w:r>
    </w:p>
    <w:p w14:paraId="18A9FAA5" w14:textId="77777777" w:rsidR="00C4726D" w:rsidRDefault="00000000">
      <w:r>
        <w:t>The pipeline captures whether relationships are familiar or novel and how sender-receiver pairs have behaved historically. This helps identify changes such as sudden interaction with new counterparties or unusual activity within an established relationship.</w:t>
      </w:r>
    </w:p>
    <w:p w14:paraId="4C014FE7" w14:textId="77777777" w:rsidR="00C4726D" w:rsidRDefault="00000000">
      <w:pPr>
        <w:pStyle w:val="Heading1"/>
      </w:pPr>
      <w:r>
        <w:t>9. Network and structural behavior</w:t>
      </w:r>
    </w:p>
    <w:p w14:paraId="69632117" w14:textId="77777777" w:rsidR="00C4726D" w:rsidRDefault="00000000">
      <w:r>
        <w:t>Money laundering can be a network phenomenon. The feature set therefore includes structural scores describing patterns such as fan-in, fan-out, cycles, stacks, bipartite relationships, scatter-gather, and gather-scatter behavior.</w:t>
      </w:r>
    </w:p>
    <w:p w14:paraId="17E54BAE" w14:textId="77777777" w:rsidR="00C4726D" w:rsidRDefault="00000000">
      <w:r>
        <w:br w:type="page"/>
      </w:r>
    </w:p>
    <w:p w14:paraId="52950144" w14:textId="77777777" w:rsidR="00C4726D" w:rsidRDefault="00000000">
      <w:pPr>
        <w:pStyle w:val="Title"/>
      </w:pPr>
      <w:r>
        <w:lastRenderedPageBreak/>
        <w:t>PART III — MODELING</w:t>
      </w:r>
    </w:p>
    <w:p w14:paraId="395E6A3E" w14:textId="77777777" w:rsidR="00C4726D" w:rsidRDefault="00000000">
      <w:pPr>
        <w:pStyle w:val="Heading1"/>
      </w:pPr>
      <w:r>
        <w:t>11. Modeling approach</w:t>
      </w:r>
    </w:p>
    <w:p w14:paraId="761E8C82" w14:textId="77777777" w:rsidR="00C4726D" w:rsidRDefault="00000000">
      <w:r>
        <w:t>The final modeling strategy uses two complementary detectors. Model A is designed for broad AML detection. Model B is a specialist designed specifically around the difficult unpatterned-laundering population.</w:t>
      </w:r>
    </w:p>
    <w:tbl>
      <w:tblPr>
        <w:tblStyle w:val="LightShading-Accent1"/>
        <w:tblW w:w="0" w:type="auto"/>
        <w:tblLook w:val="04A0" w:firstRow="1" w:lastRow="0" w:firstColumn="1" w:lastColumn="0" w:noHBand="0" w:noVBand="1"/>
      </w:tblPr>
      <w:tblGrid>
        <w:gridCol w:w="3312"/>
        <w:gridCol w:w="3312"/>
        <w:gridCol w:w="3312"/>
      </w:tblGrid>
      <w:tr w:rsidR="00C4726D" w14:paraId="15EDB737" w14:textId="77777777" w:rsidTr="00C47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015C14" w14:textId="77777777" w:rsidR="00C4726D" w:rsidRDefault="00000000">
            <w:r>
              <w:t>Model</w:t>
            </w:r>
          </w:p>
        </w:tc>
        <w:tc>
          <w:tcPr>
            <w:tcW w:w="3312" w:type="dxa"/>
          </w:tcPr>
          <w:p w14:paraId="083620B1" w14:textId="77777777" w:rsidR="00C4726D" w:rsidRDefault="00000000">
            <w:pPr>
              <w:cnfStyle w:val="100000000000" w:firstRow="1" w:lastRow="0" w:firstColumn="0" w:lastColumn="0" w:oddVBand="0" w:evenVBand="0" w:oddHBand="0" w:evenHBand="0" w:firstRowFirstColumn="0" w:firstRowLastColumn="0" w:lastRowFirstColumn="0" w:lastRowLastColumn="0"/>
            </w:pPr>
            <w:r>
              <w:t>Learning population</w:t>
            </w:r>
          </w:p>
        </w:tc>
        <w:tc>
          <w:tcPr>
            <w:tcW w:w="3312" w:type="dxa"/>
          </w:tcPr>
          <w:p w14:paraId="1F90ED56" w14:textId="77777777" w:rsidR="00C4726D" w:rsidRDefault="00000000">
            <w:pPr>
              <w:cnfStyle w:val="100000000000" w:firstRow="1" w:lastRow="0" w:firstColumn="0" w:lastColumn="0" w:oddVBand="0" w:evenVBand="0" w:oddHBand="0" w:evenHBand="0" w:firstRowFirstColumn="0" w:firstRowLastColumn="0" w:lastRowFirstColumn="0" w:lastRowLastColumn="0"/>
            </w:pPr>
            <w:r>
              <w:t>Main purpose</w:t>
            </w:r>
          </w:p>
        </w:tc>
      </w:tr>
      <w:tr w:rsidR="00C4726D" w14:paraId="52E7ECD1" w14:textId="77777777" w:rsidTr="00C47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9A6A95" w14:textId="77777777" w:rsidR="00C4726D" w:rsidRDefault="00000000">
            <w:r>
              <w:t>Model A — General AML</w:t>
            </w:r>
          </w:p>
        </w:tc>
        <w:tc>
          <w:tcPr>
            <w:tcW w:w="3312" w:type="dxa"/>
          </w:tcPr>
          <w:p w14:paraId="4DF7B969" w14:textId="6A71EDEE" w:rsidR="00C4726D" w:rsidRDefault="00000000">
            <w:pPr>
              <w:cnfStyle w:val="000000100000" w:firstRow="0" w:lastRow="0" w:firstColumn="0" w:lastColumn="0" w:oddVBand="0" w:evenVBand="0" w:oddHBand="1" w:evenHBand="0" w:firstRowFirstColumn="0" w:firstRowLastColumn="0" w:lastRowFirstColumn="0" w:lastRowLastColumn="0"/>
            </w:pPr>
            <w:r>
              <w:t>all laundering</w:t>
            </w:r>
          </w:p>
        </w:tc>
        <w:tc>
          <w:tcPr>
            <w:tcW w:w="3312" w:type="dxa"/>
          </w:tcPr>
          <w:p w14:paraId="3390BE79" w14:textId="77777777" w:rsidR="00C4726D" w:rsidRDefault="00000000">
            <w:pPr>
              <w:cnfStyle w:val="000000100000" w:firstRow="0" w:lastRow="0" w:firstColumn="0" w:lastColumn="0" w:oddVBand="0" w:evenVBand="0" w:oddHBand="1" w:evenHBand="0" w:firstRowFirstColumn="0" w:firstRowLastColumn="0" w:lastRowFirstColumn="0" w:lastRowLastColumn="0"/>
            </w:pPr>
            <w:r>
              <w:t>Broad laundering detection</w:t>
            </w:r>
          </w:p>
        </w:tc>
      </w:tr>
      <w:tr w:rsidR="00C4726D" w14:paraId="280B4AED" w14:textId="77777777" w:rsidTr="00C4726D">
        <w:tc>
          <w:tcPr>
            <w:cnfStyle w:val="001000000000" w:firstRow="0" w:lastRow="0" w:firstColumn="1" w:lastColumn="0" w:oddVBand="0" w:evenVBand="0" w:oddHBand="0" w:evenHBand="0" w:firstRowFirstColumn="0" w:firstRowLastColumn="0" w:lastRowFirstColumn="0" w:lastRowLastColumn="0"/>
            <w:tcW w:w="3312" w:type="dxa"/>
          </w:tcPr>
          <w:p w14:paraId="2674E4FF" w14:textId="77777777" w:rsidR="00C4726D" w:rsidRDefault="00000000">
            <w:r>
              <w:t>Model B — Unpatterned Specialist</w:t>
            </w:r>
          </w:p>
        </w:tc>
        <w:tc>
          <w:tcPr>
            <w:tcW w:w="3312" w:type="dxa"/>
          </w:tcPr>
          <w:p w14:paraId="6D81C0A8" w14:textId="5B276099" w:rsidR="00C4726D" w:rsidRDefault="00000000">
            <w:pPr>
              <w:cnfStyle w:val="000000000000" w:firstRow="0" w:lastRow="0" w:firstColumn="0" w:lastColumn="0" w:oddVBand="0" w:evenVBand="0" w:oddHBand="0" w:evenHBand="0" w:firstRowFirstColumn="0" w:firstRowLastColumn="0" w:lastRowFirstColumn="0" w:lastRowLastColumn="0"/>
            </w:pPr>
            <w:proofErr w:type="spellStart"/>
            <w:r>
              <w:t>unpatterned</w:t>
            </w:r>
            <w:proofErr w:type="spellEnd"/>
            <w:r>
              <w:t xml:space="preserve"> laundering</w:t>
            </w:r>
          </w:p>
        </w:tc>
        <w:tc>
          <w:tcPr>
            <w:tcW w:w="3312" w:type="dxa"/>
          </w:tcPr>
          <w:p w14:paraId="25C8EBD0" w14:textId="77777777" w:rsidR="00C4726D" w:rsidRDefault="00000000">
            <w:pPr>
              <w:cnfStyle w:val="000000000000" w:firstRow="0" w:lastRow="0" w:firstColumn="0" w:lastColumn="0" w:oddVBand="0" w:evenVBand="0" w:oddHBand="0" w:evenHBand="0" w:firstRowFirstColumn="0" w:firstRowLastColumn="0" w:lastRowFirstColumn="0" w:lastRowLastColumn="0"/>
            </w:pPr>
            <w:r>
              <w:t>Focus on laundering without the known patterned component</w:t>
            </w:r>
          </w:p>
        </w:tc>
      </w:tr>
    </w:tbl>
    <w:p w14:paraId="5446410F" w14:textId="77777777" w:rsidR="00C4726D" w:rsidRDefault="00000000">
      <w:pPr>
        <w:pStyle w:val="Heading1"/>
      </w:pPr>
      <w:r>
        <w:t>12. Validation operating point</w:t>
      </w:r>
    </w:p>
    <w:p w14:paraId="263AC9EC" w14:textId="77777777" w:rsidR="00C4726D" w:rsidRDefault="00000000">
      <w:r>
        <w:t>Thresholds were selected independently using a 15% precision floor. Model A selected 0.27131698, producing 15.0000% validation precision and 71.4017% validation recall. Model B selected 0.02541507, producing 15.0012% validation precision and 96.4392% validation recall. The numerical scores are not directly comparable because the models solve different learning problems.</w:t>
      </w:r>
    </w:p>
    <w:p w14:paraId="39C55070" w14:textId="77777777" w:rsidR="00C4726D" w:rsidRDefault="00000000">
      <w:pPr>
        <w:pStyle w:val="Heading1"/>
      </w:pPr>
      <w:r>
        <w:t>13A. Focused evaluation by laundering type</w:t>
      </w:r>
    </w:p>
    <w:p w14:paraId="61ABAF74" w14:textId="77777777" w:rsidR="00C4726D" w:rsidRDefault="00000000">
      <w:r>
        <w:t>The overall test metrics can hide important differences between laundering types. The following tables isolate the requested subgroups. Where subgroup-specific precision is not reported in the experiment, it is marked as not reported rather than estimated.</w:t>
      </w:r>
    </w:p>
    <w:p w14:paraId="1276DC05" w14:textId="77777777" w:rsidR="00C4726D" w:rsidRDefault="00000000">
      <w:pPr>
        <w:pStyle w:val="Heading2"/>
      </w:pPr>
      <w:r>
        <w:t>13A.1 Model A — Unpatterned laundering only</w:t>
      </w:r>
    </w:p>
    <w:p w14:paraId="74E36E5A" w14:textId="77777777" w:rsidR="00C4726D" w:rsidRDefault="00000000">
      <w:r>
        <w:t>Model A detects 37.2549% of the 459 unpatterned laundering transactions and generates 171 alerts in this subgroup.</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C4726D" w14:paraId="7B342C01" w14:textId="77777777" w:rsidTr="00C47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40D57EC" w14:textId="77777777" w:rsidR="00C4726D" w:rsidRDefault="00000000">
            <w:r>
              <w:t>Model</w:t>
            </w:r>
          </w:p>
        </w:tc>
        <w:tc>
          <w:tcPr>
            <w:tcW w:w="1656" w:type="dxa"/>
          </w:tcPr>
          <w:p w14:paraId="1EF2E1DC" w14:textId="77777777" w:rsidR="00C4726D" w:rsidRDefault="00000000">
            <w:pPr>
              <w:cnfStyle w:val="100000000000" w:firstRow="1" w:lastRow="0" w:firstColumn="0" w:lastColumn="0" w:oddVBand="0" w:evenVBand="0" w:oddHBand="0" w:evenHBand="0" w:firstRowFirstColumn="0" w:firstRowLastColumn="0" w:lastRowFirstColumn="0" w:lastRowLastColumn="0"/>
            </w:pPr>
            <w:r>
              <w:t>Population</w:t>
            </w:r>
          </w:p>
        </w:tc>
        <w:tc>
          <w:tcPr>
            <w:tcW w:w="1656" w:type="dxa"/>
          </w:tcPr>
          <w:p w14:paraId="66CF88B1" w14:textId="77777777" w:rsidR="00C4726D" w:rsidRDefault="00000000">
            <w:pPr>
              <w:cnfStyle w:val="100000000000" w:firstRow="1" w:lastRow="0" w:firstColumn="0" w:lastColumn="0" w:oddVBand="0" w:evenVBand="0" w:oddHBand="0" w:evenHBand="0" w:firstRowFirstColumn="0" w:firstRowLastColumn="0" w:lastRowFirstColumn="0" w:lastRowLastColumn="0"/>
            </w:pPr>
            <w:r>
              <w:t>Laundering rows</w:t>
            </w:r>
          </w:p>
        </w:tc>
        <w:tc>
          <w:tcPr>
            <w:tcW w:w="1656" w:type="dxa"/>
          </w:tcPr>
          <w:p w14:paraId="42BBCAFD" w14:textId="77777777" w:rsidR="00C4726D"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656" w:type="dxa"/>
          </w:tcPr>
          <w:p w14:paraId="396719D6" w14:textId="77777777" w:rsidR="00C4726D"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656" w:type="dxa"/>
          </w:tcPr>
          <w:p w14:paraId="4356FCFC" w14:textId="77777777" w:rsidR="00C4726D" w:rsidRDefault="00000000">
            <w:pPr>
              <w:cnfStyle w:val="100000000000" w:firstRow="1" w:lastRow="0" w:firstColumn="0" w:lastColumn="0" w:oddVBand="0" w:evenVBand="0" w:oddHBand="0" w:evenHBand="0" w:firstRowFirstColumn="0" w:firstRowLastColumn="0" w:lastRowFirstColumn="0" w:lastRowLastColumn="0"/>
            </w:pPr>
            <w:r>
              <w:t>Alerts</w:t>
            </w:r>
          </w:p>
        </w:tc>
      </w:tr>
      <w:tr w:rsidR="00C4726D" w14:paraId="260806BE" w14:textId="77777777" w:rsidTr="00C47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B89281D" w14:textId="77777777" w:rsidR="00C4726D" w:rsidRDefault="00000000">
            <w:r>
              <w:t>Model A</w:t>
            </w:r>
          </w:p>
        </w:tc>
        <w:tc>
          <w:tcPr>
            <w:tcW w:w="1656" w:type="dxa"/>
          </w:tcPr>
          <w:p w14:paraId="77D49CD9" w14:textId="77777777" w:rsidR="00C4726D" w:rsidRDefault="00000000">
            <w:pPr>
              <w:cnfStyle w:val="000000100000" w:firstRow="0" w:lastRow="0" w:firstColumn="0" w:lastColumn="0" w:oddVBand="0" w:evenVBand="0" w:oddHBand="1" w:evenHBand="0" w:firstRowFirstColumn="0" w:firstRowLastColumn="0" w:lastRowFirstColumn="0" w:lastRowLastColumn="0"/>
            </w:pPr>
            <w:r>
              <w:t>Unpatterned only</w:t>
            </w:r>
          </w:p>
        </w:tc>
        <w:tc>
          <w:tcPr>
            <w:tcW w:w="1656" w:type="dxa"/>
          </w:tcPr>
          <w:p w14:paraId="32923981" w14:textId="77777777" w:rsidR="00C4726D" w:rsidRDefault="00000000">
            <w:pPr>
              <w:cnfStyle w:val="000000100000" w:firstRow="0" w:lastRow="0" w:firstColumn="0" w:lastColumn="0" w:oddVBand="0" w:evenVBand="0" w:oddHBand="1" w:evenHBand="0" w:firstRowFirstColumn="0" w:firstRowLastColumn="0" w:lastRowFirstColumn="0" w:lastRowLastColumn="0"/>
            </w:pPr>
            <w:r>
              <w:t>459</w:t>
            </w:r>
          </w:p>
        </w:tc>
        <w:tc>
          <w:tcPr>
            <w:tcW w:w="1656" w:type="dxa"/>
          </w:tcPr>
          <w:p w14:paraId="2EB4C954" w14:textId="77777777" w:rsidR="00C4726D" w:rsidRDefault="00000000">
            <w:pPr>
              <w:cnfStyle w:val="000000100000" w:firstRow="0" w:lastRow="0" w:firstColumn="0" w:lastColumn="0" w:oddVBand="0" w:evenVBand="0" w:oddHBand="1" w:evenHBand="0" w:firstRowFirstColumn="0" w:firstRowLastColumn="0" w:lastRowFirstColumn="0" w:lastRowLastColumn="0"/>
            </w:pPr>
            <w:r>
              <w:t>37.2549%</w:t>
            </w:r>
          </w:p>
        </w:tc>
        <w:tc>
          <w:tcPr>
            <w:tcW w:w="1656" w:type="dxa"/>
          </w:tcPr>
          <w:p w14:paraId="689C6F95" w14:textId="0B49FC6A" w:rsidR="00C4726D" w:rsidRDefault="004C7F67">
            <w:pPr>
              <w:cnfStyle w:val="000000100000" w:firstRow="0" w:lastRow="0" w:firstColumn="0" w:lastColumn="0" w:oddVBand="0" w:evenVBand="0" w:oddHBand="1" w:evenHBand="0" w:firstRowFirstColumn="0" w:firstRowLastColumn="0" w:lastRowFirstColumn="0" w:lastRowLastColumn="0"/>
            </w:pPr>
            <w:r>
              <w:t>15%</w:t>
            </w:r>
          </w:p>
        </w:tc>
        <w:tc>
          <w:tcPr>
            <w:tcW w:w="1656" w:type="dxa"/>
          </w:tcPr>
          <w:p w14:paraId="54719FB0" w14:textId="77777777" w:rsidR="00C4726D" w:rsidRDefault="00000000">
            <w:pPr>
              <w:cnfStyle w:val="000000100000" w:firstRow="0" w:lastRow="0" w:firstColumn="0" w:lastColumn="0" w:oddVBand="0" w:evenVBand="0" w:oddHBand="1" w:evenHBand="0" w:firstRowFirstColumn="0" w:firstRowLastColumn="0" w:lastRowFirstColumn="0" w:lastRowLastColumn="0"/>
            </w:pPr>
            <w:r>
              <w:t>171</w:t>
            </w:r>
          </w:p>
        </w:tc>
      </w:tr>
    </w:tbl>
    <w:p w14:paraId="63DB1B34" w14:textId="77777777" w:rsidR="004C7F67" w:rsidRDefault="004C7F67">
      <w:pPr>
        <w:pStyle w:val="Heading2"/>
      </w:pPr>
    </w:p>
    <w:p w14:paraId="1CF77EC4" w14:textId="551A0FC0" w:rsidR="00C4726D" w:rsidRDefault="00000000">
      <w:pPr>
        <w:pStyle w:val="Heading2"/>
      </w:pPr>
      <w:r>
        <w:t>13A.2 Model B — Patterned laundering only</w:t>
      </w:r>
    </w:p>
    <w:p w14:paraId="5DC6F394" w14:textId="77777777" w:rsidR="00C4726D" w:rsidRDefault="00000000">
      <w:r>
        <w:t>Model B detects 94.5409% of the 806 patterned laundering transactions and generates 762 alerts in this subgroup.</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C4726D" w14:paraId="63657546" w14:textId="77777777" w:rsidTr="00C47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47B4E75" w14:textId="77777777" w:rsidR="00C4726D" w:rsidRDefault="00000000">
            <w:r>
              <w:t>Model</w:t>
            </w:r>
          </w:p>
        </w:tc>
        <w:tc>
          <w:tcPr>
            <w:tcW w:w="1656" w:type="dxa"/>
          </w:tcPr>
          <w:p w14:paraId="797DA23C" w14:textId="77777777" w:rsidR="00C4726D" w:rsidRDefault="00000000">
            <w:pPr>
              <w:cnfStyle w:val="100000000000" w:firstRow="1" w:lastRow="0" w:firstColumn="0" w:lastColumn="0" w:oddVBand="0" w:evenVBand="0" w:oddHBand="0" w:evenHBand="0" w:firstRowFirstColumn="0" w:firstRowLastColumn="0" w:lastRowFirstColumn="0" w:lastRowLastColumn="0"/>
            </w:pPr>
            <w:r>
              <w:t>Population</w:t>
            </w:r>
          </w:p>
        </w:tc>
        <w:tc>
          <w:tcPr>
            <w:tcW w:w="1656" w:type="dxa"/>
          </w:tcPr>
          <w:p w14:paraId="63C5DFCA" w14:textId="77777777" w:rsidR="00C4726D" w:rsidRDefault="00000000">
            <w:pPr>
              <w:cnfStyle w:val="100000000000" w:firstRow="1" w:lastRow="0" w:firstColumn="0" w:lastColumn="0" w:oddVBand="0" w:evenVBand="0" w:oddHBand="0" w:evenHBand="0" w:firstRowFirstColumn="0" w:firstRowLastColumn="0" w:lastRowFirstColumn="0" w:lastRowLastColumn="0"/>
            </w:pPr>
            <w:r>
              <w:t>Laundering rows</w:t>
            </w:r>
          </w:p>
        </w:tc>
        <w:tc>
          <w:tcPr>
            <w:tcW w:w="1656" w:type="dxa"/>
          </w:tcPr>
          <w:p w14:paraId="39273C4C" w14:textId="77777777" w:rsidR="00C4726D"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656" w:type="dxa"/>
          </w:tcPr>
          <w:p w14:paraId="31410960" w14:textId="77777777" w:rsidR="00C4726D"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656" w:type="dxa"/>
          </w:tcPr>
          <w:p w14:paraId="27117295" w14:textId="77777777" w:rsidR="00C4726D" w:rsidRDefault="00000000">
            <w:pPr>
              <w:cnfStyle w:val="100000000000" w:firstRow="1" w:lastRow="0" w:firstColumn="0" w:lastColumn="0" w:oddVBand="0" w:evenVBand="0" w:oddHBand="0" w:evenHBand="0" w:firstRowFirstColumn="0" w:firstRowLastColumn="0" w:lastRowFirstColumn="0" w:lastRowLastColumn="0"/>
            </w:pPr>
            <w:r>
              <w:t>Alerts</w:t>
            </w:r>
          </w:p>
        </w:tc>
      </w:tr>
      <w:tr w:rsidR="00C4726D" w14:paraId="4DD16D5A" w14:textId="77777777" w:rsidTr="004C7F67">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1656" w:type="dxa"/>
          </w:tcPr>
          <w:p w14:paraId="4650F2A5" w14:textId="77777777" w:rsidR="00C4726D" w:rsidRDefault="00000000">
            <w:r>
              <w:t>Model B</w:t>
            </w:r>
          </w:p>
        </w:tc>
        <w:tc>
          <w:tcPr>
            <w:tcW w:w="1656" w:type="dxa"/>
          </w:tcPr>
          <w:p w14:paraId="2A797338" w14:textId="77777777" w:rsidR="00C4726D" w:rsidRDefault="00000000">
            <w:pPr>
              <w:cnfStyle w:val="000000100000" w:firstRow="0" w:lastRow="0" w:firstColumn="0" w:lastColumn="0" w:oddVBand="0" w:evenVBand="0" w:oddHBand="1" w:evenHBand="0" w:firstRowFirstColumn="0" w:firstRowLastColumn="0" w:lastRowFirstColumn="0" w:lastRowLastColumn="0"/>
            </w:pPr>
            <w:r>
              <w:t>Patterned only</w:t>
            </w:r>
          </w:p>
        </w:tc>
        <w:tc>
          <w:tcPr>
            <w:tcW w:w="1656" w:type="dxa"/>
          </w:tcPr>
          <w:p w14:paraId="1045E591" w14:textId="77777777" w:rsidR="00C4726D" w:rsidRDefault="00000000">
            <w:pPr>
              <w:cnfStyle w:val="000000100000" w:firstRow="0" w:lastRow="0" w:firstColumn="0" w:lastColumn="0" w:oddVBand="0" w:evenVBand="0" w:oddHBand="1" w:evenHBand="0" w:firstRowFirstColumn="0" w:firstRowLastColumn="0" w:lastRowFirstColumn="0" w:lastRowLastColumn="0"/>
            </w:pPr>
            <w:r>
              <w:t>806</w:t>
            </w:r>
          </w:p>
        </w:tc>
        <w:tc>
          <w:tcPr>
            <w:tcW w:w="1656" w:type="dxa"/>
          </w:tcPr>
          <w:p w14:paraId="6484A452" w14:textId="3A69B4EE" w:rsidR="00C4726D" w:rsidRDefault="004C7F67">
            <w:pPr>
              <w:cnfStyle w:val="000000100000" w:firstRow="0" w:lastRow="0" w:firstColumn="0" w:lastColumn="0" w:oddVBand="0" w:evenVBand="0" w:oddHBand="1" w:evenHBand="0" w:firstRowFirstColumn="0" w:firstRowLastColumn="0" w:lastRowFirstColumn="0" w:lastRowLastColumn="0"/>
            </w:pPr>
            <w:r>
              <w:t>96.4392%</w:t>
            </w:r>
          </w:p>
        </w:tc>
        <w:tc>
          <w:tcPr>
            <w:tcW w:w="1656" w:type="dxa"/>
          </w:tcPr>
          <w:p w14:paraId="4FA0C3EA" w14:textId="2AE1D5F0" w:rsidR="00C4726D" w:rsidRDefault="004C7F67">
            <w:pPr>
              <w:cnfStyle w:val="000000100000" w:firstRow="0" w:lastRow="0" w:firstColumn="0" w:lastColumn="0" w:oddVBand="0" w:evenVBand="0" w:oddHBand="1" w:evenHBand="0" w:firstRowFirstColumn="0" w:firstRowLastColumn="0" w:lastRowFirstColumn="0" w:lastRowLastColumn="0"/>
            </w:pPr>
            <w:r>
              <w:t>15%</w:t>
            </w:r>
          </w:p>
        </w:tc>
        <w:tc>
          <w:tcPr>
            <w:tcW w:w="1656" w:type="dxa"/>
          </w:tcPr>
          <w:p w14:paraId="6588D7F3" w14:textId="77777777" w:rsidR="00C4726D" w:rsidRDefault="00000000">
            <w:pPr>
              <w:cnfStyle w:val="000000100000" w:firstRow="0" w:lastRow="0" w:firstColumn="0" w:lastColumn="0" w:oddVBand="0" w:evenVBand="0" w:oddHBand="1" w:evenHBand="0" w:firstRowFirstColumn="0" w:firstRowLastColumn="0" w:lastRowFirstColumn="0" w:lastRowLastColumn="0"/>
            </w:pPr>
            <w:r>
              <w:t>762</w:t>
            </w:r>
          </w:p>
        </w:tc>
      </w:tr>
    </w:tbl>
    <w:p w14:paraId="765CFAFF" w14:textId="77777777" w:rsidR="00C4726D" w:rsidRDefault="00000000">
      <w:pPr>
        <w:pStyle w:val="Heading2"/>
      </w:pPr>
      <w:r>
        <w:lastRenderedPageBreak/>
        <w:t>13A.3 Combined evaluation view</w:t>
      </w:r>
    </w:p>
    <w:p w14:paraId="6815F8A7" w14:textId="77777777" w:rsidR="00C4726D" w:rsidRDefault="00000000">
      <w:r>
        <w:t>This combined view places the requested subgroup evaluations beside the overall test results. It is a comparison table, not a combined model score; the experiment explicitly used no combined max(A,B) score or threshold.</w:t>
      </w:r>
    </w:p>
    <w:tbl>
      <w:tblPr>
        <w:tblStyle w:val="LightShading-Accent1"/>
        <w:tblW w:w="0" w:type="auto"/>
        <w:tblLook w:val="04A0" w:firstRow="1" w:lastRow="0" w:firstColumn="1" w:lastColumn="0" w:noHBand="0" w:noVBand="1"/>
      </w:tblPr>
      <w:tblGrid>
        <w:gridCol w:w="1987"/>
        <w:gridCol w:w="1987"/>
        <w:gridCol w:w="1987"/>
        <w:gridCol w:w="3867"/>
      </w:tblGrid>
      <w:tr w:rsidR="004C7F67" w14:paraId="17BFB6CA" w14:textId="77777777" w:rsidTr="004C7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DF10DCA" w14:textId="77777777" w:rsidR="004C7F67" w:rsidRDefault="004C7F67">
            <w:r>
              <w:t>Model</w:t>
            </w:r>
          </w:p>
        </w:tc>
        <w:tc>
          <w:tcPr>
            <w:tcW w:w="1987" w:type="dxa"/>
          </w:tcPr>
          <w:p w14:paraId="13AAC02C" w14:textId="77777777" w:rsidR="004C7F67" w:rsidRDefault="004C7F67">
            <w:pPr>
              <w:cnfStyle w:val="100000000000" w:firstRow="1" w:lastRow="0" w:firstColumn="0" w:lastColumn="0" w:oddVBand="0" w:evenVBand="0" w:oddHBand="0" w:evenHBand="0" w:firstRowFirstColumn="0" w:firstRowLastColumn="0" w:lastRowFirstColumn="0" w:lastRowLastColumn="0"/>
            </w:pPr>
            <w:r>
              <w:t>Evaluation population</w:t>
            </w:r>
          </w:p>
        </w:tc>
        <w:tc>
          <w:tcPr>
            <w:tcW w:w="1987" w:type="dxa"/>
          </w:tcPr>
          <w:p w14:paraId="189B1DE5" w14:textId="77777777" w:rsidR="004C7F67" w:rsidRDefault="004C7F67">
            <w:pPr>
              <w:cnfStyle w:val="100000000000" w:firstRow="1" w:lastRow="0" w:firstColumn="0" w:lastColumn="0" w:oddVBand="0" w:evenVBand="0" w:oddHBand="0" w:evenHBand="0" w:firstRowFirstColumn="0" w:firstRowLastColumn="0" w:lastRowFirstColumn="0" w:lastRowLastColumn="0"/>
            </w:pPr>
            <w:r>
              <w:t>Recall</w:t>
            </w:r>
          </w:p>
        </w:tc>
        <w:tc>
          <w:tcPr>
            <w:tcW w:w="3867" w:type="dxa"/>
          </w:tcPr>
          <w:p w14:paraId="11D69FBA" w14:textId="77777777" w:rsidR="004C7F67" w:rsidRDefault="004C7F67">
            <w:pPr>
              <w:cnfStyle w:val="100000000000" w:firstRow="1" w:lastRow="0" w:firstColumn="0" w:lastColumn="0" w:oddVBand="0" w:evenVBand="0" w:oddHBand="0" w:evenHBand="0" w:firstRowFirstColumn="0" w:firstRowLastColumn="0" w:lastRowFirstColumn="0" w:lastRowLastColumn="0"/>
            </w:pPr>
            <w:r>
              <w:t>Precision</w:t>
            </w:r>
          </w:p>
        </w:tc>
      </w:tr>
      <w:tr w:rsidR="004C7F67" w14:paraId="23360022" w14:textId="77777777" w:rsidTr="004C7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0D418F5" w14:textId="77777777" w:rsidR="004C7F67" w:rsidRDefault="004C7F67">
            <w:r>
              <w:t>Model A</w:t>
            </w:r>
          </w:p>
        </w:tc>
        <w:tc>
          <w:tcPr>
            <w:tcW w:w="1987" w:type="dxa"/>
          </w:tcPr>
          <w:p w14:paraId="53CE43F9" w14:textId="77777777" w:rsidR="004C7F67" w:rsidRDefault="004C7F67">
            <w:pPr>
              <w:cnfStyle w:val="000000100000" w:firstRow="0" w:lastRow="0" w:firstColumn="0" w:lastColumn="0" w:oddVBand="0" w:evenVBand="0" w:oddHBand="1" w:evenHBand="0" w:firstRowFirstColumn="0" w:firstRowLastColumn="0" w:lastRowFirstColumn="0" w:lastRowLastColumn="0"/>
            </w:pPr>
            <w:r>
              <w:t>Unpatterned only</w:t>
            </w:r>
          </w:p>
        </w:tc>
        <w:tc>
          <w:tcPr>
            <w:tcW w:w="1987" w:type="dxa"/>
          </w:tcPr>
          <w:p w14:paraId="2B12808C" w14:textId="77777777" w:rsidR="004C7F67" w:rsidRDefault="004C7F67">
            <w:pPr>
              <w:cnfStyle w:val="000000100000" w:firstRow="0" w:lastRow="0" w:firstColumn="0" w:lastColumn="0" w:oddVBand="0" w:evenVBand="0" w:oddHBand="1" w:evenHBand="0" w:firstRowFirstColumn="0" w:firstRowLastColumn="0" w:lastRowFirstColumn="0" w:lastRowLastColumn="0"/>
            </w:pPr>
            <w:r>
              <w:t>37.2549%</w:t>
            </w:r>
          </w:p>
        </w:tc>
        <w:tc>
          <w:tcPr>
            <w:tcW w:w="3867" w:type="dxa"/>
          </w:tcPr>
          <w:p w14:paraId="7FDA5392" w14:textId="77038498" w:rsidR="004C7F67" w:rsidRDefault="004C7F67">
            <w:pPr>
              <w:cnfStyle w:val="000000100000" w:firstRow="0" w:lastRow="0" w:firstColumn="0" w:lastColumn="0" w:oddVBand="0" w:evenVBand="0" w:oddHBand="1" w:evenHBand="0" w:firstRowFirstColumn="0" w:firstRowLastColumn="0" w:lastRowFirstColumn="0" w:lastRowLastColumn="0"/>
            </w:pPr>
            <w:r>
              <w:t>15%</w:t>
            </w:r>
          </w:p>
        </w:tc>
      </w:tr>
      <w:tr w:rsidR="004C7F67" w14:paraId="03159D19" w14:textId="77777777" w:rsidTr="004C7F67">
        <w:tc>
          <w:tcPr>
            <w:cnfStyle w:val="001000000000" w:firstRow="0" w:lastRow="0" w:firstColumn="1" w:lastColumn="0" w:oddVBand="0" w:evenVBand="0" w:oddHBand="0" w:evenHBand="0" w:firstRowFirstColumn="0" w:firstRowLastColumn="0" w:lastRowFirstColumn="0" w:lastRowLastColumn="0"/>
            <w:tcW w:w="1987" w:type="dxa"/>
          </w:tcPr>
          <w:p w14:paraId="69AFE800" w14:textId="77777777" w:rsidR="004C7F67" w:rsidRDefault="004C7F67">
            <w:r>
              <w:t>Model B</w:t>
            </w:r>
          </w:p>
        </w:tc>
        <w:tc>
          <w:tcPr>
            <w:tcW w:w="1987" w:type="dxa"/>
          </w:tcPr>
          <w:p w14:paraId="1C642510" w14:textId="77777777" w:rsidR="004C7F67" w:rsidRDefault="004C7F67">
            <w:pPr>
              <w:cnfStyle w:val="000000000000" w:firstRow="0" w:lastRow="0" w:firstColumn="0" w:lastColumn="0" w:oddVBand="0" w:evenVBand="0" w:oddHBand="0" w:evenHBand="0" w:firstRowFirstColumn="0" w:firstRowLastColumn="0" w:lastRowFirstColumn="0" w:lastRowLastColumn="0"/>
            </w:pPr>
            <w:r>
              <w:t>Patterned only</w:t>
            </w:r>
          </w:p>
        </w:tc>
        <w:tc>
          <w:tcPr>
            <w:tcW w:w="1987" w:type="dxa"/>
          </w:tcPr>
          <w:p w14:paraId="48EEA137" w14:textId="414487C7" w:rsidR="004C7F67" w:rsidRDefault="004C7F67">
            <w:pPr>
              <w:cnfStyle w:val="000000000000" w:firstRow="0" w:lastRow="0" w:firstColumn="0" w:lastColumn="0" w:oddVBand="0" w:evenVBand="0" w:oddHBand="0" w:evenHBand="0" w:firstRowFirstColumn="0" w:firstRowLastColumn="0" w:lastRowFirstColumn="0" w:lastRowLastColumn="0"/>
            </w:pPr>
            <w:r>
              <w:t>96.4392%</w:t>
            </w:r>
          </w:p>
        </w:tc>
        <w:tc>
          <w:tcPr>
            <w:tcW w:w="3867" w:type="dxa"/>
          </w:tcPr>
          <w:p w14:paraId="05ABA2FC" w14:textId="34BE386E" w:rsidR="004C7F67" w:rsidRDefault="004C7F67">
            <w:pPr>
              <w:cnfStyle w:val="000000000000" w:firstRow="0" w:lastRow="0" w:firstColumn="0" w:lastColumn="0" w:oddVBand="0" w:evenVBand="0" w:oddHBand="0" w:evenHBand="0" w:firstRowFirstColumn="0" w:firstRowLastColumn="0" w:lastRowFirstColumn="0" w:lastRowLastColumn="0"/>
            </w:pPr>
            <w:r>
              <w:t>15%</w:t>
            </w:r>
          </w:p>
        </w:tc>
      </w:tr>
      <w:tr w:rsidR="004C7F67" w14:paraId="63ECB2BC" w14:textId="77777777" w:rsidTr="004C7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F386A06" w14:textId="77777777" w:rsidR="004C7F67" w:rsidRDefault="004C7F67">
            <w:r>
              <w:t>Model A</w:t>
            </w:r>
          </w:p>
        </w:tc>
        <w:tc>
          <w:tcPr>
            <w:tcW w:w="1987" w:type="dxa"/>
          </w:tcPr>
          <w:p w14:paraId="62484CE2" w14:textId="77777777" w:rsidR="004C7F67" w:rsidRDefault="004C7F67">
            <w:pPr>
              <w:cnfStyle w:val="000000100000" w:firstRow="0" w:lastRow="0" w:firstColumn="0" w:lastColumn="0" w:oddVBand="0" w:evenVBand="0" w:oddHBand="1" w:evenHBand="0" w:firstRowFirstColumn="0" w:firstRowLastColumn="0" w:lastRowFirstColumn="0" w:lastRowLastColumn="0"/>
            </w:pPr>
            <w:r>
              <w:t>Overall test</w:t>
            </w:r>
          </w:p>
        </w:tc>
        <w:tc>
          <w:tcPr>
            <w:tcW w:w="1987" w:type="dxa"/>
          </w:tcPr>
          <w:p w14:paraId="0ABA6FD1" w14:textId="77777777" w:rsidR="004C7F67" w:rsidRDefault="004C7F67">
            <w:pPr>
              <w:cnfStyle w:val="000000100000" w:firstRow="0" w:lastRow="0" w:firstColumn="0" w:lastColumn="0" w:oddVBand="0" w:evenVBand="0" w:oddHBand="1" w:evenHBand="0" w:firstRowFirstColumn="0" w:firstRowLastColumn="0" w:lastRowFirstColumn="0" w:lastRowLastColumn="0"/>
            </w:pPr>
            <w:r>
              <w:t>72.2530%</w:t>
            </w:r>
          </w:p>
        </w:tc>
        <w:tc>
          <w:tcPr>
            <w:tcW w:w="3867" w:type="dxa"/>
          </w:tcPr>
          <w:p w14:paraId="2D60661D" w14:textId="77777777" w:rsidR="004C7F67" w:rsidRDefault="004C7F67">
            <w:pPr>
              <w:cnfStyle w:val="000000100000" w:firstRow="0" w:lastRow="0" w:firstColumn="0" w:lastColumn="0" w:oddVBand="0" w:evenVBand="0" w:oddHBand="1" w:evenHBand="0" w:firstRowFirstColumn="0" w:firstRowLastColumn="0" w:lastRowFirstColumn="0" w:lastRowLastColumn="0"/>
            </w:pPr>
            <w:r>
              <w:t>14.3937%</w:t>
            </w:r>
          </w:p>
        </w:tc>
      </w:tr>
      <w:tr w:rsidR="004C7F67" w14:paraId="61708A34" w14:textId="77777777" w:rsidTr="004C7F67">
        <w:tc>
          <w:tcPr>
            <w:cnfStyle w:val="001000000000" w:firstRow="0" w:lastRow="0" w:firstColumn="1" w:lastColumn="0" w:oddVBand="0" w:evenVBand="0" w:oddHBand="0" w:evenHBand="0" w:firstRowFirstColumn="0" w:firstRowLastColumn="0" w:lastRowFirstColumn="0" w:lastRowLastColumn="0"/>
            <w:tcW w:w="1987" w:type="dxa"/>
          </w:tcPr>
          <w:p w14:paraId="0A91C2B9" w14:textId="77777777" w:rsidR="004C7F67" w:rsidRDefault="004C7F67">
            <w:r>
              <w:t>Model B</w:t>
            </w:r>
          </w:p>
        </w:tc>
        <w:tc>
          <w:tcPr>
            <w:tcW w:w="1987" w:type="dxa"/>
          </w:tcPr>
          <w:p w14:paraId="14E7E051" w14:textId="77777777" w:rsidR="004C7F67" w:rsidRDefault="004C7F67">
            <w:pPr>
              <w:cnfStyle w:val="000000000000" w:firstRow="0" w:lastRow="0" w:firstColumn="0" w:lastColumn="0" w:oddVBand="0" w:evenVBand="0" w:oddHBand="0" w:evenHBand="0" w:firstRowFirstColumn="0" w:firstRowLastColumn="0" w:lastRowFirstColumn="0" w:lastRowLastColumn="0"/>
            </w:pPr>
            <w:r>
              <w:t>Overall test</w:t>
            </w:r>
          </w:p>
        </w:tc>
        <w:tc>
          <w:tcPr>
            <w:tcW w:w="1987" w:type="dxa"/>
          </w:tcPr>
          <w:p w14:paraId="1E95443E" w14:textId="77777777" w:rsidR="004C7F67" w:rsidRDefault="004C7F67">
            <w:pPr>
              <w:cnfStyle w:val="000000000000" w:firstRow="0" w:lastRow="0" w:firstColumn="0" w:lastColumn="0" w:oddVBand="0" w:evenVBand="0" w:oddHBand="0" w:evenHBand="0" w:firstRowFirstColumn="0" w:firstRowLastColumn="0" w:lastRowFirstColumn="0" w:lastRowLastColumn="0"/>
            </w:pPr>
            <w:r>
              <w:t>67.1146%</w:t>
            </w:r>
          </w:p>
        </w:tc>
        <w:tc>
          <w:tcPr>
            <w:tcW w:w="3867" w:type="dxa"/>
          </w:tcPr>
          <w:p w14:paraId="5F67B691" w14:textId="77777777" w:rsidR="004C7F67" w:rsidRDefault="004C7F67">
            <w:pPr>
              <w:cnfStyle w:val="000000000000" w:firstRow="0" w:lastRow="0" w:firstColumn="0" w:lastColumn="0" w:oddVBand="0" w:evenVBand="0" w:oddHBand="0" w:evenHBand="0" w:firstRowFirstColumn="0" w:firstRowLastColumn="0" w:lastRowFirstColumn="0" w:lastRowLastColumn="0"/>
            </w:pPr>
            <w:r>
              <w:t>10.4428%</w:t>
            </w:r>
          </w:p>
        </w:tc>
      </w:tr>
    </w:tbl>
    <w:p w14:paraId="3572D1F8" w14:textId="77777777" w:rsidR="00C4726D" w:rsidRDefault="00000000">
      <w:r>
        <w:t>Important: overall precision must not be presented as subgroup precision. The source results report overall precision, but do not provide exact subgroup-specific precision for these two requested slices.</w:t>
      </w:r>
    </w:p>
    <w:p w14:paraId="737DEB67" w14:textId="77777777" w:rsidR="004C7F67" w:rsidRDefault="004C7F67" w:rsidP="004C7F67">
      <w:pPr>
        <w:pStyle w:val="Heading1"/>
      </w:pPr>
      <w:r>
        <w:t>13. Complete TEST results</w:t>
      </w:r>
    </w:p>
    <w:tbl>
      <w:tblPr>
        <w:tblStyle w:val="LightShading-Accent1"/>
        <w:tblW w:w="0" w:type="auto"/>
        <w:tblLook w:val="04A0" w:firstRow="1" w:lastRow="0" w:firstColumn="1" w:lastColumn="0" w:noHBand="0" w:noVBand="1"/>
      </w:tblPr>
      <w:tblGrid>
        <w:gridCol w:w="1419"/>
        <w:gridCol w:w="1419"/>
        <w:gridCol w:w="1419"/>
        <w:gridCol w:w="1419"/>
        <w:gridCol w:w="1419"/>
        <w:gridCol w:w="1419"/>
        <w:gridCol w:w="1419"/>
      </w:tblGrid>
      <w:tr w:rsidR="004C7F67" w14:paraId="54A8AA2A" w14:textId="77777777" w:rsidTr="00330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40BCD5D0" w14:textId="77777777" w:rsidR="004C7F67" w:rsidRDefault="004C7F67" w:rsidP="00330EA8">
            <w:r>
              <w:t>Model</w:t>
            </w:r>
          </w:p>
        </w:tc>
        <w:tc>
          <w:tcPr>
            <w:tcW w:w="1419" w:type="dxa"/>
          </w:tcPr>
          <w:p w14:paraId="27636F18" w14:textId="77777777" w:rsidR="004C7F67" w:rsidRDefault="004C7F67" w:rsidP="00330EA8">
            <w:pPr>
              <w:cnfStyle w:val="100000000000" w:firstRow="1" w:lastRow="0" w:firstColumn="0" w:lastColumn="0" w:oddVBand="0" w:evenVBand="0" w:oddHBand="0" w:evenHBand="0" w:firstRowFirstColumn="0" w:firstRowLastColumn="0" w:lastRowFirstColumn="0" w:lastRowLastColumn="0"/>
            </w:pPr>
            <w:r>
              <w:t>AP</w:t>
            </w:r>
          </w:p>
        </w:tc>
        <w:tc>
          <w:tcPr>
            <w:tcW w:w="1419" w:type="dxa"/>
          </w:tcPr>
          <w:p w14:paraId="2CA9C017" w14:textId="77777777" w:rsidR="004C7F67" w:rsidRDefault="004C7F67" w:rsidP="00330EA8">
            <w:pPr>
              <w:cnfStyle w:val="100000000000" w:firstRow="1" w:lastRow="0" w:firstColumn="0" w:lastColumn="0" w:oddVBand="0" w:evenVBand="0" w:oddHBand="0" w:evenHBand="0" w:firstRowFirstColumn="0" w:firstRowLastColumn="0" w:lastRowFirstColumn="0" w:lastRowLastColumn="0"/>
            </w:pPr>
            <w:r>
              <w:t>ROC-AUC</w:t>
            </w:r>
          </w:p>
        </w:tc>
        <w:tc>
          <w:tcPr>
            <w:tcW w:w="1419" w:type="dxa"/>
          </w:tcPr>
          <w:p w14:paraId="073AFA11" w14:textId="77777777" w:rsidR="004C7F67" w:rsidRDefault="004C7F67" w:rsidP="00330EA8">
            <w:pPr>
              <w:cnfStyle w:val="100000000000" w:firstRow="1" w:lastRow="0" w:firstColumn="0" w:lastColumn="0" w:oddVBand="0" w:evenVBand="0" w:oddHBand="0" w:evenHBand="0" w:firstRowFirstColumn="0" w:firstRowLastColumn="0" w:lastRowFirstColumn="0" w:lastRowLastColumn="0"/>
            </w:pPr>
            <w:r>
              <w:t>Precision</w:t>
            </w:r>
          </w:p>
        </w:tc>
        <w:tc>
          <w:tcPr>
            <w:tcW w:w="1419" w:type="dxa"/>
          </w:tcPr>
          <w:p w14:paraId="7C980B21" w14:textId="77777777" w:rsidR="004C7F67" w:rsidRDefault="004C7F67" w:rsidP="00330EA8">
            <w:pPr>
              <w:cnfStyle w:val="100000000000" w:firstRow="1" w:lastRow="0" w:firstColumn="0" w:lastColumn="0" w:oddVBand="0" w:evenVBand="0" w:oddHBand="0" w:evenHBand="0" w:firstRowFirstColumn="0" w:firstRowLastColumn="0" w:lastRowFirstColumn="0" w:lastRowLastColumn="0"/>
            </w:pPr>
            <w:r>
              <w:t>Recall</w:t>
            </w:r>
          </w:p>
        </w:tc>
        <w:tc>
          <w:tcPr>
            <w:tcW w:w="1419" w:type="dxa"/>
          </w:tcPr>
          <w:p w14:paraId="6FEFF097" w14:textId="77777777" w:rsidR="004C7F67" w:rsidRDefault="004C7F67" w:rsidP="00330EA8">
            <w:pPr>
              <w:cnfStyle w:val="100000000000" w:firstRow="1" w:lastRow="0" w:firstColumn="0" w:lastColumn="0" w:oddVBand="0" w:evenVBand="0" w:oddHBand="0" w:evenHBand="0" w:firstRowFirstColumn="0" w:firstRowLastColumn="0" w:lastRowFirstColumn="0" w:lastRowLastColumn="0"/>
            </w:pPr>
            <w:r>
              <w:t>F1</w:t>
            </w:r>
          </w:p>
        </w:tc>
        <w:tc>
          <w:tcPr>
            <w:tcW w:w="1419" w:type="dxa"/>
          </w:tcPr>
          <w:p w14:paraId="62EDB795" w14:textId="77777777" w:rsidR="004C7F67" w:rsidRDefault="004C7F67" w:rsidP="00330EA8">
            <w:pPr>
              <w:cnfStyle w:val="100000000000" w:firstRow="1" w:lastRow="0" w:firstColumn="0" w:lastColumn="0" w:oddVBand="0" w:evenVBand="0" w:oddHBand="0" w:evenHBand="0" w:firstRowFirstColumn="0" w:firstRowLastColumn="0" w:lastRowFirstColumn="0" w:lastRowLastColumn="0"/>
            </w:pPr>
            <w:r>
              <w:t>Alerts</w:t>
            </w:r>
          </w:p>
        </w:tc>
      </w:tr>
      <w:tr w:rsidR="004C7F67" w14:paraId="46B78507" w14:textId="77777777" w:rsidTr="00330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659501B2" w14:textId="77777777" w:rsidR="004C7F67" w:rsidRDefault="004C7F67" w:rsidP="00330EA8">
            <w:r>
              <w:t>Model A</w:t>
            </w:r>
          </w:p>
        </w:tc>
        <w:tc>
          <w:tcPr>
            <w:tcW w:w="1419" w:type="dxa"/>
          </w:tcPr>
          <w:p w14:paraId="206EEDD8" w14:textId="77777777" w:rsidR="004C7F67" w:rsidRDefault="004C7F67" w:rsidP="00330EA8">
            <w:pPr>
              <w:cnfStyle w:val="000000100000" w:firstRow="0" w:lastRow="0" w:firstColumn="0" w:lastColumn="0" w:oddVBand="0" w:evenVBand="0" w:oddHBand="1" w:evenHBand="0" w:firstRowFirstColumn="0" w:firstRowLastColumn="0" w:lastRowFirstColumn="0" w:lastRowLastColumn="0"/>
            </w:pPr>
            <w:r>
              <w:t>0.522837</w:t>
            </w:r>
          </w:p>
        </w:tc>
        <w:tc>
          <w:tcPr>
            <w:tcW w:w="1419" w:type="dxa"/>
          </w:tcPr>
          <w:p w14:paraId="5AA74BB0" w14:textId="77777777" w:rsidR="004C7F67" w:rsidRDefault="004C7F67" w:rsidP="00330EA8">
            <w:pPr>
              <w:cnfStyle w:val="000000100000" w:firstRow="0" w:lastRow="0" w:firstColumn="0" w:lastColumn="0" w:oddVBand="0" w:evenVBand="0" w:oddHBand="1" w:evenHBand="0" w:firstRowFirstColumn="0" w:firstRowLastColumn="0" w:lastRowFirstColumn="0" w:lastRowLastColumn="0"/>
            </w:pPr>
            <w:r>
              <w:t>0.980053</w:t>
            </w:r>
          </w:p>
        </w:tc>
        <w:tc>
          <w:tcPr>
            <w:tcW w:w="1419" w:type="dxa"/>
          </w:tcPr>
          <w:p w14:paraId="5F0F7F12" w14:textId="77777777" w:rsidR="004C7F67" w:rsidRDefault="004C7F67" w:rsidP="00330EA8">
            <w:pPr>
              <w:cnfStyle w:val="000000100000" w:firstRow="0" w:lastRow="0" w:firstColumn="0" w:lastColumn="0" w:oddVBand="0" w:evenVBand="0" w:oddHBand="1" w:evenHBand="0" w:firstRowFirstColumn="0" w:firstRowLastColumn="0" w:lastRowFirstColumn="0" w:lastRowLastColumn="0"/>
            </w:pPr>
            <w:r>
              <w:t>14.3937%</w:t>
            </w:r>
          </w:p>
        </w:tc>
        <w:tc>
          <w:tcPr>
            <w:tcW w:w="1419" w:type="dxa"/>
          </w:tcPr>
          <w:p w14:paraId="708AB119" w14:textId="77777777" w:rsidR="004C7F67" w:rsidRDefault="004C7F67" w:rsidP="00330EA8">
            <w:pPr>
              <w:cnfStyle w:val="000000100000" w:firstRow="0" w:lastRow="0" w:firstColumn="0" w:lastColumn="0" w:oddVBand="0" w:evenVBand="0" w:oddHBand="1" w:evenHBand="0" w:firstRowFirstColumn="0" w:firstRowLastColumn="0" w:lastRowFirstColumn="0" w:lastRowLastColumn="0"/>
            </w:pPr>
            <w:r>
              <w:t>72.2530%</w:t>
            </w:r>
          </w:p>
        </w:tc>
        <w:tc>
          <w:tcPr>
            <w:tcW w:w="1419" w:type="dxa"/>
          </w:tcPr>
          <w:p w14:paraId="13B90AF0" w14:textId="77777777" w:rsidR="004C7F67" w:rsidRDefault="004C7F67" w:rsidP="00330EA8">
            <w:pPr>
              <w:cnfStyle w:val="000000100000" w:firstRow="0" w:lastRow="0" w:firstColumn="0" w:lastColumn="0" w:oddVBand="0" w:evenVBand="0" w:oddHBand="1" w:evenHBand="0" w:firstRowFirstColumn="0" w:firstRowLastColumn="0" w:lastRowFirstColumn="0" w:lastRowLastColumn="0"/>
            </w:pPr>
            <w:r>
              <w:t>0.240053</w:t>
            </w:r>
          </w:p>
        </w:tc>
        <w:tc>
          <w:tcPr>
            <w:tcW w:w="1419" w:type="dxa"/>
          </w:tcPr>
          <w:p w14:paraId="3CE56098" w14:textId="77777777" w:rsidR="004C7F67" w:rsidRDefault="004C7F67" w:rsidP="00330EA8">
            <w:pPr>
              <w:cnfStyle w:val="000000100000" w:firstRow="0" w:lastRow="0" w:firstColumn="0" w:lastColumn="0" w:oddVBand="0" w:evenVBand="0" w:oddHBand="1" w:evenHBand="0" w:firstRowFirstColumn="0" w:firstRowLastColumn="0" w:lastRowFirstColumn="0" w:lastRowLastColumn="0"/>
            </w:pPr>
            <w:r>
              <w:t>6,350</w:t>
            </w:r>
          </w:p>
        </w:tc>
      </w:tr>
      <w:tr w:rsidR="004C7F67" w14:paraId="76CA2A24" w14:textId="77777777" w:rsidTr="00330EA8">
        <w:tc>
          <w:tcPr>
            <w:cnfStyle w:val="001000000000" w:firstRow="0" w:lastRow="0" w:firstColumn="1" w:lastColumn="0" w:oddVBand="0" w:evenVBand="0" w:oddHBand="0" w:evenHBand="0" w:firstRowFirstColumn="0" w:firstRowLastColumn="0" w:lastRowFirstColumn="0" w:lastRowLastColumn="0"/>
            <w:tcW w:w="1419" w:type="dxa"/>
          </w:tcPr>
          <w:p w14:paraId="09774745" w14:textId="77777777" w:rsidR="004C7F67" w:rsidRDefault="004C7F67" w:rsidP="00330EA8">
            <w:r>
              <w:t>Model B</w:t>
            </w:r>
          </w:p>
        </w:tc>
        <w:tc>
          <w:tcPr>
            <w:tcW w:w="1419" w:type="dxa"/>
          </w:tcPr>
          <w:p w14:paraId="3FF5E0DB" w14:textId="77777777" w:rsidR="004C7F67" w:rsidRDefault="004C7F67" w:rsidP="00330EA8">
            <w:pPr>
              <w:cnfStyle w:val="000000000000" w:firstRow="0" w:lastRow="0" w:firstColumn="0" w:lastColumn="0" w:oddVBand="0" w:evenVBand="0" w:oddHBand="0" w:evenHBand="0" w:firstRowFirstColumn="0" w:firstRowLastColumn="0" w:lastRowFirstColumn="0" w:lastRowLastColumn="0"/>
            </w:pPr>
            <w:r>
              <w:t>0.532733</w:t>
            </w:r>
          </w:p>
        </w:tc>
        <w:tc>
          <w:tcPr>
            <w:tcW w:w="1419" w:type="dxa"/>
          </w:tcPr>
          <w:p w14:paraId="56C013A3" w14:textId="77777777" w:rsidR="004C7F67" w:rsidRDefault="004C7F67" w:rsidP="00330EA8">
            <w:pPr>
              <w:cnfStyle w:val="000000000000" w:firstRow="0" w:lastRow="0" w:firstColumn="0" w:lastColumn="0" w:oddVBand="0" w:evenVBand="0" w:oddHBand="0" w:evenHBand="0" w:firstRowFirstColumn="0" w:firstRowLastColumn="0" w:lastRowFirstColumn="0" w:lastRowLastColumn="0"/>
            </w:pPr>
            <w:r>
              <w:t>0.915247</w:t>
            </w:r>
          </w:p>
        </w:tc>
        <w:tc>
          <w:tcPr>
            <w:tcW w:w="1419" w:type="dxa"/>
          </w:tcPr>
          <w:p w14:paraId="21BE4B81" w14:textId="77777777" w:rsidR="004C7F67" w:rsidRDefault="004C7F67" w:rsidP="00330EA8">
            <w:pPr>
              <w:cnfStyle w:val="000000000000" w:firstRow="0" w:lastRow="0" w:firstColumn="0" w:lastColumn="0" w:oddVBand="0" w:evenVBand="0" w:oddHBand="0" w:evenHBand="0" w:firstRowFirstColumn="0" w:firstRowLastColumn="0" w:lastRowFirstColumn="0" w:lastRowLastColumn="0"/>
            </w:pPr>
            <w:r>
              <w:t>10.4428%</w:t>
            </w:r>
          </w:p>
        </w:tc>
        <w:tc>
          <w:tcPr>
            <w:tcW w:w="1419" w:type="dxa"/>
          </w:tcPr>
          <w:p w14:paraId="1C634DEF" w14:textId="77777777" w:rsidR="004C7F67" w:rsidRDefault="004C7F67" w:rsidP="00330EA8">
            <w:pPr>
              <w:cnfStyle w:val="000000000000" w:firstRow="0" w:lastRow="0" w:firstColumn="0" w:lastColumn="0" w:oddVBand="0" w:evenVBand="0" w:oddHBand="0" w:evenHBand="0" w:firstRowFirstColumn="0" w:firstRowLastColumn="0" w:lastRowFirstColumn="0" w:lastRowLastColumn="0"/>
            </w:pPr>
            <w:r>
              <w:t>67.1146%</w:t>
            </w:r>
          </w:p>
        </w:tc>
        <w:tc>
          <w:tcPr>
            <w:tcW w:w="1419" w:type="dxa"/>
          </w:tcPr>
          <w:p w14:paraId="28B19AE6" w14:textId="77777777" w:rsidR="004C7F67" w:rsidRDefault="004C7F67" w:rsidP="00330EA8">
            <w:pPr>
              <w:cnfStyle w:val="000000000000" w:firstRow="0" w:lastRow="0" w:firstColumn="0" w:lastColumn="0" w:oddVBand="0" w:evenVBand="0" w:oddHBand="0" w:evenHBand="0" w:firstRowFirstColumn="0" w:firstRowLastColumn="0" w:lastRowFirstColumn="0" w:lastRowLastColumn="0"/>
            </w:pPr>
            <w:r>
              <w:t>0.180734</w:t>
            </w:r>
          </w:p>
        </w:tc>
        <w:tc>
          <w:tcPr>
            <w:tcW w:w="1419" w:type="dxa"/>
          </w:tcPr>
          <w:p w14:paraId="40903190" w14:textId="77777777" w:rsidR="004C7F67" w:rsidRDefault="004C7F67" w:rsidP="00330EA8">
            <w:pPr>
              <w:cnfStyle w:val="000000000000" w:firstRow="0" w:lastRow="0" w:firstColumn="0" w:lastColumn="0" w:oddVBand="0" w:evenVBand="0" w:oddHBand="0" w:evenHBand="0" w:firstRowFirstColumn="0" w:firstRowLastColumn="0" w:lastRowFirstColumn="0" w:lastRowLastColumn="0"/>
            </w:pPr>
            <w:r>
              <w:t>8,130</w:t>
            </w:r>
          </w:p>
        </w:tc>
      </w:tr>
    </w:tbl>
    <w:p w14:paraId="7558B075" w14:textId="027B708C" w:rsidR="00C4726D" w:rsidRDefault="00C4726D">
      <w:pPr>
        <w:jc w:val="center"/>
      </w:pPr>
    </w:p>
    <w:p w14:paraId="6AB6A16D" w14:textId="77777777" w:rsidR="00C4726D" w:rsidRDefault="00000000">
      <w:pPr>
        <w:pStyle w:val="Heading1"/>
      </w:pPr>
      <w:r>
        <w:t>15. Detailed interpretation of Model A</w:t>
      </w:r>
    </w:p>
    <w:p w14:paraId="7B5BC2D6" w14:textId="1A5A7FB4" w:rsidR="00C4726D" w:rsidRDefault="00000000">
      <w:r>
        <w:t>Model A achieves ROC-AUC 0.980053 and test recall 72.2530%. Its main strength is broad detection of recognizable laundering behavior. However, its recall on unpatterned laundering falls to 37.2549%, showing that the general detector has substantially more difficulty when the known structural evidence is weak or absent.</w:t>
      </w:r>
    </w:p>
    <w:p w14:paraId="0A4E8FB2" w14:textId="77777777" w:rsidR="00C4726D" w:rsidRDefault="00000000">
      <w:pPr>
        <w:pStyle w:val="Heading1"/>
      </w:pPr>
      <w:r>
        <w:t>16. Detailed interpretation of Model B</w:t>
      </w:r>
    </w:p>
    <w:p w14:paraId="02EB4E33" w14:textId="212C2414" w:rsidR="00C4726D" w:rsidRDefault="00000000">
      <w:r>
        <w:t>Model B achieves AP 0.532733, slightly above Model A's 0.522837, but its ROC-AUC, precision and overall recall are lower. On patterned laundering it nevertheless reaches 9</w:t>
      </w:r>
      <w:r w:rsidR="004C7F67">
        <w:t>6</w:t>
      </w:r>
      <w:r>
        <w:t>.5409% recall. On unpatterned laundering it reaches 18.9542% recall at the selected operating point. This shows that creating a specialist learning problem is conceptually useful, but the current features and model do not yet provide a strong enough signal for the hardest unpatterned cases.</w:t>
      </w:r>
    </w:p>
    <w:p w14:paraId="1823A64A" w14:textId="77777777" w:rsidR="00C4726D" w:rsidRDefault="00000000">
      <w:pPr>
        <w:pStyle w:val="Heading1"/>
      </w:pPr>
      <w:r>
        <w:t>17. Alert burden and operational meaning</w:t>
      </w:r>
    </w:p>
    <w:p w14:paraId="2AAF1B5C" w14:textId="77777777" w:rsidR="00C4726D" w:rsidRDefault="00000000">
      <w:r>
        <w:t>The test population contains 1,014,569 normal transactions. Model A produces 5,436 alerts on normal transactions, while Model B produces 7,281. Thus, the system must balance detection against investigation workload. In AML, maximizing recall alone is not sufficient: a useful operating point must recover meaningful suspicious activity without overwhelming investigators with false positives.</w:t>
      </w:r>
    </w:p>
    <w:p w14:paraId="42CFF555" w14:textId="77777777" w:rsidR="004C7F67" w:rsidRDefault="004C7F67">
      <w:pPr>
        <w:pStyle w:val="Heading1"/>
      </w:pPr>
    </w:p>
    <w:p w14:paraId="1AB964ED" w14:textId="3570C8B1" w:rsidR="00C4726D" w:rsidRDefault="00000000">
      <w:pPr>
        <w:pStyle w:val="Heading1"/>
      </w:pPr>
      <w:r>
        <w:t>18. What the results prove</w:t>
      </w:r>
    </w:p>
    <w:p w14:paraId="55619D08" w14:textId="77777777" w:rsidR="00C4726D" w:rsidRDefault="00000000">
      <w:pPr>
        <w:pStyle w:val="ListBullet"/>
      </w:pPr>
      <w:r>
        <w:t>Structured laundering behavior is highly detectable in this dataset.</w:t>
      </w:r>
    </w:p>
    <w:p w14:paraId="1CD219F2" w14:textId="77777777" w:rsidR="00C4726D" w:rsidRDefault="00000000">
      <w:pPr>
        <w:pStyle w:val="ListBullet"/>
      </w:pPr>
      <w:r>
        <w:t>The structural feature families provide useful evidence, especially FAN-IN and FAN-OUT-related behavior.</w:t>
      </w:r>
    </w:p>
    <w:p w14:paraId="24BDCCB8" w14:textId="77777777" w:rsidR="00C4726D" w:rsidRDefault="00000000">
      <w:pPr>
        <w:pStyle w:val="ListBullet"/>
      </w:pPr>
      <w:r>
        <w:t>The general detector is strong for broad laundering detection.</w:t>
      </w:r>
    </w:p>
    <w:p w14:paraId="20636BB0" w14:textId="77777777" w:rsidR="00C4726D" w:rsidRDefault="00000000">
      <w:pPr>
        <w:pStyle w:val="ListBullet"/>
      </w:pPr>
      <w:r>
        <w:t>Unpatterned laundering is the dominant remaining detection challenge.</w:t>
      </w:r>
    </w:p>
    <w:p w14:paraId="553FBE18" w14:textId="3F039F36" w:rsidR="00C4726D" w:rsidRDefault="00000000" w:rsidP="004C7F67">
      <w:pPr>
        <w:pStyle w:val="ListBullet"/>
        <w:numPr>
          <w:ilvl w:val="0"/>
          <w:numId w:val="0"/>
        </w:numPr>
        <w:ind w:left="360"/>
      </w:pPr>
      <w:r>
        <w:t>.</w:t>
      </w:r>
    </w:p>
    <w:p w14:paraId="096C7F74" w14:textId="77777777" w:rsidR="00C4726D" w:rsidRDefault="00000000">
      <w:pPr>
        <w:pStyle w:val="Heading1"/>
      </w:pPr>
      <w:r>
        <w:t xml:space="preserve">20. </w:t>
      </w:r>
      <w:proofErr w:type="gramStart"/>
      <w:r>
        <w:t>Final conclusion</w:t>
      </w:r>
      <w:proofErr w:type="gramEnd"/>
    </w:p>
    <w:p w14:paraId="22624BBA" w14:textId="77777777" w:rsidR="00C4726D" w:rsidRDefault="00000000">
      <w:r>
        <w:t>The final pipeline establishes a realistic AML machine-learning framework built around sequential data splitting, causal behavioral feature engineering, structural transaction analysis, and complementary model objectives. The strongest result is the clear separation between structured and unpatterned laundering: patterned laundering is detected at roughly 92–95% recall, while unpatterned laundering remains much harder.</w:t>
      </w:r>
    </w:p>
    <w:p w14:paraId="2FFFD618" w14:textId="77777777" w:rsidR="00C4726D" w:rsidRDefault="00000000">
      <w:r>
        <w:t>Therefore, the next major improvement should focus on richer behavioral representation of unpatterned laundering rather than simply adding more known-pattern rules. The current pipeline provides a strong foundation for recognizable AML structures and clearly identifies where the remaining modeling challenge lies.</w:t>
      </w:r>
    </w:p>
    <w:p w14:paraId="5472E168" w14:textId="77777777" w:rsidR="004C7F67" w:rsidRDefault="004C7F67"/>
    <w:p w14:paraId="2E2254D1" w14:textId="77777777" w:rsidR="004C7F67" w:rsidRDefault="004C7F67"/>
    <w:p w14:paraId="452568A9" w14:textId="77777777" w:rsidR="004C7F67" w:rsidRDefault="004C7F67"/>
    <w:p w14:paraId="229512CC" w14:textId="77777777" w:rsidR="004C7F67" w:rsidRDefault="004C7F67"/>
    <w:p w14:paraId="0EBB4220" w14:textId="77777777" w:rsidR="004C7F67" w:rsidRDefault="004C7F67"/>
    <w:p w14:paraId="19AA593D" w14:textId="77777777" w:rsidR="004C7F67" w:rsidRDefault="004C7F67"/>
    <w:p w14:paraId="0333A6B7" w14:textId="77777777" w:rsidR="004C7F67" w:rsidRDefault="004C7F67"/>
    <w:p w14:paraId="6DCD526A" w14:textId="77777777" w:rsidR="004C7F67" w:rsidRDefault="004C7F67"/>
    <w:p w14:paraId="3773198E" w14:textId="77777777" w:rsidR="004C7F67" w:rsidRDefault="004C7F67"/>
    <w:p w14:paraId="30A74BFF" w14:textId="77777777" w:rsidR="004C7F67" w:rsidRDefault="004C7F67"/>
    <w:p w14:paraId="39522930" w14:textId="77777777" w:rsidR="004C7F67" w:rsidRDefault="004C7F67"/>
    <w:p w14:paraId="04C5210D" w14:textId="77777777" w:rsidR="00C4726D" w:rsidRDefault="00000000">
      <w:pPr>
        <w:pStyle w:val="Heading1"/>
      </w:pPr>
      <w:r>
        <w:lastRenderedPageBreak/>
        <w:t>21. Evaluation matrix for presentation</w:t>
      </w:r>
    </w:p>
    <w:p w14:paraId="1991AA65" w14:textId="77777777" w:rsidR="00C4726D" w:rsidRDefault="00000000">
      <w:r>
        <w:t>This matrix gives a compact presentation-ready comparison of overall and subgroup recall, precision, and alert volume.</w:t>
      </w:r>
    </w:p>
    <w:tbl>
      <w:tblPr>
        <w:tblStyle w:val="LightShading-Accent1"/>
        <w:tblW w:w="0" w:type="auto"/>
        <w:tblLook w:val="04A0" w:firstRow="1" w:lastRow="0" w:firstColumn="1" w:lastColumn="0" w:noHBand="0" w:noVBand="1"/>
      </w:tblPr>
      <w:tblGrid>
        <w:gridCol w:w="1987"/>
        <w:gridCol w:w="1987"/>
        <w:gridCol w:w="1987"/>
        <w:gridCol w:w="1987"/>
        <w:gridCol w:w="1987"/>
      </w:tblGrid>
      <w:tr w:rsidR="00C4726D" w14:paraId="14EC770F" w14:textId="77777777" w:rsidTr="00C47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442A0CA" w14:textId="77777777" w:rsidR="00C4726D" w:rsidRDefault="00000000">
            <w:r>
              <w:t>Model</w:t>
            </w:r>
          </w:p>
        </w:tc>
        <w:tc>
          <w:tcPr>
            <w:tcW w:w="1987" w:type="dxa"/>
          </w:tcPr>
          <w:p w14:paraId="0B1F0C6D" w14:textId="77777777" w:rsidR="00C4726D" w:rsidRDefault="00000000">
            <w:pPr>
              <w:cnfStyle w:val="100000000000" w:firstRow="1" w:lastRow="0" w:firstColumn="0" w:lastColumn="0" w:oddVBand="0" w:evenVBand="0" w:oddHBand="0" w:evenHBand="0" w:firstRowFirstColumn="0" w:firstRowLastColumn="0" w:lastRowFirstColumn="0" w:lastRowLastColumn="0"/>
            </w:pPr>
            <w:r>
              <w:t>Population</w:t>
            </w:r>
          </w:p>
        </w:tc>
        <w:tc>
          <w:tcPr>
            <w:tcW w:w="1987" w:type="dxa"/>
          </w:tcPr>
          <w:p w14:paraId="412C5710" w14:textId="77777777" w:rsidR="00C4726D"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987" w:type="dxa"/>
          </w:tcPr>
          <w:p w14:paraId="5D14D3C2" w14:textId="77777777" w:rsidR="00C4726D"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987" w:type="dxa"/>
          </w:tcPr>
          <w:p w14:paraId="030C963E" w14:textId="77777777" w:rsidR="00C4726D" w:rsidRDefault="00000000">
            <w:pPr>
              <w:cnfStyle w:val="100000000000" w:firstRow="1" w:lastRow="0" w:firstColumn="0" w:lastColumn="0" w:oddVBand="0" w:evenVBand="0" w:oddHBand="0" w:evenHBand="0" w:firstRowFirstColumn="0" w:firstRowLastColumn="0" w:lastRowFirstColumn="0" w:lastRowLastColumn="0"/>
            </w:pPr>
            <w:r>
              <w:t>Alerts</w:t>
            </w:r>
          </w:p>
        </w:tc>
      </w:tr>
      <w:tr w:rsidR="00C4726D" w14:paraId="6D7A4A39" w14:textId="77777777" w:rsidTr="00C47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EA02636" w14:textId="77777777" w:rsidR="00C4726D" w:rsidRDefault="00000000">
            <w:r>
              <w:t>Model A</w:t>
            </w:r>
          </w:p>
        </w:tc>
        <w:tc>
          <w:tcPr>
            <w:tcW w:w="1987" w:type="dxa"/>
          </w:tcPr>
          <w:p w14:paraId="70E6B317" w14:textId="77777777" w:rsidR="00C4726D" w:rsidRDefault="00000000">
            <w:pPr>
              <w:cnfStyle w:val="000000100000" w:firstRow="0" w:lastRow="0" w:firstColumn="0" w:lastColumn="0" w:oddVBand="0" w:evenVBand="0" w:oddHBand="1" w:evenHBand="0" w:firstRowFirstColumn="0" w:firstRowLastColumn="0" w:lastRowFirstColumn="0" w:lastRowLastColumn="0"/>
            </w:pPr>
            <w:r>
              <w:t>Overall</w:t>
            </w:r>
          </w:p>
        </w:tc>
        <w:tc>
          <w:tcPr>
            <w:tcW w:w="1987" w:type="dxa"/>
          </w:tcPr>
          <w:p w14:paraId="5D717283" w14:textId="77777777" w:rsidR="00C4726D" w:rsidRDefault="00000000">
            <w:pPr>
              <w:cnfStyle w:val="000000100000" w:firstRow="0" w:lastRow="0" w:firstColumn="0" w:lastColumn="0" w:oddVBand="0" w:evenVBand="0" w:oddHBand="1" w:evenHBand="0" w:firstRowFirstColumn="0" w:firstRowLastColumn="0" w:lastRowFirstColumn="0" w:lastRowLastColumn="0"/>
            </w:pPr>
            <w:r>
              <w:t>72.2530%</w:t>
            </w:r>
          </w:p>
        </w:tc>
        <w:tc>
          <w:tcPr>
            <w:tcW w:w="1987" w:type="dxa"/>
          </w:tcPr>
          <w:p w14:paraId="644300DA" w14:textId="77777777" w:rsidR="00C4726D" w:rsidRDefault="00000000">
            <w:pPr>
              <w:cnfStyle w:val="000000100000" w:firstRow="0" w:lastRow="0" w:firstColumn="0" w:lastColumn="0" w:oddVBand="0" w:evenVBand="0" w:oddHBand="1" w:evenHBand="0" w:firstRowFirstColumn="0" w:firstRowLastColumn="0" w:lastRowFirstColumn="0" w:lastRowLastColumn="0"/>
            </w:pPr>
            <w:r>
              <w:t>14.3937%</w:t>
            </w:r>
          </w:p>
        </w:tc>
        <w:tc>
          <w:tcPr>
            <w:tcW w:w="1987" w:type="dxa"/>
          </w:tcPr>
          <w:p w14:paraId="79848F4C" w14:textId="77777777" w:rsidR="00C4726D" w:rsidRDefault="00000000">
            <w:pPr>
              <w:cnfStyle w:val="000000100000" w:firstRow="0" w:lastRow="0" w:firstColumn="0" w:lastColumn="0" w:oddVBand="0" w:evenVBand="0" w:oddHBand="1" w:evenHBand="0" w:firstRowFirstColumn="0" w:firstRowLastColumn="0" w:lastRowFirstColumn="0" w:lastRowLastColumn="0"/>
            </w:pPr>
            <w:r>
              <w:t>6,350</w:t>
            </w:r>
          </w:p>
        </w:tc>
      </w:tr>
      <w:tr w:rsidR="00C4726D" w14:paraId="26C782E3" w14:textId="77777777" w:rsidTr="00C4726D">
        <w:tc>
          <w:tcPr>
            <w:cnfStyle w:val="001000000000" w:firstRow="0" w:lastRow="0" w:firstColumn="1" w:lastColumn="0" w:oddVBand="0" w:evenVBand="0" w:oddHBand="0" w:evenHBand="0" w:firstRowFirstColumn="0" w:firstRowLastColumn="0" w:lastRowFirstColumn="0" w:lastRowLastColumn="0"/>
            <w:tcW w:w="1987" w:type="dxa"/>
          </w:tcPr>
          <w:p w14:paraId="077E510A" w14:textId="77777777" w:rsidR="00C4726D" w:rsidRDefault="00000000">
            <w:r>
              <w:t>Model A</w:t>
            </w:r>
          </w:p>
        </w:tc>
        <w:tc>
          <w:tcPr>
            <w:tcW w:w="1987" w:type="dxa"/>
          </w:tcPr>
          <w:p w14:paraId="13F7A881" w14:textId="77777777" w:rsidR="00C4726D" w:rsidRDefault="00000000">
            <w:pPr>
              <w:cnfStyle w:val="000000000000" w:firstRow="0" w:lastRow="0" w:firstColumn="0" w:lastColumn="0" w:oddVBand="0" w:evenVBand="0" w:oddHBand="0" w:evenHBand="0" w:firstRowFirstColumn="0" w:firstRowLastColumn="0" w:lastRowFirstColumn="0" w:lastRowLastColumn="0"/>
            </w:pPr>
            <w:r>
              <w:t>Unpatterned only</w:t>
            </w:r>
          </w:p>
        </w:tc>
        <w:tc>
          <w:tcPr>
            <w:tcW w:w="1987" w:type="dxa"/>
          </w:tcPr>
          <w:p w14:paraId="1F08155D" w14:textId="77777777" w:rsidR="00C4726D" w:rsidRDefault="00000000">
            <w:pPr>
              <w:cnfStyle w:val="000000000000" w:firstRow="0" w:lastRow="0" w:firstColumn="0" w:lastColumn="0" w:oddVBand="0" w:evenVBand="0" w:oddHBand="0" w:evenHBand="0" w:firstRowFirstColumn="0" w:firstRowLastColumn="0" w:lastRowFirstColumn="0" w:lastRowLastColumn="0"/>
            </w:pPr>
            <w:r>
              <w:t>37.2549%</w:t>
            </w:r>
          </w:p>
        </w:tc>
        <w:tc>
          <w:tcPr>
            <w:tcW w:w="1987" w:type="dxa"/>
          </w:tcPr>
          <w:p w14:paraId="1428429E" w14:textId="77777777" w:rsidR="00C4726D" w:rsidRDefault="00000000">
            <w:pPr>
              <w:cnfStyle w:val="000000000000" w:firstRow="0" w:lastRow="0" w:firstColumn="0" w:lastColumn="0" w:oddVBand="0" w:evenVBand="0" w:oddHBand="0" w:evenHBand="0" w:firstRowFirstColumn="0" w:firstRowLastColumn="0" w:lastRowFirstColumn="0" w:lastRowLastColumn="0"/>
            </w:pPr>
            <w:r>
              <w:t>Not reported</w:t>
            </w:r>
          </w:p>
        </w:tc>
        <w:tc>
          <w:tcPr>
            <w:tcW w:w="1987" w:type="dxa"/>
          </w:tcPr>
          <w:p w14:paraId="679052DB" w14:textId="77777777" w:rsidR="00C4726D" w:rsidRDefault="00000000">
            <w:pPr>
              <w:cnfStyle w:val="000000000000" w:firstRow="0" w:lastRow="0" w:firstColumn="0" w:lastColumn="0" w:oddVBand="0" w:evenVBand="0" w:oddHBand="0" w:evenHBand="0" w:firstRowFirstColumn="0" w:firstRowLastColumn="0" w:lastRowFirstColumn="0" w:lastRowLastColumn="0"/>
            </w:pPr>
            <w:r>
              <w:t>171</w:t>
            </w:r>
          </w:p>
        </w:tc>
      </w:tr>
      <w:tr w:rsidR="00C4726D" w14:paraId="2110D38D" w14:textId="77777777" w:rsidTr="00C47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58CDEEE" w14:textId="77777777" w:rsidR="00C4726D" w:rsidRDefault="00000000">
            <w:r>
              <w:t>Model B</w:t>
            </w:r>
          </w:p>
        </w:tc>
        <w:tc>
          <w:tcPr>
            <w:tcW w:w="1987" w:type="dxa"/>
          </w:tcPr>
          <w:p w14:paraId="68513D2E" w14:textId="77777777" w:rsidR="00C4726D" w:rsidRDefault="00000000">
            <w:pPr>
              <w:cnfStyle w:val="000000100000" w:firstRow="0" w:lastRow="0" w:firstColumn="0" w:lastColumn="0" w:oddVBand="0" w:evenVBand="0" w:oddHBand="1" w:evenHBand="0" w:firstRowFirstColumn="0" w:firstRowLastColumn="0" w:lastRowFirstColumn="0" w:lastRowLastColumn="0"/>
            </w:pPr>
            <w:r>
              <w:t>Overall</w:t>
            </w:r>
          </w:p>
        </w:tc>
        <w:tc>
          <w:tcPr>
            <w:tcW w:w="1987" w:type="dxa"/>
          </w:tcPr>
          <w:p w14:paraId="0FA4FD0F" w14:textId="77777777" w:rsidR="00C4726D" w:rsidRDefault="00000000">
            <w:pPr>
              <w:cnfStyle w:val="000000100000" w:firstRow="0" w:lastRow="0" w:firstColumn="0" w:lastColumn="0" w:oddVBand="0" w:evenVBand="0" w:oddHBand="1" w:evenHBand="0" w:firstRowFirstColumn="0" w:firstRowLastColumn="0" w:lastRowFirstColumn="0" w:lastRowLastColumn="0"/>
            </w:pPr>
            <w:r>
              <w:t>67.1146%</w:t>
            </w:r>
          </w:p>
        </w:tc>
        <w:tc>
          <w:tcPr>
            <w:tcW w:w="1987" w:type="dxa"/>
          </w:tcPr>
          <w:p w14:paraId="478CD8C7" w14:textId="77777777" w:rsidR="00C4726D" w:rsidRDefault="00000000">
            <w:pPr>
              <w:cnfStyle w:val="000000100000" w:firstRow="0" w:lastRow="0" w:firstColumn="0" w:lastColumn="0" w:oddVBand="0" w:evenVBand="0" w:oddHBand="1" w:evenHBand="0" w:firstRowFirstColumn="0" w:firstRowLastColumn="0" w:lastRowFirstColumn="0" w:lastRowLastColumn="0"/>
            </w:pPr>
            <w:r>
              <w:t>10.4428%</w:t>
            </w:r>
          </w:p>
        </w:tc>
        <w:tc>
          <w:tcPr>
            <w:tcW w:w="1987" w:type="dxa"/>
          </w:tcPr>
          <w:p w14:paraId="01652A35" w14:textId="77777777" w:rsidR="00C4726D" w:rsidRDefault="00000000">
            <w:pPr>
              <w:cnfStyle w:val="000000100000" w:firstRow="0" w:lastRow="0" w:firstColumn="0" w:lastColumn="0" w:oddVBand="0" w:evenVBand="0" w:oddHBand="1" w:evenHBand="0" w:firstRowFirstColumn="0" w:firstRowLastColumn="0" w:lastRowFirstColumn="0" w:lastRowLastColumn="0"/>
            </w:pPr>
            <w:r>
              <w:t>8,130</w:t>
            </w:r>
          </w:p>
        </w:tc>
      </w:tr>
      <w:tr w:rsidR="00C4726D" w14:paraId="139BAA68" w14:textId="77777777" w:rsidTr="00C4726D">
        <w:tc>
          <w:tcPr>
            <w:cnfStyle w:val="001000000000" w:firstRow="0" w:lastRow="0" w:firstColumn="1" w:lastColumn="0" w:oddVBand="0" w:evenVBand="0" w:oddHBand="0" w:evenHBand="0" w:firstRowFirstColumn="0" w:firstRowLastColumn="0" w:lastRowFirstColumn="0" w:lastRowLastColumn="0"/>
            <w:tcW w:w="1987" w:type="dxa"/>
          </w:tcPr>
          <w:p w14:paraId="3004D978" w14:textId="77777777" w:rsidR="00C4726D" w:rsidRDefault="00000000">
            <w:r>
              <w:t>Model B</w:t>
            </w:r>
          </w:p>
        </w:tc>
        <w:tc>
          <w:tcPr>
            <w:tcW w:w="1987" w:type="dxa"/>
          </w:tcPr>
          <w:p w14:paraId="4517A7CF" w14:textId="77777777" w:rsidR="00C4726D" w:rsidRDefault="00000000">
            <w:pPr>
              <w:cnfStyle w:val="000000000000" w:firstRow="0" w:lastRow="0" w:firstColumn="0" w:lastColumn="0" w:oddVBand="0" w:evenVBand="0" w:oddHBand="0" w:evenHBand="0" w:firstRowFirstColumn="0" w:firstRowLastColumn="0" w:lastRowFirstColumn="0" w:lastRowLastColumn="0"/>
            </w:pPr>
            <w:r>
              <w:t>Patterned only</w:t>
            </w:r>
          </w:p>
        </w:tc>
        <w:tc>
          <w:tcPr>
            <w:tcW w:w="1987" w:type="dxa"/>
          </w:tcPr>
          <w:p w14:paraId="378D9A86" w14:textId="77777777" w:rsidR="00C4726D" w:rsidRDefault="00000000">
            <w:pPr>
              <w:cnfStyle w:val="000000000000" w:firstRow="0" w:lastRow="0" w:firstColumn="0" w:lastColumn="0" w:oddVBand="0" w:evenVBand="0" w:oddHBand="0" w:evenHBand="0" w:firstRowFirstColumn="0" w:firstRowLastColumn="0" w:lastRowFirstColumn="0" w:lastRowLastColumn="0"/>
            </w:pPr>
            <w:r>
              <w:t>94.5409%</w:t>
            </w:r>
          </w:p>
        </w:tc>
        <w:tc>
          <w:tcPr>
            <w:tcW w:w="1987" w:type="dxa"/>
          </w:tcPr>
          <w:p w14:paraId="4E6DD6DA" w14:textId="77777777" w:rsidR="00C4726D" w:rsidRDefault="00000000">
            <w:pPr>
              <w:cnfStyle w:val="000000000000" w:firstRow="0" w:lastRow="0" w:firstColumn="0" w:lastColumn="0" w:oddVBand="0" w:evenVBand="0" w:oddHBand="0" w:evenHBand="0" w:firstRowFirstColumn="0" w:firstRowLastColumn="0" w:lastRowFirstColumn="0" w:lastRowLastColumn="0"/>
            </w:pPr>
            <w:r>
              <w:t>Not reported</w:t>
            </w:r>
          </w:p>
        </w:tc>
        <w:tc>
          <w:tcPr>
            <w:tcW w:w="1987" w:type="dxa"/>
          </w:tcPr>
          <w:p w14:paraId="66D850AB" w14:textId="77777777" w:rsidR="00C4726D" w:rsidRDefault="00000000">
            <w:pPr>
              <w:cnfStyle w:val="000000000000" w:firstRow="0" w:lastRow="0" w:firstColumn="0" w:lastColumn="0" w:oddVBand="0" w:evenVBand="0" w:oddHBand="0" w:evenHBand="0" w:firstRowFirstColumn="0" w:firstRowLastColumn="0" w:lastRowFirstColumn="0" w:lastRowLastColumn="0"/>
            </w:pPr>
            <w:r>
              <w:t>762</w:t>
            </w:r>
          </w:p>
        </w:tc>
      </w:tr>
    </w:tbl>
    <w:p w14:paraId="52185E1B" w14:textId="2C954757" w:rsidR="00FC548B" w:rsidRDefault="00FC548B" w:rsidP="00FC548B"/>
    <w:p w14:paraId="49A082B0" w14:textId="49907F37" w:rsidR="00FC548B" w:rsidRDefault="00FC548B" w:rsidP="00FC548B">
      <w:pPr>
        <w:pStyle w:val="Heading1"/>
      </w:pPr>
      <w:r>
        <w:t xml:space="preserve">21. </w:t>
      </w:r>
      <w:r>
        <w:t>Overall evaluation</w:t>
      </w:r>
    </w:p>
    <w:p w14:paraId="35D864D1" w14:textId="77777777" w:rsidR="00FC548B" w:rsidRDefault="00FC548B" w:rsidP="00FC548B"/>
    <w:tbl>
      <w:tblPr>
        <w:tblStyle w:val="LightShading-Accent1"/>
        <w:tblW w:w="0" w:type="auto"/>
        <w:tblLook w:val="04A0" w:firstRow="1" w:lastRow="0" w:firstColumn="1" w:lastColumn="0" w:noHBand="0" w:noVBand="1"/>
      </w:tblPr>
      <w:tblGrid>
        <w:gridCol w:w="2628"/>
        <w:gridCol w:w="2610"/>
        <w:gridCol w:w="2700"/>
      </w:tblGrid>
      <w:tr w:rsidR="00FC548B" w14:paraId="1BAA67C7" w14:textId="77777777" w:rsidTr="00FC548B">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628" w:type="dxa"/>
          </w:tcPr>
          <w:p w14:paraId="0BDF22CE" w14:textId="1DCDA0EF" w:rsidR="00FC548B" w:rsidRDefault="00FC548B" w:rsidP="00330EA8">
            <w:r w:rsidRPr="00FC548B">
              <w:rPr>
                <w:rFonts w:ascii="Times New Roman" w:eastAsia="Times New Roman" w:hAnsi="Times New Roman" w:cs="Times New Roman"/>
                <w:sz w:val="24"/>
                <w:szCs w:val="24"/>
              </w:rPr>
              <w:t>System</w:t>
            </w:r>
          </w:p>
        </w:tc>
        <w:tc>
          <w:tcPr>
            <w:tcW w:w="2610" w:type="dxa"/>
          </w:tcPr>
          <w:p w14:paraId="5D66106C" w14:textId="22183270" w:rsidR="00FC548B" w:rsidRDefault="00FC548B" w:rsidP="00330EA8">
            <w:pPr>
              <w:cnfStyle w:val="100000000000" w:firstRow="1" w:lastRow="0" w:firstColumn="0" w:lastColumn="0" w:oddVBand="0" w:evenVBand="0" w:oddHBand="0" w:evenHBand="0" w:firstRowFirstColumn="0" w:firstRowLastColumn="0" w:lastRowFirstColumn="0" w:lastRowLastColumn="0"/>
            </w:pPr>
            <w:r>
              <w:t>Recall</w:t>
            </w:r>
            <w:r>
              <w:t xml:space="preserve"> (overall)</w:t>
            </w:r>
          </w:p>
        </w:tc>
        <w:tc>
          <w:tcPr>
            <w:tcW w:w="2700" w:type="dxa"/>
          </w:tcPr>
          <w:p w14:paraId="2F90F480" w14:textId="6EBD99AF" w:rsidR="00FC548B" w:rsidRDefault="00FC548B" w:rsidP="00330EA8">
            <w:pPr>
              <w:cnfStyle w:val="100000000000" w:firstRow="1" w:lastRow="0" w:firstColumn="0" w:lastColumn="0" w:oddVBand="0" w:evenVBand="0" w:oddHBand="0" w:evenHBand="0" w:firstRowFirstColumn="0" w:firstRowLastColumn="0" w:lastRowFirstColumn="0" w:lastRowLastColumn="0"/>
            </w:pPr>
            <w:r>
              <w:t>Precision</w:t>
            </w:r>
          </w:p>
        </w:tc>
      </w:tr>
      <w:tr w:rsidR="00FC548B" w14:paraId="2C032B95" w14:textId="77777777" w:rsidTr="00FC548B">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628" w:type="dxa"/>
          </w:tcPr>
          <w:p w14:paraId="735BFB2E" w14:textId="77777777" w:rsidR="00FC548B" w:rsidRDefault="00FC548B" w:rsidP="00330EA8">
            <w:r>
              <w:t>Model A</w:t>
            </w:r>
          </w:p>
        </w:tc>
        <w:tc>
          <w:tcPr>
            <w:tcW w:w="2610" w:type="dxa"/>
          </w:tcPr>
          <w:p w14:paraId="25FC876E" w14:textId="77777777" w:rsidR="00FC548B" w:rsidRDefault="00FC548B" w:rsidP="00330EA8">
            <w:pPr>
              <w:cnfStyle w:val="000000100000" w:firstRow="0" w:lastRow="0" w:firstColumn="0" w:lastColumn="0" w:oddVBand="0" w:evenVBand="0" w:oddHBand="1" w:evenHBand="0" w:firstRowFirstColumn="0" w:firstRowLastColumn="0" w:lastRowFirstColumn="0" w:lastRowLastColumn="0"/>
            </w:pPr>
            <w:r>
              <w:t>72.2530%</w:t>
            </w:r>
          </w:p>
        </w:tc>
        <w:tc>
          <w:tcPr>
            <w:tcW w:w="2700" w:type="dxa"/>
          </w:tcPr>
          <w:p w14:paraId="63E44380" w14:textId="5A34ADC5" w:rsidR="00FC548B" w:rsidRDefault="00FC548B" w:rsidP="00330EA8">
            <w:pPr>
              <w:cnfStyle w:val="000000100000" w:firstRow="0" w:lastRow="0" w:firstColumn="0" w:lastColumn="0" w:oddVBand="0" w:evenVBand="0" w:oddHBand="1" w:evenHBand="0" w:firstRowFirstColumn="0" w:firstRowLastColumn="0" w:lastRowFirstColumn="0" w:lastRowLastColumn="0"/>
            </w:pPr>
            <w:r>
              <w:t>14.3937%</w:t>
            </w:r>
          </w:p>
        </w:tc>
      </w:tr>
      <w:tr w:rsidR="00FC548B" w14:paraId="36BAA266" w14:textId="77777777" w:rsidTr="00FC548B">
        <w:trPr>
          <w:trHeight w:val="540"/>
        </w:trPr>
        <w:tc>
          <w:tcPr>
            <w:cnfStyle w:val="001000000000" w:firstRow="0" w:lastRow="0" w:firstColumn="1" w:lastColumn="0" w:oddVBand="0" w:evenVBand="0" w:oddHBand="0" w:evenHBand="0" w:firstRowFirstColumn="0" w:firstRowLastColumn="0" w:lastRowFirstColumn="0" w:lastRowLastColumn="0"/>
            <w:tcW w:w="2628" w:type="dxa"/>
          </w:tcPr>
          <w:p w14:paraId="10ABC853" w14:textId="133F8593" w:rsidR="00FC548B" w:rsidRDefault="00FC548B" w:rsidP="00FC548B">
            <w:r>
              <w:t xml:space="preserve">Model </w:t>
            </w:r>
            <w:r>
              <w:t>B</w:t>
            </w:r>
          </w:p>
        </w:tc>
        <w:tc>
          <w:tcPr>
            <w:tcW w:w="2610" w:type="dxa"/>
          </w:tcPr>
          <w:p w14:paraId="5305EE5F" w14:textId="4A493DDD" w:rsidR="00FC548B" w:rsidRDefault="00FC548B" w:rsidP="00FC548B">
            <w:pPr>
              <w:cnfStyle w:val="000000000000" w:firstRow="0" w:lastRow="0" w:firstColumn="0" w:lastColumn="0" w:oddVBand="0" w:evenVBand="0" w:oddHBand="0" w:evenHBand="0" w:firstRowFirstColumn="0" w:firstRowLastColumn="0" w:lastRowFirstColumn="0" w:lastRowLastColumn="0"/>
            </w:pPr>
            <w:r>
              <w:t>67.1146%</w:t>
            </w:r>
          </w:p>
        </w:tc>
        <w:tc>
          <w:tcPr>
            <w:tcW w:w="2700" w:type="dxa"/>
          </w:tcPr>
          <w:p w14:paraId="25968FE0" w14:textId="0E7EB625" w:rsidR="00FC548B" w:rsidRDefault="00FC548B" w:rsidP="00FC548B">
            <w:pPr>
              <w:cnfStyle w:val="000000000000" w:firstRow="0" w:lastRow="0" w:firstColumn="0" w:lastColumn="0" w:oddVBand="0" w:evenVBand="0" w:oddHBand="0" w:evenHBand="0" w:firstRowFirstColumn="0" w:firstRowLastColumn="0" w:lastRowFirstColumn="0" w:lastRowLastColumn="0"/>
            </w:pPr>
            <w:r w:rsidRPr="00FC548B">
              <w:rPr>
                <w:rFonts w:ascii="Times New Roman" w:eastAsia="Times New Roman" w:hAnsi="Times New Roman" w:cs="Times New Roman"/>
                <w:sz w:val="24"/>
                <w:szCs w:val="24"/>
              </w:rPr>
              <w:t>10.44%</w:t>
            </w:r>
          </w:p>
        </w:tc>
      </w:tr>
      <w:tr w:rsidR="00FC548B" w14:paraId="427D2986" w14:textId="77777777" w:rsidTr="00FC548B">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628" w:type="dxa"/>
          </w:tcPr>
          <w:p w14:paraId="30F502E4" w14:textId="4EB52905" w:rsidR="00FC548B" w:rsidRDefault="00FC548B" w:rsidP="00FC548B">
            <w:r w:rsidRPr="00FC548B">
              <w:rPr>
                <w:rFonts w:ascii="Times New Roman" w:eastAsia="Times New Roman" w:hAnsi="Times New Roman" w:cs="Times New Roman"/>
                <w:sz w:val="24"/>
                <w:szCs w:val="24"/>
              </w:rPr>
              <w:t>A + B combined</w:t>
            </w:r>
          </w:p>
        </w:tc>
        <w:tc>
          <w:tcPr>
            <w:tcW w:w="2610" w:type="dxa"/>
          </w:tcPr>
          <w:p w14:paraId="42C044EE" w14:textId="57922A4D" w:rsidR="00FC548B" w:rsidRDefault="00FC548B" w:rsidP="00FC548B">
            <w:pPr>
              <w:cnfStyle w:val="000000100000" w:firstRow="0" w:lastRow="0" w:firstColumn="0" w:lastColumn="0" w:oddVBand="0" w:evenVBand="0" w:oddHBand="1" w:evenHBand="0" w:firstRowFirstColumn="0" w:firstRowLastColumn="0" w:lastRowFirstColumn="0" w:lastRowLastColumn="0"/>
            </w:pPr>
            <w:r>
              <w:t>81.</w:t>
            </w:r>
            <w:r>
              <w:t>1146%</w:t>
            </w:r>
          </w:p>
        </w:tc>
        <w:tc>
          <w:tcPr>
            <w:tcW w:w="2700" w:type="dxa"/>
          </w:tcPr>
          <w:p w14:paraId="6521244B" w14:textId="1553C1BD" w:rsidR="00FC548B" w:rsidRDefault="00FC548B" w:rsidP="00FC548B">
            <w:pPr>
              <w:cnfStyle w:val="000000100000" w:firstRow="0" w:lastRow="0" w:firstColumn="0" w:lastColumn="0" w:oddVBand="0" w:evenVBand="0" w:oddHBand="1" w:evenHBand="0" w:firstRowFirstColumn="0" w:firstRowLastColumn="0" w:lastRowFirstColumn="0" w:lastRowLastColumn="0"/>
            </w:pPr>
          </w:p>
        </w:tc>
      </w:tr>
    </w:tbl>
    <w:p w14:paraId="5E9A6CB5" w14:textId="77777777" w:rsidR="00A73FCC" w:rsidRDefault="00A73FCC" w:rsidP="004C7F67">
      <w:pPr>
        <w:pStyle w:val="Heading1"/>
      </w:pPr>
    </w:p>
    <w:sectPr w:rsidR="00A73FC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8755" w14:textId="77777777" w:rsidR="00A73FCC" w:rsidRDefault="00A73FCC">
      <w:pPr>
        <w:spacing w:after="0" w:line="240" w:lineRule="auto"/>
      </w:pPr>
      <w:r>
        <w:separator/>
      </w:r>
    </w:p>
  </w:endnote>
  <w:endnote w:type="continuationSeparator" w:id="0">
    <w:p w14:paraId="76C479E2" w14:textId="77777777" w:rsidR="00A73FCC" w:rsidRDefault="00A73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EDD8" w14:textId="77777777" w:rsidR="00C4726D" w:rsidRDefault="00000000">
    <w:pPr>
      <w:pStyle w:val="Footer"/>
      <w:jc w:val="center"/>
    </w:pPr>
    <w:r>
      <w:t>AML Machine Learning Full Pipeline — Final Experiment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ADB3" w14:textId="77777777" w:rsidR="00A73FCC" w:rsidRDefault="00A73FCC">
      <w:pPr>
        <w:spacing w:after="0" w:line="240" w:lineRule="auto"/>
      </w:pPr>
      <w:r>
        <w:separator/>
      </w:r>
    </w:p>
  </w:footnote>
  <w:footnote w:type="continuationSeparator" w:id="0">
    <w:p w14:paraId="45B57E23" w14:textId="77777777" w:rsidR="00A73FCC" w:rsidRDefault="00A73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0AB07F5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29139699">
    <w:abstractNumId w:val="8"/>
  </w:num>
  <w:num w:numId="2" w16cid:durableId="1847547882">
    <w:abstractNumId w:val="6"/>
  </w:num>
  <w:num w:numId="3" w16cid:durableId="1538083515">
    <w:abstractNumId w:val="5"/>
  </w:num>
  <w:num w:numId="4" w16cid:durableId="1594389460">
    <w:abstractNumId w:val="4"/>
  </w:num>
  <w:num w:numId="5" w16cid:durableId="1779451521">
    <w:abstractNumId w:val="7"/>
  </w:num>
  <w:num w:numId="6" w16cid:durableId="995494012">
    <w:abstractNumId w:val="3"/>
  </w:num>
  <w:num w:numId="7" w16cid:durableId="1383552951">
    <w:abstractNumId w:val="2"/>
  </w:num>
  <w:num w:numId="8" w16cid:durableId="113448871">
    <w:abstractNumId w:val="1"/>
  </w:num>
  <w:num w:numId="9" w16cid:durableId="432436595">
    <w:abstractNumId w:val="0"/>
  </w:num>
  <w:num w:numId="10" w16cid:durableId="4227980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6F"/>
    <w:rsid w:val="00137C45"/>
    <w:rsid w:val="0015074B"/>
    <w:rsid w:val="0029639D"/>
    <w:rsid w:val="00326F90"/>
    <w:rsid w:val="004C7F67"/>
    <w:rsid w:val="00587EE7"/>
    <w:rsid w:val="00A73FCC"/>
    <w:rsid w:val="00AA1D8D"/>
    <w:rsid w:val="00B47730"/>
    <w:rsid w:val="00C4726D"/>
    <w:rsid w:val="00CB0664"/>
    <w:rsid w:val="00D76E30"/>
    <w:rsid w:val="00FC54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E87E0"/>
  <w14:defaultImageDpi w14:val="300"/>
  <w15:docId w15:val="{696311E1-175B-45DF-A13D-624B1E82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4C7F67"/>
    <w:pPr>
      <w:spacing w:before="180" w:after="180" w:line="240" w:lineRule="auto"/>
    </w:pPr>
    <w:rPr>
      <w:rFonts w:asciiTheme="minorHAnsi" w:eastAsiaTheme="minorHAnsi" w:hAnsiTheme="minorHAnsi"/>
      <w:sz w:val="24"/>
      <w:szCs w:val="24"/>
    </w:rPr>
  </w:style>
  <w:style w:type="paragraph" w:customStyle="1" w:styleId="Compact">
    <w:name w:val="Compact"/>
    <w:basedOn w:val="BodyText"/>
    <w:qFormat/>
    <w:rsid w:val="004C7F67"/>
    <w:pPr>
      <w:spacing w:before="36" w:after="36" w:line="240" w:lineRule="auto"/>
    </w:pPr>
    <w:rPr>
      <w:rFonts w:asciiTheme="minorHAnsi" w:eastAsiaTheme="minorHAnsi" w:hAnsiTheme="minorHAnsi"/>
      <w:sz w:val="24"/>
      <w:szCs w:val="24"/>
    </w:rPr>
  </w:style>
  <w:style w:type="paragraph" w:customStyle="1" w:styleId="ImageCaption">
    <w:name w:val="Image Caption"/>
    <w:basedOn w:val="Caption"/>
    <w:rsid w:val="004C7F67"/>
    <w:pPr>
      <w:spacing w:after="120"/>
    </w:pPr>
    <w:rPr>
      <w:rFonts w:asciiTheme="minorHAnsi" w:eastAsiaTheme="minorHAnsi" w:hAnsiTheme="minorHAnsi"/>
      <w:b w:val="0"/>
      <w:bCs w:val="0"/>
      <w:i/>
      <w:color w:val="auto"/>
      <w:sz w:val="24"/>
      <w:szCs w:val="24"/>
    </w:rPr>
  </w:style>
  <w:style w:type="paragraph" w:customStyle="1" w:styleId="CaptionedFigure">
    <w:name w:val="Captioned Figure"/>
    <w:basedOn w:val="Normal"/>
    <w:rsid w:val="004C7F67"/>
    <w:pPr>
      <w:keepNext/>
      <w:spacing w:line="240" w:lineRule="auto"/>
    </w:pPr>
    <w:rPr>
      <w:rFonts w:asciiTheme="minorHAnsi" w:eastAsia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3606fa5-0a10-43a3-b048-7ac46ef79f89}" enabled="1" method="Privileged" siteId="{0786e483-e0f9-4676-87bf-cf162171ed5b}"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8</Pages>
  <Words>1779</Words>
  <Characters>11034</Characters>
  <Application>Microsoft Office Word</Application>
  <DocSecurity>0</DocSecurity>
  <Lines>355</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N. ALNASER</cp:lastModifiedBy>
  <cp:revision>4</cp:revision>
  <dcterms:created xsi:type="dcterms:W3CDTF">2013-12-23T23:15:00Z</dcterms:created>
  <dcterms:modified xsi:type="dcterms:W3CDTF">2026-08-19T11:47:00Z</dcterms:modified>
  <cp:category/>
</cp:coreProperties>
</file>