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73B57"/>
          <w:sz w:val="38"/>
        </w:rPr>
        <w:t>MAHMOUD SALAMA</w:t>
      </w:r>
    </w:p>
    <w:p>
      <w:pPr>
        <w:spacing w:after="60"/>
        <w:jc w:val="center"/>
      </w:pPr>
      <w:r>
        <w:rPr>
          <w:rFonts w:ascii="Arial" w:hAnsi="Arial"/>
          <w:b/>
          <w:color w:val="173B57"/>
          <w:sz w:val="21"/>
        </w:rPr>
        <w:t>IT &amp; INFORMATION SYSTEMS MANAGER</w:t>
      </w:r>
    </w:p>
    <w:p>
      <w:pPr>
        <w:spacing w:after="140"/>
        <w:jc w:val="center"/>
        <w:pBdr>
          <w:bottom w:val="single" w:sz="8" w:space="4" w:color="173B57"/>
        </w:pBdr>
      </w:pPr>
      <w:r>
        <w:rPr>
          <w:rFonts w:ascii="Arial" w:hAnsi="Arial"/>
          <w:color w:val="606A74"/>
          <w:sz w:val="17"/>
        </w:rPr>
        <w:t>+20 122 015 6077  |  ma7moud.salamaaa@gmail.com  |  Cairo, Egypt</w:t>
        <w:br/>
        <w:t>linkedin.com/in/mahmoud-salama-30249b34  |  mahmoud-salama.vercel.app</w:t>
      </w:r>
    </w:p>
    <w:p>
      <w:pPr>
        <w:spacing w:before="160" w:after="200"/>
      </w:pPr>
      <w:r>
        <w:rPr>
          <w:b/>
        </w:rPr>
        <w:t>Dear Hiring Manager,</w:t>
      </w:r>
    </w:p>
    <w:p>
      <w:r>
        <w:t>I am interested in broad IT and information-systems management roles combining enterprise applications, systems, service operations, support, governance and delivery. I currently lead a 54-person technology organization with seven direct reports across enterprise systems, software/application delivery, support/customer service, data/reporting, architecture and technology governance. This includes national-scale platforms serving approximately 60K users, 90K facilities/entities and around 1M transactions per month.</w:t>
      </w:r>
    </w:p>
    <w:p>
      <w:r>
        <w:t>Previously, as General Manager for Systems, Applications &amp; Technical Support, I directed applications, systems and stakeholder-service delivery across procurement, medical supply, inventory, reporting, publishing and workflow capabilities. I strengthened ownership, QA/release controls, incident/RCA practices, documentation, onboarding, training and support procedures while coordinating multi-agency initiatives and nationwide adoption.</w:t>
      </w:r>
    </w:p>
    <w:p>
      <w:r>
        <w:t>I would bring a structured, outcome-focused approach: clear ownership, strong stakeholder alignment, disciplined governance, practical technical judgment and attention to what is required for successful implementation and sustainable operation.</w:t>
      </w:r>
    </w:p>
    <w:p>
      <w:r>
        <w:t>I would welcome the opportunity to discuss how this experience could support your organization's priorities and the outcomes expected from the role.</w:t>
      </w:r>
    </w:p>
    <w:p>
      <w:pPr>
        <w:spacing w:before="140" w:after="0"/>
      </w:pPr>
      <w:r>
        <w:rPr>
          <w:b/>
        </w:rPr>
        <w:t>Sincerely,</w:t>
        <w:br/>
      </w:r>
      <w:r>
        <w:t>Mahmoud Salama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8088"/>
        <w:sz w:val="14"/>
      </w:rPr>
      <w:t>MAHMOUD SALAMA  |  COVER LETTER MASTER — FINAL FROZEN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70"/>
    </w:pPr>
    <w:rPr>
      <w:rFonts w:ascii="Arial" w:hAnsi="Arial"/>
      <w:color w:val="2A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