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m"/>
        <w:spacing w:after="10"/>
        <w:jc w:val="center"/>
      </w:pPr>
      <w:r>
        <w:t>MAHMOUD SALAMA</w:t>
      </w:r>
    </w:p>
    <w:p>
      <w:pPr>
        <w:pStyle w:val="Tl"/>
        <w:spacing w:after="40"/>
        <w:jc w:val="center"/>
      </w:pPr>
      <w:r>
        <w:t>IT SERVICE DELIVERY &amp; OPERATIONS MANAGER</w:t>
      </w:r>
    </w:p>
    <w:p>
      <w:pPr>
        <w:pStyle w:val="Meta"/>
        <w:spacing w:after="26"/>
        <w:jc w:val="center"/>
      </w:pPr>
      <w:r>
        <w:t>IT Service Management | Customer Service | Technical Support | Service Desk &amp; CRM | SLA/KPI Governance | Digital Platforms</w:t>
      </w:r>
    </w:p>
    <w:p>
      <w:pPr>
        <w:pStyle w:val="Meta"/>
        <w:spacing w:after="26"/>
        <w:jc w:val="center"/>
      </w:pPr>
      <w:r>
        <w:t>+20 122 015 6077  |  ma7moud.salamaaa@gmail.com  |  Cairo, Egypt</w:t>
      </w:r>
    </w:p>
    <w:p>
      <w:pPr>
        <w:pStyle w:val="Meta"/>
        <w:spacing w:after="70"/>
        <w:jc w:val="center"/>
        <w:pBdr>
          <w:bottom w:val="single" w:sz="5" w:space="3" w:color="B9C6D0"/>
        </w:pBdr>
      </w:pPr>
      <w:r>
        <w:t>linkedin.com/in/mahmoud-salama-30249b34  |  mahmoud-salama.vercel.app</w:t>
      </w:r>
    </w:p>
    <w:p>
      <w:pPr>
        <w:pStyle w:val="Sec"/>
        <w:pageBreakBefore w:val="0"/>
        <w:spacing w:before="104" w:after="60"/>
        <w:pBdr>
          <w:bottom w:val="single" w:sz="5" w:space="3" w:color="B9C6D0"/>
        </w:pBdr>
      </w:pPr>
      <w:r>
        <w:t>PROFESSIONAL PROFILE</w:t>
      </w:r>
    </w:p>
    <w:p>
      <w:r>
        <w:t>IT service-delivery and operations leader with 18+ years spanning hands-on engineering, enterprise applications, technical-team leadership and national-scale technology operations across Egypt and Oman. Currently leads a 54-person technology organization with 7 direct reports and oversees a ~20-person support/customer-service operation. Combines service governance, full-spectrum technical support, customer operations, service-desk development and CRM integration, SLA/KPI management, escalation, onboarding/training, vendor coordination and continuous improvement.</w:t>
      </w:r>
    </w:p>
    <w:p>
      <w:pPr>
        <w:pStyle w:val="Sec"/>
        <w:pageBreakBefore w:val="0"/>
        <w:spacing w:before="104" w:after="60"/>
        <w:pBdr>
          <w:bottom w:val="single" w:sz="5" w:space="3" w:color="B9C6D0"/>
        </w:pBdr>
      </w:pPr>
      <w:r>
        <w:t>CORE LEADERSHIP</w:t>
      </w:r>
    </w:p>
    <w:p>
      <w:r>
        <w:t>IT Service Delivery | IT Operations | Customer Service | Technical Support | Service Desk / Help Desk | CRM Integration | SLA &amp; KPI Governance | Incident &amp; Escalation Management | Problem Management / RCA | Service Transition | User Onboarding &amp; Training | Knowledge Management | Vendor &amp; Stakeholder Coordination | Applications &amp; Infrastructure Support</w:t>
      </w:r>
    </w:p>
    <w:p>
      <w:pPr>
        <w:pStyle w:val="Sec"/>
        <w:pageBreakBefore w:val="0"/>
        <w:spacing w:before="104" w:after="60"/>
        <w:pBdr>
          <w:bottom w:val="single" w:sz="5" w:space="3" w:color="B9C6D0"/>
        </w:pBdr>
      </w:pPr>
      <w:r>
        <w:t>SELECTED CAREER IMPACT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Oversee a ~20-person support/customer-service operation within a 54-person technology organization supporting national-scale digital services.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Own service-desk evolution and CRM-platform integration, connecting customer interactions, technical support, escalation and service follow-up.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Govern support across applications, systems, infrastructure and related technology services, with SLA/KPI, incident, escalation and RCA disciplines.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Bring hands-on engineering and delivery depth from 15+ Oman enterprise/e-government platforms and 150+ major/mid-sized Keyframe projects.</w:t>
      </w:r>
    </w:p>
    <w:p>
      <w:pPr>
        <w:pStyle w:val="Sec"/>
        <w:pageBreakBefore w:val="0"/>
        <w:spacing w:before="104" w:after="60"/>
        <w:pBdr>
          <w:bottom w:val="single" w:sz="5" w:space="3" w:color="B9C6D0"/>
        </w:pBdr>
      </w:pPr>
      <w:r>
        <w:t>PROFESSIONAL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08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color w:val="173B57"/>
                <w:sz w:val="18"/>
              </w:rPr>
              <w:t>Egyptian Authority for Unified Procurement (UPA) | Cairo, Egypt</w:t>
            </w:r>
          </w:p>
        </w:tc>
        <w:tc>
          <w:tcPr>
            <w:tcW w:type="dxa" w:w="5198"/>
          </w:tcPr>
          <w:p>
            <w:pPr>
              <w:spacing w:after="0"/>
              <w:jc w:val="right"/>
            </w:pPr>
            <w:r>
              <w:rPr>
                <w:b/>
                <w:sz w:val="16"/>
              </w:rPr>
              <w:t>05/2025 - Present</w:t>
            </w:r>
          </w:p>
        </w:tc>
      </w:tr>
    </w:tbl>
    <w:p>
      <w:pPr>
        <w:pStyle w:val="Role"/>
        <w:spacing w:after="26"/>
      </w:pPr>
      <w:r>
        <w:t>Head of the Central Administration for Information Systems &amp; Digital Transformation</w:t>
      </w:r>
    </w:p>
    <w:p>
      <w:pPr>
        <w:pStyle w:val="Meta"/>
        <w:spacing w:after="46"/>
      </w:pPr>
      <w:r>
        <w:rPr>
          <w:b/>
        </w:rPr>
        <w:t xml:space="preserve">Scope: </w:t>
      </w:r>
      <w:r>
        <w:t>IT Services | Operations | Customer/Technical Support | Enterprise Systems | Digital Transformation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Lead technology and service operations within a 54-person organization with 7 direct reports, aligning enterprise systems, technical support, customer service, infrastructure/security, data/reporting and delivery around institutional priorities.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Oversee a ~20-person support/customer-service operation serving national-scale procurement and medical-supply platforms; govern service quality, escalations, SLA/KPI monitoring, operational reporting and continuous improvement.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Own development and evolution of the service-desk/help-desk capability and its integration with a CRM platform, strengthening case tracking, customer interactions, technical follow-up, escalation and service visibility.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Govern support across applications, systems, infrastructure and related technology services, coordinating internal teams, vendors and stakeholders through incident, problem/RCA, escalation and service-restoration practices.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Govern service transition through QA/UAT, release, deployment, onboarding, training, production handover and ongoing support, with documentation and knowledge-transfer controls.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Direct platform modernization for ~60K users, ~90K facilities/entities, ~300 suppliers and ~1M transactions/month while balancing customer experience, continuity, security and resilience.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08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color w:val="173B57"/>
                <w:sz w:val="18"/>
              </w:rPr>
              <w:t>Egyptian Authority for Unified Procurement (UPA) | Cairo, Egypt</w:t>
            </w:r>
          </w:p>
        </w:tc>
        <w:tc>
          <w:tcPr>
            <w:tcW w:type="dxa" w:w="5198"/>
          </w:tcPr>
          <w:p>
            <w:pPr>
              <w:spacing w:after="0"/>
              <w:jc w:val="right"/>
            </w:pPr>
            <w:r>
              <w:rPr>
                <w:b/>
                <w:sz w:val="16"/>
              </w:rPr>
              <w:t>10/2020 - 05/2025</w:t>
            </w:r>
          </w:p>
        </w:tc>
      </w:tr>
    </w:tbl>
    <w:p>
      <w:pPr>
        <w:pStyle w:val="Role"/>
        <w:pageBreakBefore/>
        <w:spacing w:after="26"/>
      </w:pPr>
      <w:r>
        <w:t>General Manager - Systems, Applications &amp; Technical Support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Directed enterprise applications, systems, technical support and customer/stakeholder-service delivery across procurement, medical supply, inventory, reporting, CMS/publishing and workflow capabilities.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Led service-desk/support operations and structured support processes, escalation paths, SLA/KPI monitoring, documentation, knowledge transfer, onboarding and user training.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Strengthened engineering and service quality through ownership, technical standards, QA/release gates, incident/RCA practices and repeatable support procedures.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Coordinated nationwide onboarding, training, support, escalation, feedback and adoption across public-sector stakeholders.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08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color w:val="173B57"/>
                <w:sz w:val="18"/>
              </w:rPr>
              <w:t>Integral Solutions LLC | Muscat, Oman</w:t>
            </w:r>
          </w:p>
        </w:tc>
        <w:tc>
          <w:tcPr>
            <w:tcW w:type="dxa" w:w="5198"/>
          </w:tcPr>
          <w:p>
            <w:pPr>
              <w:spacing w:after="0"/>
              <w:jc w:val="right"/>
            </w:pPr>
            <w:r>
              <w:rPr>
                <w:b/>
                <w:sz w:val="16"/>
              </w:rPr>
              <w:t>05/2016 - 10/2020</w:t>
            </w:r>
          </w:p>
        </w:tc>
      </w:tr>
    </w:tbl>
    <w:p>
      <w:pPr>
        <w:pStyle w:val="Role"/>
        <w:spacing w:after="26"/>
      </w:pPr>
      <w:r>
        <w:t>Development Team Leader &amp; Senior Full-Stack Developer</w:t>
      </w:r>
    </w:p>
    <w:p>
      <w:pPr>
        <w:pStyle w:val="Meta"/>
        <w:spacing w:after="46"/>
      </w:pPr>
      <w:r>
        <w:rPr>
          <w:b/>
        </w:rPr>
        <w:t xml:space="preserve">Scope: </w:t>
      </w:r>
      <w:r>
        <w:t>10+ Technical Team | 15+ Enterprise / E-Government Platforms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Led a 10+ developer team across concurrent enterprise/e-government initiatives while remaining hands-on in development, database/reporting, testing, deployment, rollout and production support.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Worked extensively on the ~1M-user National Educational Portal and contributed to Maktabi/Morasalat electronic correspondence across workflows, reports, database components, testing, deployment, release and application support.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Coordinated support, issue resolution, releases and stakeholder communication across government platforms, combining technical troubleshooting with service continuity.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08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color w:val="173B57"/>
                <w:sz w:val="18"/>
              </w:rPr>
              <w:t>Keyframe Egypt | Cairo, Egypt</w:t>
            </w:r>
          </w:p>
        </w:tc>
        <w:tc>
          <w:tcPr>
            <w:tcW w:type="dxa" w:w="5198"/>
          </w:tcPr>
          <w:p>
            <w:pPr>
              <w:spacing w:after="0"/>
              <w:jc w:val="right"/>
            </w:pPr>
            <w:r>
              <w:rPr>
                <w:b/>
                <w:sz w:val="16"/>
              </w:rPr>
              <w:t>04/2011 - 05/2016</w:t>
            </w:r>
          </w:p>
        </w:tc>
      </w:tr>
    </w:tbl>
    <w:p>
      <w:pPr>
        <w:pStyle w:val="Role"/>
        <w:spacing w:after="26"/>
      </w:pPr>
      <w:r>
        <w:t>Development Team Leader &amp; Senior Full-Stack Developer</w:t>
      </w:r>
    </w:p>
    <w:p>
      <w:pPr>
        <w:pStyle w:val="Meta"/>
        <w:spacing w:after="46"/>
      </w:pPr>
      <w:r>
        <w:rPr>
          <w:b/>
        </w:rPr>
        <w:t xml:space="preserve">Scope: </w:t>
      </w:r>
      <w:r>
        <w:t>6-Person Team | 150+ Major &amp; Mid-Sized Projects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Led a 6-person development team while remaining hands-on across 150+ major and mid-sized projects/engagements, excluding small projects, across government, healthcare, education and commercial sectors.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Delivered and supported public-sector portals and enterprise solutions spanning CMS, workflow, reporting, integrations, testing, deployment and client handover; delivery included confirmed ITIDA-winning Yashfeen.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208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color w:val="173B57"/>
                <w:sz w:val="18"/>
              </w:rPr>
              <w:t>Egyptian Armed Forces | Egypt</w:t>
            </w:r>
          </w:p>
        </w:tc>
        <w:tc>
          <w:tcPr>
            <w:tcW w:type="dxa" w:w="5198"/>
          </w:tcPr>
          <w:p>
            <w:pPr>
              <w:spacing w:after="0"/>
              <w:jc w:val="right"/>
            </w:pPr>
            <w:r>
              <w:rPr>
                <w:b/>
                <w:sz w:val="16"/>
              </w:rPr>
              <w:t>04/2008 - 10/2010</w:t>
            </w:r>
          </w:p>
        </w:tc>
      </w:tr>
    </w:tbl>
    <w:p>
      <w:pPr>
        <w:pStyle w:val="Role"/>
        <w:spacing w:after="26"/>
      </w:pPr>
      <w:r>
        <w:t>Linux Systems &amp; Web Developer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Contributed to Egypt's first Linux distribution through Linux from Scratch builds, kernel modules, optimization and platform hardening; also built secure internal ASP.NET/SQL Server applications.</w:t>
      </w:r>
    </w:p>
    <w:p>
      <w:pPr>
        <w:pStyle w:val="Sec"/>
        <w:pageBreakBefore w:val="0"/>
        <w:spacing w:before="104" w:after="60"/>
        <w:pBdr>
          <w:bottom w:val="single" w:sz="5" w:space="3" w:color="B9C6D0"/>
        </w:pBdr>
      </w:pPr>
      <w:r>
        <w:t>CAPABILITIES</w:t>
      </w:r>
    </w:p>
    <w:p>
      <w:pPr>
        <w:spacing w:after="52"/>
      </w:pPr>
      <w:r>
        <w:rPr>
          <w:b/>
          <w:color w:val="173B57"/>
        </w:rPr>
        <w:t xml:space="preserve">Primary: </w:t>
      </w:r>
      <w:r>
        <w:t>IT Service Delivery, IT Operations, Customer Service Operations, Technical Support, Service Desk/Help Desk, CRM Integration, SLA/KPI Governance, Incident &amp; Escalation Management, Problem Management/RCA, Service Transition, Customer Experience, Continuous Improvement</w:t>
      </w:r>
    </w:p>
    <w:p>
      <w:pPr>
        <w:spacing w:after="52"/>
      </w:pPr>
      <w:r>
        <w:rPr>
          <w:b/>
          <w:color w:val="173B57"/>
        </w:rPr>
        <w:t xml:space="preserve">Delivery / Operations: </w:t>
      </w:r>
      <w:r>
        <w:t>Applications &amp; Infrastructure Support, Vendor Coordination, Stakeholder Management, User Onboarding, Training, Knowledge Management, Documentation, Release/Go-Live, Production Support, Operational Reporting</w:t>
      </w:r>
    </w:p>
    <w:p>
      <w:pPr>
        <w:spacing w:after="52"/>
      </w:pPr>
      <w:r>
        <w:rPr>
          <w:b/>
          <w:color w:val="173B57"/>
        </w:rPr>
        <w:t xml:space="preserve">Technical Context: </w:t>
      </w:r>
      <w:r>
        <w:t>Enterprise Applications, Integration/APIs, Data &amp; Reporting, Infrastructure/Security, C#/.NET, SQL Server/PostgreSQL/MySQL, REST/SOAP, Git/TFS, Jenkins, Postman/Swagger, Applied AI &amp; Automation</w:t>
      </w:r>
    </w:p>
    <w:p>
      <w:pPr>
        <w:pStyle w:val="Sec"/>
        <w:pageBreakBefore w:val="0"/>
        <w:spacing w:before="104" w:after="60"/>
        <w:pBdr>
          <w:bottom w:val="single" w:sz="5" w:space="3" w:color="B9C6D0"/>
        </w:pBdr>
      </w:pPr>
      <w:r>
        <w:t>SELECTED GOVERNANCE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World Bank Group B-READY Egypt Assessment (2025-2026): contributed on the Egypt side to digital-transformation work supporting private-sector digitization, public-service modernization and national competitiveness.</w:t>
      </w:r>
    </w:p>
    <w:p>
      <w:pPr>
        <w:spacing w:after="50"/>
        <w:ind w:left="230" w:hanging="158"/>
      </w:pPr>
      <w:r>
        <w:rPr>
          <w:b/>
          <w:color w:val="173B57"/>
        </w:rPr>
        <w:t xml:space="preserve">• </w:t>
      </w:r>
      <w:r>
        <w:t>National Pharmaceutical Track &amp; Trace Program (2021-2024): contributed to multi-agency governance, stakeholder alignment, compliance, interoperability, data integrity and technology-roadmap coordination.</w:t>
      </w:r>
    </w:p>
    <w:p>
      <w:pPr>
        <w:pStyle w:val="Sec"/>
        <w:pageBreakBefore w:val="0"/>
        <w:spacing w:before="104" w:after="60"/>
        <w:pBdr>
          <w:bottom w:val="single" w:sz="5" w:space="3" w:color="B9C6D0"/>
        </w:pBdr>
      </w:pPr>
      <w:r>
        <w:t>EDUCATION &amp; LANGUAGES</w:t>
      </w:r>
    </w:p>
    <w:p>
      <w:r>
        <w:rPr>
          <w:b/>
        </w:rPr>
        <w:t xml:space="preserve">Education: </w:t>
      </w:r>
      <w:r>
        <w:t>B.Sc. in Computer Science, Faculty of Computers &amp; Informatics, Zagazig University | 2003-2007</w:t>
      </w:r>
    </w:p>
    <w:p>
      <w:r>
        <w:rPr>
          <w:b/>
        </w:rPr>
        <w:t xml:space="preserve">Languages: </w:t>
      </w:r>
      <w: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749" w:right="922" w:bottom="749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3"/>
      </w:rPr>
      <w:t>MAHMOUD SALAMA  |  IT SERVICE DELIVERY &amp; OPERATIONS MANAGER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54"/>
    </w:pPr>
    <w:rPr>
      <w:rFonts w:ascii="Arial" w:hAnsi="Arial"/>
      <w:color w:val="2830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m">
    <w:name w:val="Nm"/>
    <w:rPr>
      <w:rFonts w:ascii="Arial" w:hAnsi="Arial"/>
      <w:b/>
      <w:color w:val="173B57"/>
      <w:sz w:val="40"/>
    </w:rPr>
  </w:style>
  <w:style w:type="paragraph" w:customStyle="1" w:styleId="Tl">
    <w:name w:val="Tl"/>
    <w:rPr>
      <w:rFonts w:ascii="Arial" w:hAnsi="Arial"/>
      <w:b/>
      <w:color w:val="173B57"/>
      <w:sz w:val="21"/>
    </w:rPr>
  </w:style>
  <w:style w:type="paragraph" w:customStyle="1" w:styleId="Sec">
    <w:name w:val="Sec"/>
    <w:rPr>
      <w:rFonts w:ascii="Arial" w:hAnsi="Arial"/>
      <w:b/>
      <w:color w:val="173B57"/>
      <w:sz w:val="19"/>
    </w:rPr>
  </w:style>
  <w:style w:type="paragraph" w:customStyle="1" w:styleId="Role">
    <w:name w:val="Role"/>
    <w:rPr>
      <w:rFonts w:ascii="Arial" w:hAnsi="Arial"/>
      <w:b/>
      <w:color w:val="173B57"/>
      <w:sz w:val="18"/>
    </w:rPr>
  </w:style>
  <w:style w:type="paragraph" w:customStyle="1" w:styleId="Meta">
    <w:name w:val="Meta"/>
    <w:rPr>
      <w:rFonts w:ascii="Arial" w:hAnsi="Arial"/>
      <w:b w:val="0"/>
      <w:color w:val="66717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