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0" w:after="10" w:line="240" w:lineRule="auto"/>
        <w:jc w:val="center"/>
      </w:pPr>
      <w:r>
        <w:rPr>
          <w:rFonts w:ascii="Arial" w:hAnsi="Arial"/>
          <w:b/>
          <w:color w:val="183B56"/>
          <w:sz w:val="40"/>
        </w:rPr>
        <w:t>MAHMOUD SALAMA</w:t>
      </w:r>
    </w:p>
    <w:p>
      <w:pPr>
        <w:keepNext w:val="0"/>
        <w:pageBreakBefore w:val="0"/>
        <w:spacing w:before="0" w:after="40" w:line="240" w:lineRule="auto"/>
        <w:jc w:val="center"/>
      </w:pPr>
      <w:r>
        <w:rPr>
          <w:rFonts w:ascii="Arial" w:hAnsi="Arial"/>
          <w:b/>
          <w:color w:val="183B56"/>
          <w:sz w:val="21"/>
        </w:rPr>
        <w:t>SOFTWARE DEVELOPMENT &amp; DELIVERY MANAGER</w:t>
      </w:r>
    </w:p>
    <w:p>
      <w:pPr>
        <w:keepNext w:val="0"/>
        <w:pageBreakBefore w:val="0"/>
        <w:spacing w:before="0" w:after="28" w:line="240" w:lineRule="auto"/>
        <w:jc w:val="center"/>
      </w:pPr>
      <w:r>
        <w:rPr>
          <w:rFonts w:ascii="Arial" w:hAnsi="Arial"/>
          <w:b w:val="0"/>
          <w:color w:val="5D6974"/>
          <w:sz w:val="16"/>
        </w:rPr>
        <w:t>Application Development | Engineering Leadership | Agile Delivery | SDLC &amp; Production</w:t>
      </w:r>
    </w:p>
    <w:p>
      <w:pPr>
        <w:keepNext w:val="0"/>
        <w:pageBreakBefore w:val="0"/>
        <w:spacing w:before="0" w:after="28" w:line="240" w:lineRule="auto"/>
        <w:jc w:val="center"/>
      </w:pPr>
      <w:r>
        <w:rPr>
          <w:rFonts w:ascii="Arial" w:hAnsi="Arial"/>
          <w:b w:val="0"/>
          <w:color w:val="5D6974"/>
          <w:sz w:val="16"/>
        </w:rPr>
        <w:t>+20 122 015 6077 | ma7moud.salamaaa@gmail.com | Cairo, Egypt</w:t>
      </w:r>
    </w:p>
    <w:p>
      <w:pPr>
        <w:keepNext w:val="0"/>
        <w:pageBreakBefore w:val="0"/>
        <w:spacing w:before="0" w:after="80" w:line="240" w:lineRule="auto"/>
        <w:jc w:val="center"/>
        <w:pBdr>
          <w:bottom w:val="single" w:sz="9" w:space="3" w:color="173B57"/>
        </w:pBdr>
      </w:pPr>
      <w:r>
        <w:rPr>
          <w:rFonts w:ascii="Arial" w:hAnsi="Arial"/>
          <w:b w:val="0"/>
          <w:color w:val="5D6974"/>
          <w:sz w:val="16"/>
        </w:rPr>
        <w:t>linkedin.com/in/mahmoud-salama-30249b34 | mahmoud-salama.vercel.app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PROFESSIONAL PROFILE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 w:val="0"/>
          <w:sz w:val="18"/>
        </w:rPr>
        <w:t>Software development and delivery leader with 18+ years progressing from hands-on C#/.NET engineering to development team leadership and enterprise-scale application delivery across Egypt and Oman. Led 6-person and 10+ developer teams while remaining deeply hands-on, delivered 150+ major and mid-sized projects at Keyframe and 15+ enterprise/e-government platforms at Integral, then advanced into national-scale application portfolio, Agile/SDLC, release and production leadership at UPA. Combines engineering depth with delivery governance, people leadership, architecture, quality, stakeholder coordination and reliable production outcomes.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CORE DEVELOPMENT LEADERSHIP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 w:val="0"/>
          <w:sz w:val="18"/>
        </w:rPr>
        <w:t>Software Engineering Leadership | Application Development | Agile/Scrum Delivery | End-to-End SDLC | Sprint &amp; Backlog Planning | Estimation, Capacity &amp; Workload | Architecture, Design &amp; Code Reviews | QA/UAT &amp; Release Gates | CI/CD &amp; Deployment | Delivery Risk &amp; Dependencies | Production Support &amp; RCA | Engineering &amp; Service KPIs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SELECTED CAREER IMPACT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Lead software development and application delivery within a 54-person technology organization with 7 direct reports, balancing priorities, capacity, dependencies and workload while governing SDLC, release/production readiness, service operations and application quality for a national procurement ecosystem serving ~60K users.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Led a 10+ developer team while remaining hands-on across 15+ enterprise/e-government platforms in Oman, including the National Educational Portal serving ~1M users and the Sultan Qaboos Award-winning Ministry of Education Recruitment System.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Led a 6-person development team and personally contributed across 150+ major and mid-sized Keyframe projects, excluding small engagements, spanning government, healthcare, education and commercial systems.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Strengthened engineering and delivery performance through code/design standards, reusable delivery patterns, QA/release gates and KPI-driven oversight of delivery, defects, releases, incidents, SLAs and production-support ownership.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PROFESSIONAL EXPERIENCE</w:t>
      </w:r>
    </w:p>
    <w:p>
      <w:pPr>
        <w:keepNext/>
        <w:pageBreakBefore w:val="0"/>
        <w:tabs>
          <w:tab w:pos="10080" w:val="right"/>
        </w:tabs>
        <w:spacing w:before="84" w:after="18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05/2025 - Present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Head of the Central Administration for Information Systems &amp; Digital Transformation</w:t>
      </w:r>
    </w:p>
    <w:p>
      <w:pPr>
        <w:keepNext/>
        <w:pageBreakBefore w:val="0"/>
        <w:spacing w:before="0" w:after="44" w:line="240" w:lineRule="auto"/>
      </w:pPr>
      <w:r>
        <w:rPr>
          <w:rFonts w:ascii="Arial" w:hAnsi="Arial"/>
          <w:b w:val="0"/>
          <w:color w:val="5D6974"/>
          <w:sz w:val="16"/>
        </w:rPr>
        <w:t>Scope: Application Portfolio | SDLC &amp; Release Governance | Architecture | Service Operations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Lead enterprise application development and delivery across procurement, medical supply, inventory, workflow, reporting and support capabilities, coordinating engineering, QA, infrastructure/security, data, support teams, vendors and business stakeholders across priorities, dependencies and delivery risks.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Govern end-to-end Agile/Scrum delivery and SDLC execution from backlog/sprint planning, requirements, estimation and dependency management through architecture/design review, integration, QA/UAT, release readiness, deployment, service transition and production support.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Set engineering and operational guardrails covering API/integration contracts, RBAC, auditability, NFRs, security controls, performance, resilience, observability, incident/RCA and business continuity.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Guide modernization and controlled adoption of .NET/API, data, automation and AI-assisted engineering practices while coaching technical leaders, supporting hiring/interviews and career development, and maintaining engineering quality and production reliability.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Use performance reviews plus delivery, defect, release, incident and SLA/service KPIs to guide team performance, delivery quality and service improvement.</w:t>
      </w:r>
    </w:p>
    <w:p>
      <w:pPr>
        <w:keepNext w:val="0"/>
        <w:pageBreakBefore w:val="0"/>
        <w:tabs>
          <w:tab w:pos="10080" w:val="right"/>
        </w:tabs>
        <w:spacing w:before="44" w:after="56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10/2020 - 05/2025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General Manager - Systems, Applications &amp; Technical Support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Directed implementation, modernization, maintenance and high-availability support for procurement, medical-supply, inventory, reporting, CMS/publishing and enterprise workflow applications.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Improved software-delivery discipline through Agile/iterative planning, mentoring, performance management, technical enablement, engineering standards, design/code reviews, release governance and clearer application-support ownership.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Converted manual processes into configurable digital workflows with structured approvals, role/data-level access, auditability, validation controls, reporting and operational support.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Coordinated application, integration, data, compliance, rollout and operational-readiness work across initiatives involving multiple agencies, including National Pharmaceutical Track &amp; Trace.</w:t>
      </w:r>
    </w:p>
    <w:p>
      <w:pPr>
        <w:keepNext w:val="0"/>
        <w:pageBreakBefore w:val="0"/>
        <w:tabs>
          <w:tab w:pos="10080" w:val="right"/>
        </w:tabs>
        <w:spacing w:before="44" w:after="56"/>
      </w:pPr>
      <w:r>
        <w:rPr>
          <w:rFonts w:ascii="Arial" w:hAnsi="Arial"/>
          <w:b/>
          <w:color w:val="183B56"/>
          <w:sz w:val="18"/>
        </w:rPr>
        <w:t>Integral Solutions LLC | Muscat, Oman</w:t>
      </w:r>
      <w:r>
        <w:tab/>
      </w:r>
      <w:r>
        <w:rPr>
          <w:rFonts w:ascii="Arial" w:hAnsi="Arial"/>
          <w:b/>
          <w:color w:val="46525E"/>
          <w:sz w:val="17"/>
        </w:rPr>
        <w:t>05/2016 - 10/2020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Development Team Leader &amp; Senior Full-Stack Developer</w:t>
      </w:r>
    </w:p>
    <w:p>
      <w:pPr>
        <w:keepNext/>
        <w:pageBreakBefore w:val="0"/>
        <w:spacing w:before="0" w:after="44" w:line="240" w:lineRule="auto"/>
      </w:pPr>
      <w:r>
        <w:rPr>
          <w:rFonts w:ascii="Arial" w:hAnsi="Arial"/>
          <w:b w:val="0"/>
          <w:color w:val="5D6974"/>
          <w:sz w:val="16"/>
        </w:rPr>
        <w:t>Scope: 10+ Developers | 15+ Enterprise / E-Government Platforms | Hands-On Delivery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Led 10+ developers using Agile/Scrum and iterative delivery practices, balancing sprint/backlog priorities, estimates, team capacity and workload while remaining hands-on in requirements analysis, solution design, C#/.NET development, testing, deployment and production support.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Delivered/contributed across 15+ enterprise/e-government platforms, including the National Educational Portal serving ~1M users, Maktabi/Morasalat Electronic Correspondence, Ministry of Education Recruitment System, International Schools, Crisis Management and Asset Management.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Contributed deeply to Maktabi/Morasalat across correspondence lifecycle, routing/forwarding/tracking, workflows, reports, database components, testing, troubleshooting, deployment and support.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solutions using C#, ASP.NET Web Forms, .NET Framework, SQL Server, ADO.NET, Entity Framework, LINQ, JavaScript, jQuery, AJAX, Bootstrap, Web Services/APIs, Kendo UI, Telerik/Infragistics and enterprise reporting tools.</w:t>
      </w:r>
    </w:p>
    <w:p>
      <w:pPr>
        <w:keepNext w:val="0"/>
        <w:pageBreakBefore w:val="0"/>
        <w:tabs>
          <w:tab w:pos="10080" w:val="right"/>
        </w:tabs>
        <w:spacing w:before="44" w:after="56"/>
      </w:pPr>
      <w:r>
        <w:rPr>
          <w:rFonts w:ascii="Arial" w:hAnsi="Arial"/>
          <w:b/>
          <w:color w:val="183B56"/>
          <w:sz w:val="18"/>
        </w:rPr>
        <w:t>Keyframe Egypt | Cairo, Egypt</w:t>
      </w:r>
      <w:r>
        <w:tab/>
      </w:r>
      <w:r>
        <w:rPr>
          <w:rFonts w:ascii="Arial" w:hAnsi="Arial"/>
          <w:b/>
          <w:color w:val="46525E"/>
          <w:sz w:val="17"/>
        </w:rPr>
        <w:t>04/2011 - 05/2016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Development Team Leader &amp; Senior Full-Stack Developer</w:t>
      </w:r>
    </w:p>
    <w:p>
      <w:pPr>
        <w:keepNext/>
        <w:pageBreakBefore w:val="0"/>
        <w:spacing w:before="0" w:after="44" w:line="240" w:lineRule="auto"/>
      </w:pPr>
      <w:r>
        <w:rPr>
          <w:rFonts w:ascii="Arial" w:hAnsi="Arial"/>
          <w:b w:val="0"/>
          <w:color w:val="5D6974"/>
          <w:sz w:val="16"/>
        </w:rPr>
        <w:t>Scope: 6-Person Development Team | 150+ Major &amp; Mid-Sized Projects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Led a 6-person development team across 150+ major and mid-sized projects, managing priorities, estimates, workload, coaching and delivery quality while remaining deeply hands-on in application structure, reusable components, integrations, testing and deployment.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public-sector and enterprise solutions including Ministry of Health &amp; Population work, MSAD, Rate Your Services, National Management Institute, Egypt Calendar, Elections in Egypt, Integrated Conference Management System and Yashfeen.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Built and customized CMS/electronic-publishing solutions with multilingual/RTL publishing, workflows, versioning, archiving, permissions, search, SEO, analytics and integrations; worked with custom .NET CMS, Umbraco and Kentico.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Used C#, ASP.NET Web Forms, .NET Framework, SQL Server/MySQL, ADO.NET, Entity Framework, LINQ, JavaScript/jQuery/AJAX, Bootstrap, REST/SOAP/Web Services, Telerik/Kendo/Infragistics and Crystal Reports; delivered multiple award-winning solutions including ITIDA-winning Yashfeen.</w:t>
      </w:r>
    </w:p>
    <w:p>
      <w:pPr>
        <w:keepNext w:val="0"/>
        <w:pageBreakBefore w:val="0"/>
        <w:tabs>
          <w:tab w:pos="10080" w:val="right"/>
        </w:tabs>
        <w:spacing w:before="44" w:after="56"/>
      </w:pPr>
      <w:r>
        <w:rPr>
          <w:rFonts w:ascii="Arial" w:hAnsi="Arial"/>
          <w:b/>
          <w:color w:val="183B56"/>
          <w:sz w:val="18"/>
        </w:rPr>
        <w:t>Egyptian Armed Forces | Egypt</w:t>
      </w:r>
      <w:r>
        <w:tab/>
      </w:r>
      <w:r>
        <w:rPr>
          <w:rFonts w:ascii="Arial" w:hAnsi="Arial"/>
          <w:b/>
          <w:color w:val="46525E"/>
          <w:sz w:val="17"/>
        </w:rPr>
        <w:t>04/2008 - 10/2010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Linux Systems &amp; Web Developer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Built early systems/software foundations across Linux administration, shell scripting and Microsoft/.NET web development; contributed to Egypt's first Linux distribution through Linux from Scratch builds, kernel modules, optimization and platform hardening.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ENGINEERING &amp; DELIVERY CAPABILITIES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Leadership &amp; Delivery: </w:t>
      </w:r>
      <w:r>
        <w:rPr>
          <w:rFonts w:ascii="Arial" w:hAnsi="Arial"/>
          <w:b w:val="0"/>
          <w:color w:val="262F38"/>
          <w:sz w:val="18"/>
        </w:rPr>
        <w:t>Software Engineering Leadership, Agile/Scrum Delivery, Sprint/Backlog Planning, Estimation, Capacity/Workload Planning, Delivery Risk &amp; Dependency Management, Hiring/Interviews, Performance Reviews, Coaching/Career Development, SDLC Governance, Architecture/Design/Code Reviews, QA/UAT, Release Governance, Production Readiness, Incident/RCA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Engineering &amp; Data: </w:t>
      </w:r>
      <w:r>
        <w:rPr>
          <w:rFonts w:ascii="Arial" w:hAnsi="Arial"/>
          <w:b w:val="0"/>
          <w:color w:val="262F38"/>
          <w:sz w:val="18"/>
        </w:rPr>
        <w:t>C#, .NET/ASP.NET Core, REST APIs, JavaScript, SQL Server, PostgreSQL, MySQL, Redis | DevOps &amp; Tooling: Git/TFS, Jenkins, CI/CD, Postman, Swagger/OpenAPI, Visual Studio/VS Code | Delivery Metrics: Delivery, Defects, Releases, Incidents, SLA/Service KPIs | AI: Applied AI &amp; Automation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Full-Stack Foundation: </w:t>
      </w:r>
      <w:r>
        <w:rPr>
          <w:rFonts w:ascii="Arial" w:hAnsi="Arial"/>
          <w:b w:val="0"/>
          <w:color w:val="262F38"/>
          <w:sz w:val="18"/>
        </w:rPr>
        <w:t>ASP.NET Web Forms, .NET Framework, ADO.NET, Entity Framework, LINQ, jQuery/AJAX, HTML/CSS, Bootstrap, Web Services, Telerik/Kendo/Infragistics, Crystal Reports &amp; Enterprise Reporting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SELECTED GOVERNANCE CONTRIBUTIONS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Governance Lead - National Pharmaceutical Track &amp; Trace Program (2021-2024): governance, compliance, interoperability, data integrity and technology roadmap across UPA, Egyptian Drug Authority and Ministry of Health stakeholders.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EDUCATION &amp; LANGUAGES</w:t>
      </w:r>
    </w:p>
    <w:p>
      <w:pPr>
        <w:keepNext/>
        <w:pageBreakBefore w:val="0"/>
        <w:spacing w:before="84" w:after="18" w:line="240" w:lineRule="auto"/>
      </w:pPr>
      <w:r>
        <w:rPr>
          <w:rFonts w:ascii="Arial" w:hAnsi="Arial"/>
          <w:b/>
          <w:color w:val="183B56"/>
          <w:sz w:val="18"/>
        </w:rPr>
        <w:t xml:space="preserve">Education: </w:t>
      </w:r>
      <w:r>
        <w:rPr>
          <w:rFonts w:ascii="Arial" w:hAnsi="Arial"/>
          <w:b w:val="0"/>
          <w:color w:val="262F38"/>
          <w:sz w:val="18"/>
        </w:rPr>
        <w:t>B.Sc. in Computer Science, Faculty of Computers &amp; Informatics, Zagazig University | 2003-2007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Languages: </w:t>
      </w:r>
      <w:r>
        <w:rPr>
          <w:rFonts w:ascii="Arial" w:hAnsi="Arial"/>
          <w:b w:val="0"/>
          <w:color w:val="262F38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821" w:right="950" w:bottom="821" w:left="950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3"/>
      </w:rPr>
      <w:t>MAHMOUD SALAMA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2" w:lineRule="auto"/>
    </w:pPr>
    <w:rPr>
      <w:rFonts w:ascii="Arial" w:hAnsi="Arial"/>
      <w:color w:val="262F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