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jc w:val="center"/>
      </w:pPr>
      <w:r>
        <w:rPr>
          <w:rFonts w:ascii="Arial" w:hAnsi="Arial"/>
          <w:b/>
          <w:color w:val="142C46"/>
          <w:sz w:val="40"/>
        </w:rPr>
        <w:t>MAHMOUD SALAMA</w:t>
      </w:r>
    </w:p>
    <w:p>
      <w:pPr>
        <w:pStyle w:val="RoleTitle"/>
        <w:jc w:val="center"/>
      </w:pPr>
      <w:r>
        <w:t>LEAD / SENIOR BUSINESS ANALYST | BUSINESS SYSTEMS &amp; PROCESS TRANSFORMATION</w:t>
      </w:r>
    </w:p>
    <w:p>
      <w:pPr>
        <w:pStyle w:val="Subtle"/>
        <w:jc w:val="center"/>
      </w:pPr>
      <w:r>
        <w:t>Requirements Engineering | Process Analysis &amp; Redesign | Stakeholder Workshops | Enterprise Applications | Data &amp; Integration</w:t>
      </w:r>
    </w:p>
    <w:p>
      <w:pPr>
        <w:spacing w:after="16"/>
        <w:jc w:val="center"/>
      </w:pPr>
      <w:r>
        <w:rPr>
          <w:color w:val="1E252D"/>
          <w:sz w:val="16"/>
        </w:rPr>
        <w:t>+20 122 015 6077 | ma7moud.salamaaa@gmail.com | Cairo, Egypt</w:t>
      </w:r>
    </w:p>
    <w:p>
      <w:pPr>
        <w:spacing w:after="60"/>
        <w:jc w:val="center"/>
      </w:pPr>
      <w:r>
        <w:rPr>
          <w:color w:val="007080"/>
          <w:sz w:val="15"/>
        </w:rPr>
        <w:t>linkedin.com/in/mahmoud-salama-30249b34 | mahmoud-salama.vercel.app | github.com/MahmoudSalamaaa</w:t>
      </w:r>
    </w:p>
    <w:p>
      <w:pPr>
        <w:pStyle w:val="Heading1"/>
        <w:keepNext/>
        <w:pBdr>
          <w:bottom w:val="single" w:sz="4" w:space="1" w:color="B7C8D4"/>
        </w:pBdr>
      </w:pPr>
      <w:r>
        <w:rPr>
          <w:b/>
        </w:rPr>
        <w:t>PROFESSIONAL PROFILE</w:t>
      </w:r>
    </w:p>
    <w:p>
      <w:pPr>
        <w:spacing w:after="44"/>
      </w:pPr>
      <w:r>
        <w:t>Lead / Senior Business Analyst and technology transformation professional with 18+ years of experience bridging business needs, operating processes, enterprise applications, data, integration and software delivery across Egypt and the GCC. Experienced in end-to-end business analysis from discovery and stakeholder workshops through requirements elicitation, current-state assessment, gap analysis, process mapping, future-state design, prioritisation, functional definition, acceptance criteria, testing/UAT, rollout, adoption and continuous improvement. Brings unusual technical depth from a software-engineering and architecture background, enabling clear translation between executives, operational users, analysts, vendors, architects, developers, QA and data teams. Proven in government, healthcare, procurement, medical supply chain, warehousing, inventory, education and enterprise digital services.</w:t>
      </w:r>
    </w:p>
    <w:p>
      <w:pPr>
        <w:pStyle w:val="Heading1"/>
        <w:keepNext/>
        <w:pBdr>
          <w:bottom w:val="single" w:sz="4" w:space="1" w:color="B7C8D4"/>
        </w:pBdr>
      </w:pPr>
      <w:r>
        <w:rPr>
          <w:b/>
        </w:rPr>
        <w:t>BUSINESS ANALYSIS CORE</w:t>
      </w:r>
    </w:p>
    <w:p>
      <w:pPr>
        <w:spacing w:after="40"/>
      </w:pPr>
      <w:r>
        <w:t>Requirements Elicitation &amp; Analysis | Stakeholder Interviews &amp; Workshops | Business &amp; Functional Requirements | As-Is / To-Be Analysis | Gap Analysis | Process Mapping &amp; Workflow Redesign | User Needs &amp; User Journeys | Use Cases / User Stories | Acceptance Criteria | Requirements Traceability | Prioritisation &amp; Backlog Readiness | Business Rules &amp; Controls | Data &amp; Reporting Requirements | Data Mapping | Integration Requirements | UAT &amp; Stakeholder Acceptance | Change Impact &amp; Adoption | KPI / SLA Definition | Continuous Improvement | Agile / Hybrid Delivery</w:t>
      </w:r>
    </w:p>
    <w:p>
      <w:pPr>
        <w:pStyle w:val="Heading1"/>
        <w:keepNext/>
        <w:pBdr>
          <w:bottom w:val="single" w:sz="4" w:space="1" w:color="B7C8D4"/>
        </w:pBdr>
      </w:pPr>
      <w:r>
        <w:rPr>
          <w:b/>
        </w:rPr>
        <w:t>SELECTED BUSINESS ANALYSIS IMPACT</w:t>
      </w:r>
    </w:p>
    <w:p>
      <w:pPr>
        <w:spacing w:after="40"/>
      </w:pPr>
      <w:r>
        <w:t>10-platform national procurement &amp; medical-supply ecosystem | 12,000+ public-sector entities | 100+ institutions connected | 39,000+ users enabled | 12M+ records processed daily | 320,000+ automated validation checks | 150+ digital initiatives delivered or governed | 15+ full-cycle GCC enterprise platforms | 100+ portals and applications delivered earlier in career</w:t>
      </w:r>
    </w:p>
    <w:p>
      <w:pPr>
        <w:pStyle w:val="Heading1"/>
        <w:keepNext/>
        <w:pBdr>
          <w:bottom w:val="single" w:sz="4" w:space="1" w:color="B7C8D4"/>
        </w:pBdr>
      </w:pPr>
      <w:r>
        <w:rPr>
          <w:b/>
        </w:rPr>
        <w:t>PROFESSIONAL EXPERIENCE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7992"/>
        <w:gridCol w:w="2232"/>
      </w:tblGrid>
      <w:tr>
        <w:tc>
          <w:tcPr>
            <w:tcW w:type="dxa" w:w="5227"/>
            <w:vAlign w:val="top"/>
          </w:tcPr>
          <w:p>
            <w:pPr>
              <w:spacing w:after="0"/>
            </w:pPr>
            <w:r>
              <w:rPr>
                <w:b/>
                <w:color w:val="142C46"/>
                <w:sz w:val="17"/>
              </w:rPr>
              <w:t>UPA - Egyptian Authority for Unified Procurement | Cairo, Egypt</w:t>
            </w:r>
          </w:p>
        </w:tc>
        <w:tc>
          <w:tcPr>
            <w:tcW w:type="dxa" w:w="5227"/>
            <w:vAlign w:val="top"/>
          </w:tcPr>
          <w:p>
            <w:pPr>
              <w:spacing w:after="0"/>
              <w:jc w:val="right"/>
            </w:pPr>
            <w:r>
              <w:rPr>
                <w:b/>
                <w:color w:val="505B67"/>
                <w:sz w:val="16"/>
              </w:rPr>
              <w:t>05/2025 - Present</w:t>
            </w:r>
          </w:p>
        </w:tc>
      </w:tr>
    </w:tbl>
    <w:p>
      <w:pPr>
        <w:spacing w:after="24"/>
      </w:pPr>
      <w:r>
        <w:rPr>
          <w:b/>
          <w:color w:val="1E252D"/>
          <w:sz w:val="17"/>
        </w:rPr>
        <w:t>Chief Technology &amp; Digital Transformation Officer</w:t>
      </w:r>
    </w:p>
    <w:p>
      <w:pPr>
        <w:spacing w:after="24"/>
        <w:ind w:left="187" w:hanging="158"/>
      </w:pPr>
      <w:r>
        <w:rPr>
          <w:b/>
          <w:color w:val="007080"/>
        </w:rPr>
        <w:t xml:space="preserve">• </w:t>
      </w:r>
      <w:r>
        <w:t>Lead business analysis and transformation discovery across procurement, warehousing, inventory, demand planning, stakeholder services, enterprise data, analytics and government operations, translating institutional priorities into measurable capabilities and delivery roadmaps.</w:t>
      </w:r>
    </w:p>
    <w:p>
      <w:pPr>
        <w:spacing w:after="24"/>
        <w:ind w:left="187" w:hanging="158"/>
      </w:pPr>
      <w:r>
        <w:rPr>
          <w:b/>
          <w:color w:val="007080"/>
        </w:rPr>
        <w:t xml:space="preserve">• </w:t>
      </w:r>
      <w:r>
        <w:t>Facilitate executive and operational stakeholder engagement to identify business needs, pain points, decision constraints, regulatory controls, priorities and success measures across a complex multi-agency environment.</w:t>
      </w:r>
    </w:p>
    <w:p>
      <w:pPr>
        <w:spacing w:after="24"/>
        <w:ind w:left="187" w:hanging="158"/>
      </w:pPr>
      <w:r>
        <w:rPr>
          <w:b/>
          <w:color w:val="007080"/>
        </w:rPr>
        <w:t xml:space="preserve">• </w:t>
      </w:r>
      <w:r>
        <w:t>Direct requirements lifecycle activities across a 10-platform ecosystem: current-state assessment, process and workflow analysis, business/functional requirements, business rules, acceptance criteria, prioritisation, change control, UAT and stakeholder acceptance.</w:t>
      </w:r>
    </w:p>
    <w:p>
      <w:pPr>
        <w:spacing w:after="24"/>
        <w:ind w:left="187" w:hanging="158"/>
      </w:pPr>
      <w:r>
        <w:rPr>
          <w:b/>
          <w:color w:val="007080"/>
        </w:rPr>
        <w:t xml:space="preserve">• </w:t>
      </w:r>
      <w:r>
        <w:t>Shape future-state processes and operating controls for RFPs, approvals, ordering, inventory, distribution, supplier interaction, planning, reporting, escalation and auditability; align workflow design with policy, data and system capabilities.</w:t>
      </w:r>
    </w:p>
    <w:p>
      <w:pPr>
        <w:spacing w:after="24"/>
        <w:ind w:left="187" w:hanging="158"/>
      </w:pPr>
      <w:r>
        <w:rPr>
          <w:b/>
          <w:color w:val="007080"/>
        </w:rPr>
        <w:t xml:space="preserve">• </w:t>
      </w:r>
      <w:r>
        <w:t>Oversee Microsoft Dynamics 365 ERP/CRM and national data-platform integrations, including process alignment, data definitions, source-to-target mapping, validation rules, exception handling, reconciliation and business ownership.</w:t>
      </w:r>
    </w:p>
    <w:p>
      <w:pPr>
        <w:spacing w:after="24"/>
        <w:ind w:left="187" w:hanging="158"/>
      </w:pPr>
      <w:r>
        <w:rPr>
          <w:b/>
          <w:color w:val="007080"/>
        </w:rPr>
        <w:t xml:space="preserve">• </w:t>
      </w:r>
      <w:r>
        <w:t>Translate operational questions into analytics and decision-support requirements for Power BI, Apache Superset and enterprise data services; define KPI logic, reporting needs, data-quality expectations and stakeholder acceptance.</w:t>
      </w:r>
    </w:p>
    <w:p>
      <w:pPr>
        <w:spacing w:after="24"/>
        <w:ind w:left="187" w:hanging="158"/>
      </w:pPr>
      <w:r>
        <w:rPr>
          <w:b/>
          <w:color w:val="007080"/>
        </w:rPr>
        <w:t xml:space="preserve">• </w:t>
      </w:r>
      <w:r>
        <w:t>Coordinate analysts, architects, developers, QA, support teams, vendors and implementation partners from discovery through solution design, testing, rollout, training, hypercare and continuous improvement.</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7992"/>
        <w:gridCol w:w="2232"/>
      </w:tblGrid>
      <w:tr>
        <w:tc>
          <w:tcPr>
            <w:tcW w:type="dxa" w:w="5227"/>
            <w:vAlign w:val="top"/>
          </w:tcPr>
          <w:p>
            <w:pPr>
              <w:spacing w:after="0"/>
            </w:pPr>
            <w:r>
              <w:rPr>
                <w:b/>
                <w:color w:val="142C46"/>
                <w:sz w:val="17"/>
              </w:rPr>
              <w:t>UPA - Egyptian Authority for Unified Procurement | Cairo, Egypt</w:t>
            </w:r>
          </w:p>
        </w:tc>
        <w:tc>
          <w:tcPr>
            <w:tcW w:type="dxa" w:w="5227"/>
            <w:vAlign w:val="top"/>
          </w:tcPr>
          <w:p>
            <w:pPr>
              <w:spacing w:after="0"/>
              <w:jc w:val="right"/>
            </w:pPr>
            <w:r>
              <w:rPr>
                <w:b/>
                <w:color w:val="505B67"/>
                <w:sz w:val="16"/>
              </w:rPr>
              <w:t>10/2020 - 05/2025</w:t>
            </w:r>
          </w:p>
        </w:tc>
      </w:tr>
    </w:tbl>
    <w:p>
      <w:pPr>
        <w:spacing w:after="24"/>
      </w:pPr>
      <w:r>
        <w:rPr>
          <w:b/>
          <w:color w:val="1E252D"/>
          <w:sz w:val="17"/>
        </w:rPr>
        <w:t>General Manager - Systems, Applications &amp; Technical Support</w:t>
      </w:r>
    </w:p>
    <w:p>
      <w:pPr>
        <w:spacing w:after="24"/>
        <w:ind w:left="187" w:hanging="158"/>
      </w:pPr>
      <w:r>
        <w:rPr>
          <w:b/>
          <w:color w:val="007080"/>
        </w:rPr>
        <w:t xml:space="preserve">• </w:t>
      </w:r>
      <w:r>
        <w:t>Directed needs analysis, requirements definition, process improvement and enterprise-application modernization for procurement, medical-supply, inventory, reporting and stakeholder-service platforms.</w:t>
      </w:r>
    </w:p>
    <w:p>
      <w:pPr>
        <w:spacing w:after="24"/>
        <w:ind w:left="187" w:hanging="158"/>
      </w:pPr>
      <w:r>
        <w:rPr>
          <w:b/>
          <w:color w:val="007080"/>
        </w:rPr>
        <w:t xml:space="preserve">• </w:t>
      </w:r>
      <w:r>
        <w:t>Worked with business owners and senior stakeholders to identify operational gaps, clarify requirements, standardize workflows, define controls and prioritize enhancements across national-scale public-sector services.</w:t>
      </w:r>
    </w:p>
    <w:p>
      <w:pPr>
        <w:spacing w:after="24"/>
        <w:ind w:left="187" w:hanging="158"/>
      </w:pPr>
      <w:r>
        <w:rPr>
          <w:b/>
          <w:color w:val="007080"/>
        </w:rPr>
        <w:t xml:space="preserve">• </w:t>
      </w:r>
      <w:r>
        <w:t>Improved delivery predictability and release quality through structured requirements, documentation, QA standards, testing coordination, acceptance, release governance and issue-resolution processes.</w:t>
      </w:r>
    </w:p>
    <w:p>
      <w:pPr>
        <w:spacing w:after="24"/>
        <w:ind w:left="187" w:hanging="158"/>
      </w:pPr>
      <w:r>
        <w:rPr>
          <w:b/>
          <w:color w:val="007080"/>
        </w:rPr>
        <w:t xml:space="preserve">• </w:t>
      </w:r>
      <w:r>
        <w:t>Led nationwide feedback, training, support and adoption programs, converting user issues and service evidence into prioritized corrective actions and continuous-improvement initiatives.</w:t>
      </w:r>
    </w:p>
    <w:p>
      <w:pPr>
        <w:spacing w:after="24"/>
        <w:ind w:left="187" w:hanging="158"/>
      </w:pPr>
      <w:r>
        <w:rPr>
          <w:b/>
          <w:color w:val="007080"/>
        </w:rPr>
        <w:t xml:space="preserve">• </w:t>
      </w:r>
      <w:r>
        <w:t>Coordinated governance, requirements, compliance and reporting across multi-agency programs including Egypt's National Pharmaceutical Track &amp; Trace Program and national blood-supply oversight.</w:t>
      </w:r>
    </w:p>
    <w:p>
      <w:r>
        <w:br w:type="page"/>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7992"/>
        <w:gridCol w:w="2232"/>
      </w:tblGrid>
      <w:tr>
        <w:tc>
          <w:tcPr>
            <w:tcW w:type="dxa" w:w="5227"/>
            <w:vAlign w:val="top"/>
          </w:tcPr>
          <w:p>
            <w:pPr>
              <w:spacing w:after="0"/>
            </w:pPr>
            <w:r>
              <w:rPr>
                <w:b/>
                <w:color w:val="142C46"/>
                <w:sz w:val="17"/>
              </w:rPr>
              <w:t>Integral Solutions LLC | Muscat, Oman</w:t>
            </w:r>
          </w:p>
        </w:tc>
        <w:tc>
          <w:tcPr>
            <w:tcW w:type="dxa" w:w="5227"/>
            <w:vAlign w:val="top"/>
          </w:tcPr>
          <w:p>
            <w:pPr>
              <w:spacing w:after="0"/>
              <w:jc w:val="right"/>
            </w:pPr>
            <w:r>
              <w:rPr>
                <w:b/>
                <w:color w:val="505B67"/>
                <w:sz w:val="16"/>
              </w:rPr>
              <w:t>05/2016 - 10/2020</w:t>
            </w:r>
          </w:p>
        </w:tc>
      </w:tr>
    </w:tbl>
    <w:p>
      <w:pPr>
        <w:spacing w:after="24"/>
      </w:pPr>
      <w:r>
        <w:rPr>
          <w:b/>
          <w:color w:val="1E252D"/>
          <w:sz w:val="17"/>
        </w:rPr>
        <w:t>Development Team Leader &amp; Senior Full-Stack Developer</w:t>
      </w:r>
    </w:p>
    <w:p>
      <w:pPr>
        <w:spacing w:after="24"/>
        <w:ind w:left="187" w:hanging="158"/>
      </w:pPr>
      <w:r>
        <w:rPr>
          <w:b/>
          <w:color w:val="007080"/>
        </w:rPr>
        <w:t xml:space="preserve">• </w:t>
      </w:r>
      <w:r>
        <w:t>Led business discovery and requirements analysis for 15+ full-cycle enterprise platforms across government, healthcare, education and corporate clients in Oman and the GCC.</w:t>
      </w:r>
    </w:p>
    <w:p>
      <w:pPr>
        <w:spacing w:after="24"/>
        <w:ind w:left="187" w:hanging="158"/>
      </w:pPr>
      <w:r>
        <w:rPr>
          <w:b/>
          <w:color w:val="007080"/>
        </w:rPr>
        <w:t xml:space="preserve">• </w:t>
      </w:r>
      <w:r>
        <w:t>Conducted stakeholder discussions, clarified business objectives and user needs, documented functional and technical requirements, analysed workflows and translated them into implementable application capabilities.</w:t>
      </w:r>
    </w:p>
    <w:p>
      <w:pPr>
        <w:spacing w:after="24"/>
        <w:ind w:left="187" w:hanging="158"/>
      </w:pPr>
      <w:r>
        <w:rPr>
          <w:b/>
          <w:color w:val="007080"/>
        </w:rPr>
        <w:t xml:space="preserve">• </w:t>
      </w:r>
      <w:r>
        <w:t>Managed scope, estimation, priorities, solution options, delivery plans, acceptance expectations, testing, deployment, training and post-production feedback, bridging clients with distributed engineering teams.</w:t>
      </w:r>
    </w:p>
    <w:p>
      <w:pPr>
        <w:spacing w:after="24"/>
        <w:ind w:left="187" w:hanging="158"/>
      </w:pPr>
      <w:r>
        <w:rPr>
          <w:b/>
          <w:color w:val="007080"/>
        </w:rPr>
        <w:t xml:space="preserve">• </w:t>
      </w:r>
      <w:r>
        <w:t>Delivered the Oman National Educational Portal and other enterprise systems supporting e-learning, academic records, administration, content, reporting and performance tracking.</w:t>
      </w:r>
    </w:p>
    <w:p>
      <w:pPr>
        <w:spacing w:after="24"/>
        <w:ind w:left="187" w:hanging="158"/>
      </w:pPr>
      <w:r>
        <w:rPr>
          <w:b/>
          <w:color w:val="007080"/>
        </w:rPr>
        <w:t xml:space="preserve">• </w:t>
      </w:r>
      <w:r>
        <w:t>Introduced Agile work prioritisation, documentation, QA, issue tracking and review practices that improved requirement clarity and reduced delivery rework.</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7992"/>
        <w:gridCol w:w="2232"/>
      </w:tblGrid>
      <w:tr>
        <w:tc>
          <w:tcPr>
            <w:tcW w:type="dxa" w:w="5227"/>
            <w:vAlign w:val="top"/>
          </w:tcPr>
          <w:p>
            <w:pPr>
              <w:spacing w:after="0"/>
            </w:pPr>
            <w:r>
              <w:rPr>
                <w:b/>
                <w:color w:val="142C46"/>
                <w:sz w:val="17"/>
              </w:rPr>
              <w:t>Keyframe Egypt | Cairo, Egypt</w:t>
            </w:r>
          </w:p>
        </w:tc>
        <w:tc>
          <w:tcPr>
            <w:tcW w:type="dxa" w:w="5227"/>
            <w:vAlign w:val="top"/>
          </w:tcPr>
          <w:p>
            <w:pPr>
              <w:spacing w:after="0"/>
              <w:jc w:val="right"/>
            </w:pPr>
            <w:r>
              <w:rPr>
                <w:b/>
                <w:color w:val="505B67"/>
                <w:sz w:val="16"/>
              </w:rPr>
              <w:t>04/2011 - 05/2016</w:t>
            </w:r>
          </w:p>
        </w:tc>
      </w:tr>
    </w:tbl>
    <w:p>
      <w:pPr>
        <w:spacing w:after="24"/>
      </w:pPr>
      <w:r>
        <w:rPr>
          <w:b/>
          <w:color w:val="1E252D"/>
          <w:sz w:val="17"/>
        </w:rPr>
        <w:t>Development Team Leader &amp; Senior Full-Stack Developer</w:t>
      </w:r>
    </w:p>
    <w:p>
      <w:pPr>
        <w:spacing w:after="24"/>
        <w:ind w:left="187" w:hanging="158"/>
      </w:pPr>
      <w:r>
        <w:rPr>
          <w:b/>
          <w:color w:val="007080"/>
        </w:rPr>
        <w:t xml:space="preserve">• </w:t>
      </w:r>
      <w:r>
        <w:t>Led requirements analysis and stakeholder workshops for 100+ public portals, enterprise applications and digital-service platforms across government, healthcare, education, construction, automotive, events and commercial sectors.</w:t>
      </w:r>
    </w:p>
    <w:p>
      <w:pPr>
        <w:spacing w:after="24"/>
        <w:ind w:left="187" w:hanging="158"/>
      </w:pPr>
      <w:r>
        <w:rPr>
          <w:b/>
          <w:color w:val="007080"/>
        </w:rPr>
        <w:t xml:space="preserve">• </w:t>
      </w:r>
      <w:r>
        <w:t>Mapped business workflows, clarified user and administrative needs, defined system functions and data interactions, and translated requirements into solution designs, interfaces, database structures and delivery plans.</w:t>
      </w:r>
    </w:p>
    <w:p>
      <w:pPr>
        <w:spacing w:after="24"/>
        <w:ind w:left="187" w:hanging="158"/>
      </w:pPr>
      <w:r>
        <w:rPr>
          <w:b/>
          <w:color w:val="007080"/>
        </w:rPr>
        <w:t xml:space="preserve">• </w:t>
      </w:r>
      <w:r>
        <w:t>Worked directly with clients including Egypt's Ministry of Health and Oman's Ministry of Agriculture to refine scope, resolve requirement ambiguities, validate solutions and support successful rollout.</w:t>
      </w:r>
    </w:p>
    <w:p>
      <w:pPr>
        <w:spacing w:after="24"/>
        <w:ind w:left="187" w:hanging="158"/>
      </w:pPr>
      <w:r>
        <w:rPr>
          <w:b/>
          <w:color w:val="007080"/>
        </w:rPr>
        <w:t xml:space="preserve">• </w:t>
      </w:r>
      <w:r>
        <w:t>Produced functional/technical documentation, API specifications and implementation guidance while coordinating designers, developers, QA and project stakeholders.</w:t>
      </w:r>
    </w:p>
    <w:p>
      <w:pPr>
        <w:spacing w:after="24"/>
        <w:ind w:left="187" w:hanging="158"/>
      </w:pPr>
      <w:r>
        <w:rPr>
          <w:b/>
          <w:color w:val="007080"/>
        </w:rPr>
        <w:t xml:space="preserve">• </w:t>
      </w:r>
      <w:r>
        <w:t>Supported continuous improvement through user feedback, issue analysis, enhancement prioritisation and maintainable redesign of application capabilities.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7992"/>
        <w:gridCol w:w="2232"/>
      </w:tblGrid>
      <w:tr>
        <w:tc>
          <w:tcPr>
            <w:tcW w:type="dxa" w:w="5227"/>
            <w:vAlign w:val="top"/>
          </w:tcPr>
          <w:p>
            <w:pPr>
              <w:spacing w:after="0"/>
            </w:pPr>
            <w:r>
              <w:rPr>
                <w:b/>
                <w:color w:val="142C46"/>
                <w:sz w:val="17"/>
              </w:rPr>
              <w:t>Egyptian Armed Forces | Egypt</w:t>
            </w:r>
          </w:p>
        </w:tc>
        <w:tc>
          <w:tcPr>
            <w:tcW w:type="dxa" w:w="5227"/>
            <w:vAlign w:val="top"/>
          </w:tcPr>
          <w:p>
            <w:pPr>
              <w:spacing w:after="0"/>
              <w:jc w:val="right"/>
            </w:pPr>
            <w:r>
              <w:rPr>
                <w:b/>
                <w:color w:val="505B67"/>
                <w:sz w:val="16"/>
              </w:rPr>
              <w:t>04/2008 - 10/2010</w:t>
            </w:r>
          </w:p>
        </w:tc>
      </w:tr>
    </w:tbl>
    <w:p>
      <w:pPr>
        <w:spacing w:after="24"/>
      </w:pPr>
      <w:r>
        <w:rPr>
          <w:b/>
          <w:color w:val="1E252D"/>
          <w:sz w:val="17"/>
        </w:rPr>
        <w:t>Linux Systems &amp; Web Developer</w:t>
      </w:r>
    </w:p>
    <w:p>
      <w:pPr>
        <w:spacing w:after="24"/>
        <w:ind w:left="187" w:hanging="158"/>
      </w:pPr>
      <w:r>
        <w:rPr>
          <w:b/>
          <w:color w:val="007080"/>
        </w:rPr>
        <w:t xml:space="preserve">• </w:t>
      </w:r>
      <w:r>
        <w:t>Developed secure internal applications and Linux-based systems in a restricted environment, working from operational needs through technical design, implementation, testing and support.</w:t>
      </w:r>
    </w:p>
    <w:p>
      <w:pPr>
        <w:spacing w:after="24"/>
        <w:ind w:left="187" w:hanging="158"/>
      </w:pPr>
      <w:r>
        <w:rPr>
          <w:b/>
          <w:color w:val="007080"/>
        </w:rPr>
        <w:t xml:space="preserve">• </w:t>
      </w:r>
      <w:r>
        <w:t>Built a strong technical foundation in system behaviour, data, security and software constraints that later strengthened business-to-technology analysis and solution feasibility assessment.</w:t>
      </w:r>
    </w:p>
    <w:p>
      <w:pPr>
        <w:pStyle w:val="Heading1"/>
        <w:keepNext/>
        <w:pBdr>
          <w:bottom w:val="single" w:sz="4" w:space="1" w:color="B7C8D4"/>
        </w:pBdr>
      </w:pPr>
      <w:r>
        <w:rPr>
          <w:b/>
        </w:rPr>
        <w:t>SELECTED BUSINESS ANALYSIS PROGRAMS</w:t>
      </w:r>
    </w:p>
    <w:p>
      <w:pPr>
        <w:spacing w:after="24"/>
        <w:ind w:left="187" w:hanging="158"/>
      </w:pPr>
      <w:r>
        <w:rPr>
          <w:b/>
          <w:color w:val="007080"/>
        </w:rPr>
        <w:t xml:space="preserve">• </w:t>
      </w:r>
      <w:r>
        <w:t>MedIQ / Unified Procurement &amp; Medical Supply Ecosystem: coordinated requirements, process workflows, stakeholders, validation rules, prioritisation, acceptance and operational governance across an integrated 10-platform national ecosystem supporting 12,000+ entities.</w:t>
      </w:r>
    </w:p>
    <w:p>
      <w:pPr>
        <w:spacing w:after="24"/>
        <w:ind w:left="187" w:hanging="158"/>
      </w:pPr>
      <w:r>
        <w:rPr>
          <w:b/>
          <w:color w:val="007080"/>
        </w:rPr>
        <w:t xml:space="preserve">• </w:t>
      </w:r>
      <w:r>
        <w:t>Microsoft Dynamics 365 ERP &amp; CRM Integration: managed business and technical requirements, workflow alignment, data mapping, validation, reconciliation, exceptions and ownership across procurement, operational and stakeholder systems.</w:t>
      </w:r>
    </w:p>
    <w:p>
      <w:pPr>
        <w:spacing w:after="24"/>
        <w:ind w:left="187" w:hanging="158"/>
      </w:pPr>
      <w:r>
        <w:rPr>
          <w:b/>
          <w:color w:val="007080"/>
        </w:rPr>
        <w:t xml:space="preserve">• </w:t>
      </w:r>
      <w:r>
        <w:t>National Health Sector Data Warehouse &amp; Analytics: coordinated business questions, KPI definitions, data definitions, quality rules, reporting requirements and stakeholder acceptance for an environment processing 12M+ records daily.</w:t>
      </w:r>
    </w:p>
    <w:p>
      <w:pPr>
        <w:spacing w:after="24"/>
        <w:ind w:left="187" w:hanging="158"/>
      </w:pPr>
      <w:r>
        <w:rPr>
          <w:b/>
          <w:color w:val="007080"/>
        </w:rPr>
        <w:t xml:space="preserve">• </w:t>
      </w:r>
      <w:r>
        <w:t>Tenders, Contracts, Order Tracking &amp; SLA Visibility: led process analysis and requirements for tender creation, approvals, vendor evaluation, contracts, fulfillment, SLA alerts, escalation, audit traceability and dashboards.</w:t>
      </w:r>
    </w:p>
    <w:p>
      <w:pPr>
        <w:spacing w:after="24"/>
        <w:ind w:left="187" w:hanging="158"/>
      </w:pPr>
      <w:r>
        <w:rPr>
          <w:b/>
          <w:color w:val="007080"/>
        </w:rPr>
        <w:t xml:space="preserve">• </w:t>
      </w:r>
      <w:r>
        <w:t>Health Technology Assessment (HTA) Platform: directed requirements and workflow digitization for evidence submission, review, assessment tracking, dashboards, compliance reporting and audit trails.</w:t>
      </w:r>
    </w:p>
    <w:p>
      <w:pPr>
        <w:spacing w:after="24"/>
        <w:ind w:left="187" w:hanging="158"/>
      </w:pPr>
      <w:r>
        <w:rPr>
          <w:b/>
          <w:color w:val="007080"/>
        </w:rPr>
        <w:t xml:space="preserve">• </w:t>
      </w:r>
      <w:r>
        <w:t>Enterprise Applications Portfolio: delivered or governed Correspondence Management, Asset Management, Crisis Management, Recruitment ATS, Electronic Pharmacy, Customer Care/Ticketing, Notifications, SMS Gateway and unified mobile services.</w:t>
      </w:r>
    </w:p>
    <w:p>
      <w:pPr>
        <w:pStyle w:val="Heading1"/>
        <w:keepNext/>
        <w:pBdr>
          <w:bottom w:val="single" w:sz="4" w:space="1" w:color="B7C8D4"/>
        </w:pBdr>
      </w:pPr>
      <w:r>
        <w:rPr>
          <w:b/>
        </w:rPr>
        <w:t>BUSINESS ANALYSIS METHODS &amp; DELIVERABLES</w:t>
      </w:r>
    </w:p>
    <w:p>
      <w:pPr>
        <w:spacing w:after="40"/>
      </w:pPr>
      <w:r>
        <w:t>Discovery &amp; Problem Definition | Stakeholder Mapping | Interviews &amp; Workshops | Requirements Catalogues | Business / Functional Requirements | Process Maps | Current / Future State | Gap Analysis | SWOT Analysis | User Journeys | Use Cases | User Stories | Acceptance Criteria | Business Rules | Workflow / Approval Definition | Requirements Traceability | Prioritisation | Change Requests | UAT Scenarios &amp; Acceptance | Data Definitions | Data Mapping | Validation &amp; Reconciliation Rules | KPI / Dashboard Definitions | SOPs | Training &amp; Adoption Materials</w:t>
      </w:r>
    </w:p>
    <w:p>
      <w:pPr>
        <w:pStyle w:val="Heading1"/>
        <w:keepNext/>
        <w:pBdr>
          <w:bottom w:val="single" w:sz="4" w:space="1" w:color="B7C8D4"/>
        </w:pBdr>
      </w:pPr>
      <w:r>
        <w:rPr>
          <w:b/>
        </w:rPr>
        <w:t>SYSTEMS, DATA &amp; TECHNICAL FLUENCY</w:t>
      </w:r>
    </w:p>
    <w:p>
      <w:pPr>
        <w:spacing w:after="40"/>
      </w:pPr>
      <w:r>
        <w:t>Enterprise Applications | Microsoft Dynamics 365 ERP/CRM Connectivity | REST APIs | GraphQL | Workflow Integration | PostgreSQL | SQL Server | MySQL | Master Data | Data Pipelines | Data Governance | Power BI | Apache Superset | C# / ASP.NET Core / .NET | React.js | Node.js | JavaScript | Jira | Git | Postman | Docker | Jenkins / CI/CD</w:t>
      </w:r>
    </w:p>
    <w:p>
      <w:pPr>
        <w:pStyle w:val="Heading1"/>
        <w:keepNext/>
        <w:pBdr>
          <w:bottom w:val="single" w:sz="4" w:space="1" w:color="B7C8D4"/>
        </w:pBdr>
      </w:pPr>
      <w:r>
        <w:rPr>
          <w:b/>
        </w:rPr>
        <w:t>DOMAIN EXPERIENCE</w:t>
      </w:r>
    </w:p>
    <w:p>
      <w:pPr>
        <w:spacing w:after="40"/>
      </w:pPr>
      <w:r>
        <w:t>Government &amp; Public Sector | Healthcare &amp; Digital Health | Procurement &amp; Tendering | Medical Supply Chain | Warehousing &amp; Inventory | Demand Planning | Enterprise Data &amp; Analytics | Education | Recruitment &amp; HR Systems | Correspondence / Document Workflows | Asset &amp; Crisis Management | GCC Multi-country Delivery</w:t>
      </w:r>
    </w:p>
    <w:p>
      <w:pPr>
        <w:pStyle w:val="Heading1"/>
        <w:keepNext/>
        <w:pBdr>
          <w:bottom w:val="single" w:sz="4" w:space="1" w:color="B7C8D4"/>
        </w:pBdr>
      </w:pPr>
      <w:r>
        <w:rPr>
          <w:b/>
        </w:rPr>
        <w:t>EDUCATION &amp; LANGUAGES</w:t>
      </w:r>
    </w:p>
    <w:p>
      <w:pPr>
        <w:spacing w:after="24"/>
        <w:ind w:left="187" w:hanging="158"/>
      </w:pPr>
      <w:r>
        <w:rPr>
          <w:b/>
          <w:color w:val="007080"/>
        </w:rPr>
        <w:t xml:space="preserve">• </w:t>
      </w:r>
      <w:r>
        <w:t>B.Sc. in Computer Science - Faculty of Computers &amp; Informatics, Zagazig University | 2003-2007</w:t>
      </w:r>
    </w:p>
    <w:p>
      <w:pPr>
        <w:spacing w:after="24"/>
        <w:ind w:left="187" w:hanging="158"/>
      </w:pPr>
      <w:r>
        <w:rPr>
          <w:b/>
          <w:color w:val="007080"/>
        </w:rPr>
        <w:t xml:space="preserve">• </w:t>
      </w:r>
      <w:r>
        <w:t>Arabic: Native | English: Professional Working Proficiency</w:t>
      </w:r>
    </w:p>
    <w:sectPr w:rsidR="00FC693F" w:rsidRPr="0006063C" w:rsidSect="00034616">
      <w:headerReference w:type="default" r:id="rId9"/>
      <w:footerReference w:type="default" r:id="rId10"/>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B67"/>
        <w:sz w:val="14"/>
      </w:rPr>
      <w:t>Mahmoud Salama | Business Analysis • Business Systems • Process Transformation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05B67"/>
        <w:sz w:val="14"/>
      </w:rPr>
      <w:t>Mahmoud Salama | Lead / Senior Business Analyst 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2" w:line="245" w:lineRule="auto"/>
    </w:pPr>
    <w:rPr>
      <w:rFonts w:ascii="Arial" w:hAnsi="Arial"/>
      <w:color w:val="1E252D"/>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10" w:after="56"/>
      <w:outlineLvl w:val="0"/>
    </w:pPr>
    <w:rPr>
      <w:rFonts w:asciiTheme="majorHAnsi" w:eastAsiaTheme="majorEastAsia" w:hAnsiTheme="majorHAnsi" w:cstheme="majorBidi" w:ascii="Arial" w:hAnsi="Arial"/>
      <w:b/>
      <w:bCs/>
      <w:color w:val="142C46"/>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2C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Title">
    <w:name w:val="Role Title"/>
    <w:pPr>
      <w:spacing w:after="30"/>
    </w:pPr>
    <w:rPr>
      <w:rFonts w:ascii="Arial" w:hAnsi="Arial"/>
      <w:b/>
      <w:color w:val="142C46"/>
      <w:sz w:val="24"/>
    </w:rPr>
  </w:style>
  <w:style w:type="paragraph" w:customStyle="1" w:styleId="Subtle">
    <w:name w:val="Subtle"/>
    <w:pPr>
      <w:spacing w:after="30"/>
    </w:pPr>
    <w:rPr>
      <w:rFonts w:ascii="Arial" w:hAnsi="Arial"/>
      <w:color w:val="505B6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Mahmoud Salama - Lead / Senior Business Analyst CV</dc:title>
  <dc:subject>ATS-friendly Business Analysis CV</dc:subject>
  <dc:creator>Mahmoud Salama</dc:creator>
  <cp:keywords/>
  <dc:description>generated by python-docx</dc:description>
  <cp:lastModifiedBy/>
  <cp:revision>1</cp:revision>
  <dcterms:created xsi:type="dcterms:W3CDTF">2013-12-23T23:15:00Z</dcterms:created>
  <dcterms:modified xsi:type="dcterms:W3CDTF">2013-12-23T23:15:00Z</dcterms:modified>
  <cp:category/>
</cp:coreProperties>
</file>