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40" w:line="245" w:lineRule="auto"/>
        <w:jc w:val="left"/>
      </w:pPr>
      <w:r>
        <w:rPr>
          <w:rFonts w:ascii="Aptos Display" w:hAnsi="Aptos Display" w:eastAsia="Arial"/>
          <w:b/>
          <w:color w:val="34495E"/>
          <w:sz w:val="44"/>
        </w:rPr>
        <w:t>MAHMOUD SALAMA</w:t>
      </w:r>
    </w:p>
    <w:p>
      <w:pPr>
        <w:keepNext/>
        <w:pageBreakBefore w:val="0"/>
        <w:spacing w:before="0" w:after="40" w:line="245" w:lineRule="auto"/>
        <w:jc w:val="center"/>
      </w:pPr>
      <w:r>
        <w:rPr>
          <w:rFonts w:ascii="Aptos Display" w:hAnsi="Aptos Display" w:eastAsia="Arial"/>
          <w:b/>
          <w:color w:val="34495E"/>
          <w:sz w:val="25"/>
        </w:rPr>
        <w:t>LEAD BUSINESS SYSTEMS ANALYST | DIGITAL TRANSFORMATION &amp; ENTERPRISE TECHNOLOGY</w:t>
      </w:r>
    </w:p>
    <w:p>
      <w:pPr>
        <w:keepNext/>
        <w:pageBreakBefore w:val="0"/>
        <w:spacing w:before="0" w:after="40" w:line="245" w:lineRule="auto"/>
        <w:ind w:left="115"/>
        <w:jc w:val="center"/>
        <w:shd w:fill="EEF4F7"/>
        <w:pBdr>
          <w:left w:val="single" w:sz="16" w:space="3" w:color="4E8EAB"/>
        </w:pBdr>
      </w:pPr>
      <w:r>
        <w:rPr>
          <w:rFonts w:ascii="Arial" w:hAnsi="Arial" w:eastAsia="Arial"/>
          <w:b/>
          <w:color w:val="4E8EAB"/>
          <w:sz w:val="16"/>
        </w:rPr>
        <w:t>Requirements Analysis | Business Systems Analysis | Process Improvement | Stakeholder Management | Data &amp; Integration | UAT &amp; Validation</w:t>
      </w:r>
    </w:p>
    <w:p>
      <w:pPr>
        <w:pageBreakBefore w:val="0"/>
        <w:spacing w:before="0" w:after="40" w:line="245" w:lineRule="auto"/>
        <w:jc w:val="center"/>
      </w:pPr>
      <w:r>
        <w:rPr>
          <w:rFonts w:ascii="Arial" w:hAnsi="Arial" w:eastAsia="Arial"/>
          <w:b w:val="0"/>
          <w:color w:val="53616A"/>
          <w:sz w:val="15"/>
        </w:rPr>
        <w:t>+20 122 015 6077 | ma7moud.salamaaa@gmail.com | Cairo, Egypt</w:t>
      </w:r>
    </w:p>
    <w:p>
      <w:pPr>
        <w:pageBreakBefore w:val="0"/>
        <w:spacing w:before="0" w:after="40" w:line="245" w:lineRule="auto"/>
        <w:jc w:val="center"/>
      </w:pPr>
      <w:r>
        <w:rPr>
          <w:rFonts w:ascii="Arial" w:hAnsi="Arial" w:eastAsia="Arial"/>
          <w:b w:val="0"/>
          <w:color w:val="5A6570"/>
          <w:sz w:val="16"/>
        </w:rPr>
        <w:t>linkedin.com/in/mahmoud-salama-30249b34 | mahmoud-salama.vercel.app | github.com/MahmoudSalamaaa</w:t>
      </w:r>
    </w:p>
    <w:p>
      <w:pPr>
        <w:keepNext/>
        <w:spacing w:before="120" w:after="40" w:line="245" w:lineRule="auto"/>
        <w:pageBreakBefore w:val="0"/>
        <w:pBdr>
          <w:bottom w:val="single" w:sz="5" w:space="1" w:color="C7D6DB"/>
          <w:left w:val="single" w:sz="16" w:space="3" w:color="4E8EAB"/>
        </w:pBdr>
        <w:keepLines/>
        <w:ind w:left="101"/>
      </w:pPr>
      <w:r>
        <w:rPr>
          <w:rFonts w:ascii="Aptos Display" w:hAnsi="Aptos Display" w:eastAsia="Arial"/>
          <w:b/>
          <w:color w:val="34495E"/>
          <w:sz w:val="18"/>
        </w:rPr>
        <w:t>PROFESSIONAL PROFILE</w:t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i w:val="0"/>
          <w:color w:val="111111"/>
          <w:sz w:val="16"/>
        </w:rPr>
        <w:t>Senior business-systems and technology professional with 18+ years bridging business needs, operational processes, enterprise applications, data, integration and technology delivery across Egypt and Oman. Combines requirements analysis, stakeholder engagement, current-state/process analysis, business-to-technology translation, data mapping and validation, functional testing/UAT, deployment and production support with deep technical delivery experience. Currently leads information-systems and digital-transformation work within a 54-person technology organization supporting a national procurement ecosystem serving ~60K users, ~90K facilities/entities and ~1M transactions/month.</w:t>
      </w:r>
    </w:p>
    <w:p>
      <w:pPr>
        <w:keepNext/>
        <w:spacing w:before="120" w:after="40" w:line="245" w:lineRule="auto"/>
        <w:pageBreakBefore w:val="0"/>
        <w:pBdr>
          <w:bottom w:val="single" w:sz="5" w:space="1" w:color="C7D6DB"/>
          <w:left w:val="single" w:sz="16" w:space="3" w:color="4E8EAB"/>
        </w:pBdr>
        <w:keepLines/>
        <w:ind w:left="101"/>
      </w:pPr>
      <w:r>
        <w:rPr>
          <w:rFonts w:ascii="Aptos Display" w:hAnsi="Aptos Display" w:eastAsia="Arial"/>
          <w:b/>
          <w:color w:val="34495E"/>
          <w:sz w:val="18"/>
        </w:rPr>
        <w:t>CORE BUSINESS ANALYSIS &amp; TRANSFORMATION AREAS</w:t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i w:val="0"/>
          <w:color w:val="123B4A"/>
          <w:sz w:val="16"/>
        </w:rPr>
        <w:t>Requirements Elicitation &amp; Analysis | Business Systems Analysis | Stakeholder Workshops &amp; Management | Current-State / Target-State Analysis | Process Mapping &amp; Improvement | Gap Analysis | Business &amp; Functional Requirements | Use Cases / User Stories | Acceptance Criteria | Business Rules &amp; Controls | Requirements Traceability | Data &amp; Integration Requirements | UAT &amp; Stakeholder Acceptance | Change &amp; Adoption</w:t>
      </w:r>
    </w:p>
    <w:p>
      <w:pPr>
        <w:keepNext/>
        <w:spacing w:before="120" w:after="40" w:line="245" w:lineRule="auto"/>
        <w:pageBreakBefore w:val="0"/>
        <w:pBdr>
          <w:bottom w:val="single" w:sz="5" w:space="1" w:color="C7D6DB"/>
          <w:left w:val="single" w:sz="16" w:space="3" w:color="4E8EAB"/>
        </w:pBdr>
        <w:keepLines/>
        <w:ind w:left="101"/>
      </w:pPr>
      <w:r>
        <w:rPr>
          <w:rFonts w:ascii="Aptos Display" w:hAnsi="Aptos Display" w:eastAsia="Arial"/>
          <w:b/>
          <w:color w:val="34495E"/>
          <w:sz w:val="18"/>
        </w:rPr>
        <w:t>SELECTED CAREER IMPACT</w:t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Lead business-systems and requirements analysis with stakeholder alignment for national-scale enterprise platforms serving ~60K users and ~90K facilities/entities.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Translate complex procurement and medical-supply requirements and workflows into governed digital processes supporting ~1M transactions/month, strengthening control, traceability and operational visibility.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Bridged business requirements, process analysis and technical delivery across 15+ enterprise/e-government platforms in Oman, including a ~1M-user National Educational Portal.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Led a 6-person development team and contributed hands-on across 150+ major and mid-sized Keyframe projects, excluding small engagements, frequently bridging client needs, analysis and delivery.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keepNext/>
        <w:spacing w:before="120" w:after="40" w:line="245" w:lineRule="auto"/>
        <w:pageBreakBefore w:val="0"/>
        <w:pBdr>
          <w:bottom w:val="single" w:sz="5" w:space="1" w:color="C7D6DB"/>
          <w:left w:val="single" w:sz="16" w:space="3" w:color="4E8EAB"/>
        </w:pBdr>
        <w:keepLines/>
        <w:ind w:left="101"/>
      </w:pPr>
      <w:r>
        <w:rPr>
          <w:rFonts w:ascii="Aptos Display" w:hAnsi="Aptos Display" w:eastAsia="Arial"/>
          <w:b/>
          <w:color w:val="34495E"/>
          <w:sz w:val="18"/>
        </w:rPr>
        <w:t>PROFESSIONAL EXPERIENCE</w:t>
      </w:r>
    </w:p>
    <w:p>
      <w:pPr>
        <w:keepNext/>
        <w:pageBreakBefore w:val="0"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34495E"/>
          <w:sz w:val="17"/>
        </w:rPr>
        <w:t>Egyptian Authority for Unified Procurement (UPA) | Cairo, Egypt 05/2025 - Present</w:t>
      </w:r>
      <w:r>
        <w:rPr>
          <w:rFonts w:ascii="Arial" w:hAnsi="Arial" w:eastAsia="Arial"/>
          <w:b/>
          <w:color w:val="34495E"/>
          <w:sz w:val="17"/>
        </w:rPr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 w:eastAsia="Arial"/>
          <w:b/>
          <w:color w:val="4E8EAB"/>
          <w:sz w:val="17"/>
        </w:rPr>
        <w:t>Head of the Central Administration for Information Systems &amp; Digital Transformation</w:t>
      </w:r>
    </w:p>
    <w:p>
      <w:pPr>
        <w:keepNext/>
        <w:pageBreakBefore w:val="0"/>
        <w:spacing w:before="0" w:after="40" w:line="245" w:lineRule="auto"/>
      </w:pPr>
      <w:r>
        <w:rPr>
          <w:rFonts w:ascii="Arial" w:hAnsi="Arial" w:eastAsia="Arial"/>
          <w:b w:val="0"/>
          <w:i/>
          <w:color w:val="5E6B72"/>
          <w:sz w:val="15"/>
        </w:rPr>
        <w:t>Scope: Requirements &amp; Business Systems Analysis | Process Improvement | Stakeholder Management | Data &amp; Integration | UAT/Validation | Digital Transformation</w:t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Lead requirements and business-systems analysis across a unified national procurement ecosystem covering demand, approvals, tendering, supplier evaluation, contracts, purchase orders, delivery/receipt, reporting, support and auditability.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Engage business owners and operational stakeholders through structured discussions/workshops to analyze objectives, pain points, current-state processes, target workflows, business rules, roles/permissions, exceptions, data needs and operational controls.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Translate business and operational needs into process flows, business and functional requirements, business rules, data mappings, integration/API requirements, reporting/KPI requirements and prioritized delivery scope for technical teams.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Coordinate requirement clarification and change across business stakeholders, analysts, architects, engineering, QA, data and support teams through design, UAT/functional testing, defect triage, release readiness, rollout, feedback and continuous improvement.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Use SQL/data analysis, reporting and production evidence for requirement validation, gap/root-cause investigation, data reconciliation, expected-vs.-actual behavior analysis and evidence-based decisions.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line="245" w:lineRule="auto" w:after="40"/>
      </w:pPr>
    </w:p>
    <w:p>
      <w:pPr>
        <w:keepNext/>
        <w:pageBreakBefore w:val="0"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34495E"/>
          <w:sz w:val="17"/>
        </w:rPr>
        <w:t>Egyptian Authority for Unified Procurement (UPA) | Cairo, Egypt 10/2020 - 05/2025</w:t>
      </w:r>
      <w:r>
        <w:rPr>
          <w:rFonts w:ascii="Arial" w:hAnsi="Arial" w:eastAsia="Arial"/>
          <w:b/>
          <w:color w:val="34495E"/>
          <w:sz w:val="17"/>
        </w:rPr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 w:eastAsia="Arial"/>
          <w:b/>
          <w:color w:val="4E8EAB"/>
          <w:sz w:val="17"/>
        </w:rPr>
        <w:t>General Manager - Systems, Applications &amp; Technical Support</w:t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Directed requirements, business/process and application analysis across procurement, medical supply, inventory, reporting, CMS/publishing, workflow and stakeholder-service capabilities.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Performed current-state / target-state process analysis and converted manual, paper-, spreadsheet- and email-driven work into configurable digital workflows with clearer rules, approvals, traceability, data controls, reporting and auditability.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Managed multi-agency stakeholder alignment across data, compliance, rollout, training and operational readiness for national initiatives and shared services.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Led UAT/testing readiness, stakeholder acceptance, training, support feedback, issue escalation and adoption loops to validate system behavior, prioritize enhancements and improve service outcomes.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keepNext/>
        <w:pageBreakBefore w:val="0"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34495E"/>
          <w:sz w:val="17"/>
        </w:rPr>
        <w:t>Integral Solutions LLC | Muscat, Oman</w:t>
      </w:r>
      <w:r>
        <w:rPr>
          <w:rFonts w:ascii="Arial" w:hAnsi="Arial" w:eastAsia="Arial"/>
          <w:b/>
          <w:color w:val="34495E"/>
          <w:sz w:val="17"/>
        </w:rPr>
        <w:tab/>
        <w:t>05/2016 - 10/2020</w:t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 w:eastAsia="Arial"/>
          <w:b/>
          <w:color w:val="4E8EAB"/>
          <w:sz w:val="17"/>
        </w:rPr>
        <w:t>Development Team Leader &amp; Senior Full-Stack Developer</w:t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Worked directly with government stakeholders to elicit and analyze business requirements and processes and translate them into enterprise-system capabilities across Oman Ministry of Education and other public-sector environments.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Contributed extensively to Maktabi/Morasalat Electronic Correspondence across correspondence workflows, routing/forwarding/tracking, reporting, database components, functional testing, defect investigation, deployment and application support.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Applied the same business-to-technology bridge across the ~1M-user National Educational Portal, the Sultan Qaboos Award-winning Ministry of Education Recruitment System, International Schools, Crisis Management, Asset Management and Ministry of Agriculture solutions.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keepNext/>
        <w:pageBreakBefore w:val="0"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34495E"/>
          <w:sz w:val="17"/>
        </w:rPr>
        <w:t>Keyframe Egypt | Cairo, Egypt</w:t>
      </w:r>
      <w:r>
        <w:rPr>
          <w:rFonts w:ascii="Arial" w:hAnsi="Arial" w:eastAsia="Arial"/>
          <w:b/>
          <w:color w:val="34495E"/>
          <w:sz w:val="17"/>
        </w:rPr>
        <w:tab/>
        <w:t>04/2011 - 05/2016</w:t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 w:eastAsia="Arial"/>
          <w:b/>
          <w:color w:val="4E8EAB"/>
          <w:sz w:val="17"/>
        </w:rPr>
        <w:t>Development Team Leader &amp; Senior Full-Stack Developer</w:t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Led a 6-person development team while remaining deeply hands-on across 150+ major and mid-sized projects/engagements, excluding small projects, across government, healthcare, education, construction/real estate, automotive, events and commercial sectors.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>• Translated client and user requirements into portals, CMS, workflow, reporting, access-control and integration solutions, frequently owning analysis, clarification, implementation, testing, deployment and support end-to-end.</w:t>
      </w:r>
      <w:r>
        <w:rPr>
          <w:rFonts w:ascii="Arial" w:hAnsi="Arial" w:eastAsia="Arial"/>
          <w:b/>
          <w:color w:val="005B6B"/>
          <w:sz w:val="16"/>
        </w:rPr>
      </w:r>
    </w:p>
    <w:p>
      <w:pPr>
        <w:pageBreakBefore w:val="0"/>
        <w:spacing w:line="245" w:lineRule="auto" w:after="24"/>
        <w:ind w:left="202" w:hanging="144"/>
        <w:keepLines/>
      </w:pPr>
      <w:r>
        <w:rPr>
          <w:b/>
          <w:color w:val="4E8EAB"/>
          <w:sz w:val="16"/>
        </w:rPr>
        <w:t>• Delivered multiple award-winning digital solutions; Yashfeen is the confirmed ITIDA competition-winning healthcare portal.</w:t>
      </w:r>
    </w:p>
    <CT_P/>
    <w:p>
      <w:pPr>
        <w:keepNext/>
        <w:pageBreakBefore w:val="0"/>
        <w:tabs>
          <w:tab w:pos="10440" w:val="right"/>
        </w:tabs>
        <w:spacing w:before="100" w:after="0" w:line="245" w:lineRule="auto"/>
        <w:keepLines/>
      </w:pPr>
      <w:r>
        <w:rPr>
          <w:rFonts w:ascii="Arial" w:hAnsi="Arial" w:eastAsia="Arial"/>
          <w:b/>
          <w:color w:val="34495E"/>
          <w:sz w:val="17"/>
        </w:rPr>
        <w:t>Egyptian Armed Forces | Egypt</w:t>
      </w:r>
      <w:r>
        <w:rPr>
          <w:rFonts w:ascii="Arial" w:hAnsi="Arial" w:eastAsia="Arial"/>
          <w:b/>
          <w:color w:val="34495E"/>
          <w:sz w:val="17"/>
        </w:rPr>
        <w:tab/>
        <w:t>04/2008 - 10/2010</w:t>
      </w:r>
    </w:p>
    <w:p>
      <w:pPr>
        <w:keepNext/>
        <w:pageBreakBefore w:val="0"/>
        <w:spacing w:before="0" w:after="20" w:line="245" w:lineRule="auto"/>
        <w:keepLines/>
      </w:pPr>
      <w:r>
        <w:rPr>
          <w:rFonts w:ascii="Arial" w:hAnsi="Arial" w:eastAsia="Arial"/>
          <w:b/>
          <w:color w:val="4E8EAB"/>
          <w:sz w:val="17"/>
        </w:rPr>
        <w:t>Linux Systems &amp; Web Developer</w:t>
      </w:r>
    </w:p>
    <w:p>
      <w:pPr>
        <w:pageBreakBefore w:val="0"/>
        <w:spacing w:before="0" w:after="24" w:line="245" w:lineRule="auto"/>
        <w:ind w:left="202" w:hanging="144"/>
        <w:keepLines/>
      </w:pPr>
      <w:r>
        <w:rPr>
          <w:rFonts w:ascii="Arial" w:hAnsi="Arial" w:eastAsia="Arial"/>
          <w:b/>
          <w:color w:val="4E8EAB"/>
          <w:sz w:val="16"/>
        </w:rPr>
        <w:t xml:space="preserve">• </w:t>
      </w:r>
      <w:r>
        <w:rPr>
          <w:rFonts w:ascii="Arial" w:hAnsi="Arial" w:eastAsia="Arial"/>
          <w:b/>
          <w:color w:val="005B6B"/>
          <w:sz w:val="16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120" w:after="40" w:line="245" w:lineRule="auto"/>
        <w:pageBreakBefore w:val="0"/>
        <w:pBdr>
          <w:bottom w:val="single" w:sz="5" w:space="1" w:color="C7D6DB"/>
          <w:left w:val="single" w:sz="16" w:space="3" w:color="4E8EAB"/>
        </w:pBdr>
        <w:keepLines/>
        <w:ind w:left="101"/>
      </w:pPr>
      <w:r>
        <w:rPr>
          <w:rFonts w:ascii="Aptos Display" w:hAnsi="Aptos Display" w:eastAsia="Arial"/>
          <w:b/>
          <w:color w:val="34495E"/>
          <w:sz w:val="18"/>
        </w:rPr>
        <w:t>TECHNICAL &amp; MANAGEMENT CAPABILITIES</w:t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Business Analysis: Requirements Elicitation &amp; Analysis, Business Systems Analysis, Stakeholder Workshops, As-Is/To-Be, Process Mapping, Gap Analysis, Functional Requirements, Use Cases/User Stories, Acceptance Criteria, Business Rules, Traceability, Business-to-Technology Translation</w:t>
      </w:r>
      <w:r>
        <w:rPr>
          <w:rFonts w:ascii="Arial" w:hAnsi="Arial" w:eastAsia="Arial"/>
          <w:color w:val="111111"/>
          <w:sz w:val="16"/>
        </w:rPr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Process, Data &amp; Integration: Business Process Improvement, Workflow Analysis, Data Mapping, Master/Reference Data, Data Quality, Reporting/KPIs, API/Integration Requirements, SQL Analysis, Validation &amp; Reconciliation, Root Cause Analysis</w:t>
      </w:r>
      <w:r>
        <w:rPr>
          <w:rFonts w:ascii="Arial" w:hAnsi="Arial" w:eastAsia="Arial"/>
          <w:color w:val="111111"/>
          <w:sz w:val="16"/>
        </w:rPr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Delivery &amp; Validation: SDLC Support, Prioritization, UAT/Functional Testing, Defect Triage, Release Readiness, Training/Adoption, Support Feedback, Production Validation, Continuous Improvement</w:t>
      </w:r>
      <w:r>
        <w:rPr>
          <w:rFonts w:ascii="Arial" w:hAnsi="Arial" w:eastAsia="Arial"/>
          <w:color w:val="111111"/>
          <w:sz w:val="16"/>
        </w:rPr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>Technical Fluency: SQL Server, PostgreSQL, MySQL, Excel/Power Query, Power BI, REST/SOAP APIs, JSON, Microsoft Dynamics 365 integrations, Postman/Swagger, C#/.NET background, Enterprise Reporting, Applied AI &amp; Automation for analysis/documentation</w:t>
      </w:r>
      <w:r>
        <w:rPr>
          <w:rFonts w:ascii="Arial" w:hAnsi="Arial" w:eastAsia="Arial"/>
          <w:color w:val="111111"/>
          <w:sz w:val="16"/>
        </w:rPr>
      </w:r>
    </w:p>
    <w:p>
      <w:pPr>
        <w:keepNext/>
        <w:spacing w:before="120" w:after="40" w:line="245" w:lineRule="auto"/>
        <w:pageBreakBefore w:val="0"/>
        <w:pBdr>
          <w:bottom w:val="single" w:sz="5" w:space="1" w:color="C7D6DB"/>
          <w:left w:val="single" w:sz="16" w:space="3" w:color="4E8EAB"/>
        </w:pBdr>
        <w:keepLines/>
        <w:ind w:left="101"/>
      </w:pPr>
      <w:r>
        <w:rPr>
          <w:rFonts w:ascii="Aptos Display" w:hAnsi="Aptos Display" w:eastAsia="Arial"/>
          <w:b/>
          <w:color w:val="34495E"/>
          <w:sz w:val="18"/>
        </w:rPr>
        <w:t>EDUCATION &amp; LANGUAGES</w:t>
      </w:r>
    </w:p>
    <w:p>
      <w:pPr>
        <w:pageBreakBefore w:val="0"/>
        <w:spacing w:before="0" w:after="40" w:line="245" w:lineRule="auto"/>
      </w:pPr>
      <w:r>
        <w:rPr>
          <w:sz w:val="16"/>
        </w:rPr>
        <w:t>Education: B.Sc. in Computer Science, Faculty of Computers &amp; Informatics, Zagazig University | 2003-2007</w:t>
      </w:r>
    </w:p>
    <w:p>
      <w:pPr>
        <w:pageBreakBefore w:val="0"/>
        <w:spacing w:before="0" w:after="40" w:line="245" w:lineRule="auto"/>
      </w:pPr>
      <w:r>
        <w:rPr>
          <w:rFonts w:ascii="Arial" w:hAnsi="Arial" w:eastAsia="Arial"/>
          <w:b/>
          <w:color w:val="123B4A"/>
          <w:sz w:val="16"/>
        </w:rPr>
        <w:t xml:space="preserve">Languages: </w:t>
      </w:r>
      <w:r>
        <w:rPr>
          <w:rFonts w:ascii="Arial" w:hAnsi="Arial" w:eastAsia="Arial"/>
          <w:color w:val="111111"/>
          <w:sz w:val="16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color w:val="34495E"/>
        <w:sz w:val="13"/>
      </w:rPr>
      <w:t>Mahmoud Salama | Lead &amp; Senior Business Analyst - Business Systems Analysis &amp; Digital Transformation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632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