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7B" w:rsidRDefault="0042735E" w:rsidP="001F2867">
      <w:r w:rsidRPr="0042735E">
        <w:t>Book6_00000029</w:t>
      </w:r>
      <w:r w:rsidR="001F2867">
        <w:rPr>
          <w:rFonts w:hint="cs"/>
          <w:rtl/>
        </w:rPr>
        <w:t>_</w:t>
      </w:r>
      <w:r w:rsidR="001F2867" w:rsidRPr="001F2867">
        <w:t>A</w:t>
      </w:r>
    </w:p>
    <w:p w:rsidR="001F2867" w:rsidRDefault="005C7892" w:rsidP="001F2867">
      <w:pPr>
        <w:jc w:val="right"/>
        <w:rPr>
          <w:rtl/>
        </w:rPr>
      </w:pPr>
      <w:r>
        <w:rPr>
          <w:rFonts w:hint="cs"/>
          <w:rtl/>
        </w:rPr>
        <w:t>ابن حنبل عن عبد</w:t>
      </w:r>
      <w:r w:rsidR="00DC5F31">
        <w:rPr>
          <w:rFonts w:hint="cs"/>
          <w:rtl/>
        </w:rPr>
        <w:t xml:space="preserve"> الله بن عوف الخَ</w:t>
      </w:r>
      <w:r>
        <w:rPr>
          <w:rFonts w:hint="cs"/>
          <w:rtl/>
        </w:rPr>
        <w:t>ران عن إبراهيم بن سعد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عن الزهري عنه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عبد الرحمن الجرمى عنه قال رسول الله صلى الله عليه وسلم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لعلى أنت منى بمنزلة هرون من موسى غير أنه لا نبى بعدى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رواه الطبرانى عن عبيد بن كثير عن ضرار بن صرد عن على بن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هاشم عن محمد بن عبد الله بن أبى رافع عن عبد الله بن عبد الرحمن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الجرمى عن أبيه به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عبيد بن يعلى عمير عنه حدثنا أبو عاصم حدثنا عبد الحميد بن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جعفر حدثنا يزيد بن أبى حبيب عن بكر عن أبيه عن عبيد بن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يعلى عن أبى أيوب قال نهى رسول الله صلى الله عليه وسلم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عن صبر الدابةِ قال أبو أيوب لو كانت لى دجاجة ما صبرتها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حدثنا شريح حدثنا ابن وهب عن عمرو بن الحرث عن بكر بن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يعلى قال غزونا مع عبد الرحمن بن خالد بن الوليد فأتى بأربعة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أعلاج من العدو فأمر بهم فقتلوا صبرا بالنبل فبلغ ذلك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أبا أيوب فقال سمعت رسول الله صلى الله عليه وسلم نهى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عن قتل الصبر رواه أبو داود عن سعيد بن منصور عن ابن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وهب به وكذلك رواه الليث عن عبيد الله بن أبى جعفر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عن بكير بن يعلى ولم يقل عن أبيه وكذا رواه محمد بن إسحق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عن بكير ولم يقل عن أبيه وقال مرة عن أبيه عن ابن يعلى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حدثنا عتاب حدثنا ابن لهيبة حدثنا بكر بن الأشج أن أباه</w:t>
      </w:r>
    </w:p>
    <w:p w:rsidR="005C7892" w:rsidRDefault="005C7892" w:rsidP="001F2867">
      <w:pPr>
        <w:jc w:val="right"/>
        <w:rPr>
          <w:rtl/>
        </w:rPr>
      </w:pPr>
      <w:r>
        <w:rPr>
          <w:rFonts w:hint="cs"/>
          <w:rtl/>
        </w:rPr>
        <w:t>حدثه أن عبيد بن يعلى حدثه أنه سمع أبا أيوب يقول</w:t>
      </w:r>
    </w:p>
    <w:p w:rsidR="001F2867" w:rsidRDefault="001F2867" w:rsidP="001F2867">
      <w:pPr>
        <w:jc w:val="right"/>
      </w:pPr>
      <w:bookmarkStart w:id="0" w:name="_GoBack"/>
      <w:bookmarkEnd w:id="0"/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42735E" w:rsidP="001F2867">
      <w:r w:rsidRPr="0042735E">
        <w:t>Book6_00000029</w:t>
      </w:r>
      <w:r w:rsidR="001F2867">
        <w:rPr>
          <w:rFonts w:hint="cs"/>
          <w:rtl/>
        </w:rPr>
        <w:t>_</w:t>
      </w:r>
      <w:r w:rsidR="001F2867">
        <w:t>B</w:t>
      </w:r>
    </w:p>
    <w:p w:rsidR="001F2867" w:rsidRDefault="00080440" w:rsidP="001F2867">
      <w:pPr>
        <w:jc w:val="right"/>
        <w:rPr>
          <w:rtl/>
        </w:rPr>
      </w:pPr>
      <w:r>
        <w:rPr>
          <w:rFonts w:hint="cs"/>
          <w:rtl/>
        </w:rPr>
        <w:t>نهى رسول الله صلى الله عليه وسلم عن صبر الدابه.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عثمان بن جبير عنه حدثنا على بن عاصم حدثنا عبد الله بن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عثمان بن جبير عن أبى أيوب الأنصارى قال جاء رجل الى رسول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الله صلى الله عليه فقال عظنى وأوجز فقال إذا قمت إلى صلاتك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فصل صلاة مودع ولا تتكلم بكلام تعتذر منه غدا واجمع اليأس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مما فى أيدى الناس رواه ابن ماجه فى الزهد عن محمد بن زياد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عن الفضل بن سليمان عن عبد الله بن عثمان به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عروة عنه حدثنا وكيع حدثنا هشام بن عروة عن أبيه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عن أبى أيوب أو عن زيد بن ثابت أن النبى صلى الله عليه وسلم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قرأ فى المغرب بالأعراف فى الركعتين والصواب عن زيد بن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ثابت كما تقدم والله أعلم ولكن لعروة عن أبى أيوب حديث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فيما إذا جامع الرجل امرأته ولم يمن إنما الماء من الماء وقد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تقدم فى رواية زيد بن خالد عن عثمان بن عفان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عطاء بن يزيد عنه حدثنا سفلين عن الزهرى عن عطاء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ابن يزيد الليثى سمعت أبا أيوب يخبر عن النبى صلى الله عليه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وسلم قال لا تستقبلوا القبلة ببول ولا غائط ولكن شرقوا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وغربوا قال أبو أيوب فقدمنا الشام فوجدنا مراحيض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قد جعلت نحو القبلة فننحرف ونستغفر الله عز وجل رواه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البخارى عن على بن المدينى ومسلم عن يحيى بن يحيى وزهير</w:t>
      </w:r>
    </w:p>
    <w:p w:rsidR="00080440" w:rsidRDefault="00080440" w:rsidP="001F2867">
      <w:pPr>
        <w:jc w:val="right"/>
        <w:rPr>
          <w:rtl/>
        </w:rPr>
      </w:pPr>
      <w:r>
        <w:rPr>
          <w:rFonts w:hint="cs"/>
          <w:rtl/>
        </w:rPr>
        <w:t>وابن نمير وأبو داود عن مسدد والترمذى عن سعيد</w:t>
      </w:r>
    </w:p>
    <w:p w:rsidR="00080440" w:rsidRPr="001F2867" w:rsidRDefault="00080440" w:rsidP="001F2867">
      <w:pPr>
        <w:jc w:val="right"/>
      </w:pPr>
      <w:r>
        <w:rPr>
          <w:rFonts w:hint="cs"/>
          <w:rtl/>
        </w:rPr>
        <w:t>ابن عبد الرحمن والنسائى عن محمد بن منصور كلهم عن</w:t>
      </w:r>
    </w:p>
    <w:sectPr w:rsidR="00080440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080440"/>
    <w:rsid w:val="001F2867"/>
    <w:rsid w:val="0042735E"/>
    <w:rsid w:val="00582F7B"/>
    <w:rsid w:val="005A62BD"/>
    <w:rsid w:val="005C7892"/>
    <w:rsid w:val="008079E4"/>
    <w:rsid w:val="009B31BF"/>
    <w:rsid w:val="00AF5579"/>
    <w:rsid w:val="00DC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5696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2023-05-22T07:17:00Z</dcterms:created>
  <dcterms:modified xsi:type="dcterms:W3CDTF">2023-05-22T07:17:00Z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