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51E8" w14:textId="16AE3DF1" w:rsidR="003D731B" w:rsidRDefault="003D731B">
      <w:pPr>
        <w:pStyle w:val="Heading1"/>
      </w:pPr>
      <w:bookmarkStart w:id="0" w:name="chapter-one-introduction"/>
      <w:r>
        <w:t>List of Abbreviations</w:t>
      </w:r>
    </w:p>
    <w:tbl>
      <w:tblPr>
        <w:tblStyle w:val="TableGrid"/>
        <w:tblW w:w="0" w:type="auto"/>
        <w:tblLook w:val="04A0" w:firstRow="1" w:lastRow="0" w:firstColumn="1" w:lastColumn="0" w:noHBand="0" w:noVBand="1"/>
      </w:tblPr>
      <w:tblGrid>
        <w:gridCol w:w="4675"/>
        <w:gridCol w:w="4675"/>
      </w:tblGrid>
      <w:tr w:rsidR="003D731B" w14:paraId="1199870E" w14:textId="77777777" w:rsidTr="003D731B">
        <w:tc>
          <w:tcPr>
            <w:tcW w:w="4675" w:type="dxa"/>
          </w:tcPr>
          <w:p w14:paraId="65488EA4" w14:textId="3A7E5693" w:rsidR="003D731B" w:rsidRPr="00DB5081" w:rsidRDefault="001B4F57" w:rsidP="001B4F57">
            <w:pPr>
              <w:pStyle w:val="BodyText"/>
              <w:spacing w:line="360" w:lineRule="auto"/>
              <w:rPr>
                <w:rFonts w:ascii="Times New Roman" w:hAnsi="Times New Roman" w:cs="Times New Roman"/>
                <w:b/>
                <w:bCs/>
              </w:rPr>
            </w:pPr>
            <w:r w:rsidRPr="00DB5081">
              <w:rPr>
                <w:rFonts w:ascii="Times New Roman" w:hAnsi="Times New Roman" w:cs="Times New Roman"/>
                <w:b/>
                <w:bCs/>
              </w:rPr>
              <w:t>A</w:t>
            </w:r>
            <w:r w:rsidR="003D731B" w:rsidRPr="00DB5081">
              <w:rPr>
                <w:rFonts w:ascii="Times New Roman" w:hAnsi="Times New Roman" w:cs="Times New Roman"/>
                <w:b/>
                <w:bCs/>
              </w:rPr>
              <w:t>bbrevi</w:t>
            </w:r>
            <w:r w:rsidR="00CD270C" w:rsidRPr="00DB5081">
              <w:rPr>
                <w:rFonts w:ascii="Times New Roman" w:hAnsi="Times New Roman" w:cs="Times New Roman"/>
                <w:b/>
                <w:bCs/>
              </w:rPr>
              <w:t>ation</w:t>
            </w:r>
          </w:p>
        </w:tc>
        <w:tc>
          <w:tcPr>
            <w:tcW w:w="4675" w:type="dxa"/>
          </w:tcPr>
          <w:p w14:paraId="2B9516D4" w14:textId="20E7B422" w:rsidR="003D731B" w:rsidRPr="00DB5081" w:rsidRDefault="00CD270C" w:rsidP="001B4F57">
            <w:pPr>
              <w:pStyle w:val="BodyText"/>
              <w:spacing w:line="360" w:lineRule="auto"/>
              <w:rPr>
                <w:rFonts w:ascii="Times New Roman" w:hAnsi="Times New Roman" w:cs="Times New Roman"/>
                <w:b/>
                <w:bCs/>
              </w:rPr>
            </w:pPr>
            <w:r w:rsidRPr="00DB5081">
              <w:rPr>
                <w:rFonts w:ascii="Times New Roman" w:hAnsi="Times New Roman" w:cs="Times New Roman"/>
                <w:b/>
                <w:bCs/>
              </w:rPr>
              <w:t>Meaning</w:t>
            </w:r>
          </w:p>
        </w:tc>
      </w:tr>
      <w:tr w:rsidR="003D731B" w14:paraId="7D7A38DE" w14:textId="77777777" w:rsidTr="003D731B">
        <w:tc>
          <w:tcPr>
            <w:tcW w:w="4675" w:type="dxa"/>
          </w:tcPr>
          <w:p w14:paraId="49DED4DD" w14:textId="46BDE7E0" w:rsidR="003D731B"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AI</w:t>
            </w:r>
          </w:p>
        </w:tc>
        <w:tc>
          <w:tcPr>
            <w:tcW w:w="4675" w:type="dxa"/>
          </w:tcPr>
          <w:p w14:paraId="049905A5" w14:textId="7C5414BF" w:rsidR="003D731B" w:rsidRPr="001B4F57" w:rsidRDefault="001B4F57" w:rsidP="001B4F57">
            <w:pPr>
              <w:pStyle w:val="BodyText"/>
              <w:spacing w:line="360" w:lineRule="auto"/>
              <w:rPr>
                <w:rFonts w:ascii="Times New Roman" w:hAnsi="Times New Roman" w:cs="Times New Roman"/>
              </w:rPr>
            </w:pPr>
            <w:r w:rsidRPr="001B4F57">
              <w:rPr>
                <w:rFonts w:ascii="Times New Roman" w:hAnsi="Times New Roman" w:cs="Times New Roman"/>
              </w:rPr>
              <w:t>Artificial Intelligence</w:t>
            </w:r>
          </w:p>
        </w:tc>
      </w:tr>
      <w:tr w:rsidR="003D731B" w14:paraId="4C75DCAF" w14:textId="77777777" w:rsidTr="003D731B">
        <w:tc>
          <w:tcPr>
            <w:tcW w:w="4675" w:type="dxa"/>
          </w:tcPr>
          <w:p w14:paraId="54E4AA1D" w14:textId="7ADB6E17" w:rsidR="003D731B"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ANC</w:t>
            </w:r>
          </w:p>
        </w:tc>
        <w:tc>
          <w:tcPr>
            <w:tcW w:w="4675" w:type="dxa"/>
          </w:tcPr>
          <w:p w14:paraId="635EF1FA" w14:textId="5F07450A" w:rsidR="003D731B" w:rsidRPr="001B4F57" w:rsidRDefault="001B4F57" w:rsidP="001B4F57">
            <w:pPr>
              <w:pStyle w:val="BodyText"/>
              <w:spacing w:line="360" w:lineRule="auto"/>
              <w:rPr>
                <w:rFonts w:ascii="Times New Roman" w:hAnsi="Times New Roman" w:cs="Times New Roman"/>
              </w:rPr>
            </w:pPr>
            <w:r w:rsidRPr="001B4F57">
              <w:rPr>
                <w:rFonts w:ascii="Times New Roman" w:hAnsi="Times New Roman" w:cs="Times New Roman"/>
              </w:rPr>
              <w:t>Antenatal care</w:t>
            </w:r>
          </w:p>
        </w:tc>
      </w:tr>
      <w:tr w:rsidR="003D731B" w14:paraId="5D118543" w14:textId="77777777" w:rsidTr="003D731B">
        <w:tc>
          <w:tcPr>
            <w:tcW w:w="4675" w:type="dxa"/>
          </w:tcPr>
          <w:p w14:paraId="60A00FBF" w14:textId="43A1E4E3" w:rsidR="003D731B"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API</w:t>
            </w:r>
          </w:p>
        </w:tc>
        <w:tc>
          <w:tcPr>
            <w:tcW w:w="4675" w:type="dxa"/>
          </w:tcPr>
          <w:p w14:paraId="7788FAFC" w14:textId="08B278CB" w:rsidR="003D731B" w:rsidRPr="001B4F57" w:rsidRDefault="001B4F57" w:rsidP="001B4F57">
            <w:pPr>
              <w:pStyle w:val="BodyText"/>
              <w:spacing w:line="360" w:lineRule="auto"/>
              <w:rPr>
                <w:rFonts w:ascii="Times New Roman" w:hAnsi="Times New Roman" w:cs="Times New Roman"/>
              </w:rPr>
            </w:pPr>
            <w:r w:rsidRPr="001B4F57">
              <w:rPr>
                <w:rFonts w:ascii="Times New Roman" w:hAnsi="Times New Roman" w:cs="Times New Roman"/>
              </w:rPr>
              <w:t>Application Programming Interface</w:t>
            </w:r>
          </w:p>
        </w:tc>
      </w:tr>
      <w:tr w:rsidR="003D731B" w14:paraId="6A74A5A1" w14:textId="77777777" w:rsidTr="003D731B">
        <w:tc>
          <w:tcPr>
            <w:tcW w:w="4675" w:type="dxa"/>
          </w:tcPr>
          <w:p w14:paraId="043254F4" w14:textId="2B946B3C" w:rsidR="003D731B"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BP</w:t>
            </w:r>
          </w:p>
        </w:tc>
        <w:tc>
          <w:tcPr>
            <w:tcW w:w="4675" w:type="dxa"/>
          </w:tcPr>
          <w:p w14:paraId="19F1C08D" w14:textId="236497CB" w:rsidR="003D731B" w:rsidRPr="001B4F57" w:rsidRDefault="001B4F57" w:rsidP="001B4F57">
            <w:pPr>
              <w:pStyle w:val="BodyText"/>
              <w:spacing w:line="360" w:lineRule="auto"/>
              <w:rPr>
                <w:rFonts w:ascii="Times New Roman" w:hAnsi="Times New Roman" w:cs="Times New Roman"/>
              </w:rPr>
            </w:pPr>
            <w:r w:rsidRPr="001B4F57">
              <w:rPr>
                <w:rFonts w:ascii="Times New Roman" w:hAnsi="Times New Roman" w:cs="Times New Roman"/>
              </w:rPr>
              <w:t>Blood Pressure</w:t>
            </w:r>
          </w:p>
        </w:tc>
      </w:tr>
      <w:tr w:rsidR="003D731B" w14:paraId="5B87C8EC" w14:textId="77777777" w:rsidTr="003D731B">
        <w:tc>
          <w:tcPr>
            <w:tcW w:w="4675" w:type="dxa"/>
          </w:tcPr>
          <w:p w14:paraId="18030B79" w14:textId="0DDE4EBF" w:rsidR="003D731B"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CHW</w:t>
            </w:r>
          </w:p>
        </w:tc>
        <w:tc>
          <w:tcPr>
            <w:tcW w:w="4675" w:type="dxa"/>
          </w:tcPr>
          <w:p w14:paraId="47DBEFB5" w14:textId="72CC6B2E" w:rsidR="003D731B"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Community Health Worker</w:t>
            </w:r>
          </w:p>
        </w:tc>
      </w:tr>
      <w:tr w:rsidR="00CD270C" w14:paraId="1E9F056E" w14:textId="77777777" w:rsidTr="003D731B">
        <w:tc>
          <w:tcPr>
            <w:tcW w:w="4675" w:type="dxa"/>
          </w:tcPr>
          <w:p w14:paraId="5E898DBF" w14:textId="22971A58"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GDPR</w:t>
            </w:r>
          </w:p>
        </w:tc>
        <w:tc>
          <w:tcPr>
            <w:tcW w:w="4675" w:type="dxa"/>
          </w:tcPr>
          <w:p w14:paraId="5E0FC901" w14:textId="5CD39F13"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General Data Protection Regulation</w:t>
            </w:r>
          </w:p>
        </w:tc>
      </w:tr>
      <w:tr w:rsidR="00CD270C" w14:paraId="14F39ED0" w14:textId="77777777" w:rsidTr="003D731B">
        <w:tc>
          <w:tcPr>
            <w:tcW w:w="4675" w:type="dxa"/>
          </w:tcPr>
          <w:p w14:paraId="6F19E639" w14:textId="74678783"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HCD</w:t>
            </w:r>
          </w:p>
        </w:tc>
        <w:tc>
          <w:tcPr>
            <w:tcW w:w="4675" w:type="dxa"/>
          </w:tcPr>
          <w:p w14:paraId="4FA20055" w14:textId="4B809BC0"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Human-Centered Design</w:t>
            </w:r>
          </w:p>
        </w:tc>
      </w:tr>
      <w:tr w:rsidR="00CD270C" w14:paraId="59C1D73E" w14:textId="77777777" w:rsidTr="003D731B">
        <w:tc>
          <w:tcPr>
            <w:tcW w:w="4675" w:type="dxa"/>
          </w:tcPr>
          <w:p w14:paraId="4A88C318" w14:textId="389D0CD5"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ICT</w:t>
            </w:r>
          </w:p>
        </w:tc>
        <w:tc>
          <w:tcPr>
            <w:tcW w:w="4675" w:type="dxa"/>
          </w:tcPr>
          <w:p w14:paraId="7BB13EC4" w14:textId="47792C2A" w:rsidR="00CD270C" w:rsidRPr="001B4F57" w:rsidRDefault="00764007" w:rsidP="001B4F57">
            <w:pPr>
              <w:pStyle w:val="BodyText"/>
              <w:spacing w:line="360" w:lineRule="auto"/>
              <w:rPr>
                <w:rFonts w:ascii="Times New Roman" w:hAnsi="Times New Roman" w:cs="Times New Roman"/>
              </w:rPr>
            </w:pPr>
            <w:r>
              <w:rPr>
                <w:rFonts w:ascii="Times New Roman" w:hAnsi="Times New Roman" w:cs="Times New Roman"/>
              </w:rPr>
              <w:t>Information and Communication Technology</w:t>
            </w:r>
          </w:p>
        </w:tc>
      </w:tr>
      <w:tr w:rsidR="00CD270C" w14:paraId="2554D3A4" w14:textId="77777777" w:rsidTr="003D731B">
        <w:tc>
          <w:tcPr>
            <w:tcW w:w="4675" w:type="dxa"/>
          </w:tcPr>
          <w:p w14:paraId="741D943D" w14:textId="5694FCCA"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LMICs</w:t>
            </w:r>
          </w:p>
        </w:tc>
        <w:tc>
          <w:tcPr>
            <w:tcW w:w="4675" w:type="dxa"/>
          </w:tcPr>
          <w:p w14:paraId="2DCCD003" w14:textId="3DE59875"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Low- and Middle-Income Countries</w:t>
            </w:r>
          </w:p>
        </w:tc>
      </w:tr>
      <w:tr w:rsidR="00CD270C" w14:paraId="4566DCF1" w14:textId="77777777" w:rsidTr="003D731B">
        <w:tc>
          <w:tcPr>
            <w:tcW w:w="4675" w:type="dxa"/>
          </w:tcPr>
          <w:p w14:paraId="04A2A31C" w14:textId="500918FE"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MMR</w:t>
            </w:r>
          </w:p>
        </w:tc>
        <w:tc>
          <w:tcPr>
            <w:tcW w:w="4675" w:type="dxa"/>
          </w:tcPr>
          <w:p w14:paraId="6E581D3F" w14:textId="6BEDCBA2"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Maternal Mortality Ratio</w:t>
            </w:r>
          </w:p>
        </w:tc>
      </w:tr>
      <w:tr w:rsidR="00CD270C" w14:paraId="770753C1" w14:textId="77777777" w:rsidTr="003D731B">
        <w:tc>
          <w:tcPr>
            <w:tcW w:w="4675" w:type="dxa"/>
          </w:tcPr>
          <w:p w14:paraId="6D94AD37" w14:textId="33A1B3F3"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mHealth</w:t>
            </w:r>
          </w:p>
        </w:tc>
        <w:tc>
          <w:tcPr>
            <w:tcW w:w="4675" w:type="dxa"/>
          </w:tcPr>
          <w:p w14:paraId="7BC606FF" w14:textId="76B4954F" w:rsidR="00CD270C" w:rsidRPr="001B4F57" w:rsidRDefault="001B4F57" w:rsidP="001B4F57">
            <w:pPr>
              <w:pStyle w:val="BodyText"/>
              <w:spacing w:line="360" w:lineRule="auto"/>
              <w:rPr>
                <w:rFonts w:ascii="Times New Roman" w:hAnsi="Times New Roman" w:cs="Times New Roman"/>
              </w:rPr>
            </w:pPr>
            <w:r w:rsidRPr="001B4F57">
              <w:rPr>
                <w:rFonts w:ascii="Times New Roman" w:hAnsi="Times New Roman" w:cs="Times New Roman"/>
              </w:rPr>
              <w:t>Mobile Health</w:t>
            </w:r>
          </w:p>
        </w:tc>
      </w:tr>
      <w:tr w:rsidR="00CD270C" w14:paraId="7802771E" w14:textId="77777777" w:rsidTr="003D731B">
        <w:tc>
          <w:tcPr>
            <w:tcW w:w="4675" w:type="dxa"/>
          </w:tcPr>
          <w:p w14:paraId="69EF44B5" w14:textId="7CE3552C"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NCD</w:t>
            </w:r>
          </w:p>
        </w:tc>
        <w:tc>
          <w:tcPr>
            <w:tcW w:w="4675" w:type="dxa"/>
          </w:tcPr>
          <w:p w14:paraId="1B2BBD1B" w14:textId="17A21E4F"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Non-Communicable Disease</w:t>
            </w:r>
          </w:p>
        </w:tc>
      </w:tr>
      <w:tr w:rsidR="00CD270C" w14:paraId="6312FE81" w14:textId="77777777" w:rsidTr="003D731B">
        <w:tc>
          <w:tcPr>
            <w:tcW w:w="4675" w:type="dxa"/>
          </w:tcPr>
          <w:p w14:paraId="64C705D3" w14:textId="4641E5E0"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RMC</w:t>
            </w:r>
          </w:p>
        </w:tc>
        <w:tc>
          <w:tcPr>
            <w:tcW w:w="4675" w:type="dxa"/>
          </w:tcPr>
          <w:p w14:paraId="42376B0F" w14:textId="320A2B81" w:rsidR="00CD270C" w:rsidRPr="001B4F57" w:rsidRDefault="00764007" w:rsidP="001B4F57">
            <w:pPr>
              <w:pStyle w:val="BodyText"/>
              <w:spacing w:line="360" w:lineRule="auto"/>
              <w:rPr>
                <w:rFonts w:ascii="Times New Roman" w:hAnsi="Times New Roman" w:cs="Times New Roman"/>
              </w:rPr>
            </w:pPr>
            <w:r>
              <w:rPr>
                <w:rFonts w:ascii="Times New Roman" w:hAnsi="Times New Roman" w:cs="Times New Roman"/>
              </w:rPr>
              <w:t>Respectful Maternity Care</w:t>
            </w:r>
          </w:p>
        </w:tc>
      </w:tr>
      <w:tr w:rsidR="00CD270C" w14:paraId="6C4FDC2E" w14:textId="77777777" w:rsidTr="003D731B">
        <w:tc>
          <w:tcPr>
            <w:tcW w:w="4675" w:type="dxa"/>
          </w:tcPr>
          <w:p w14:paraId="2095B44B" w14:textId="456E9140"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SDG</w:t>
            </w:r>
          </w:p>
        </w:tc>
        <w:tc>
          <w:tcPr>
            <w:tcW w:w="4675" w:type="dxa"/>
          </w:tcPr>
          <w:p w14:paraId="2A327218" w14:textId="5B4609F5"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Sustainable Development Goals</w:t>
            </w:r>
          </w:p>
        </w:tc>
      </w:tr>
      <w:tr w:rsidR="00CD270C" w14:paraId="6E586585" w14:textId="77777777" w:rsidTr="003D731B">
        <w:tc>
          <w:tcPr>
            <w:tcW w:w="4675" w:type="dxa"/>
          </w:tcPr>
          <w:p w14:paraId="4C57D8CF" w14:textId="3F9716A6"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lastRenderedPageBreak/>
              <w:t>SMS</w:t>
            </w:r>
          </w:p>
        </w:tc>
        <w:tc>
          <w:tcPr>
            <w:tcW w:w="4675" w:type="dxa"/>
          </w:tcPr>
          <w:p w14:paraId="6125486D" w14:textId="7B97596B" w:rsidR="00CD270C" w:rsidRPr="001B4F57" w:rsidRDefault="00764007" w:rsidP="001B4F57">
            <w:pPr>
              <w:pStyle w:val="BodyText"/>
              <w:spacing w:line="360" w:lineRule="auto"/>
              <w:rPr>
                <w:rFonts w:ascii="Times New Roman" w:hAnsi="Times New Roman" w:cs="Times New Roman"/>
              </w:rPr>
            </w:pPr>
            <w:r>
              <w:rPr>
                <w:rFonts w:ascii="Times New Roman" w:hAnsi="Times New Roman" w:cs="Times New Roman"/>
              </w:rPr>
              <w:t>Short Message Service</w:t>
            </w:r>
          </w:p>
        </w:tc>
      </w:tr>
      <w:tr w:rsidR="00CD270C" w14:paraId="2DB56409" w14:textId="77777777" w:rsidTr="003D731B">
        <w:tc>
          <w:tcPr>
            <w:tcW w:w="4675" w:type="dxa"/>
          </w:tcPr>
          <w:p w14:paraId="572D5DF5" w14:textId="20AB197A"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SOS</w:t>
            </w:r>
          </w:p>
        </w:tc>
        <w:tc>
          <w:tcPr>
            <w:tcW w:w="4675" w:type="dxa"/>
          </w:tcPr>
          <w:p w14:paraId="027A6D07" w14:textId="22B28E64"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Emergency</w:t>
            </w:r>
            <w:r w:rsidR="001B4F57" w:rsidRPr="001B4F57">
              <w:rPr>
                <w:rFonts w:ascii="Times New Roman" w:hAnsi="Times New Roman" w:cs="Times New Roman"/>
              </w:rPr>
              <w:t xml:space="preserve"> alert/ save our soul</w:t>
            </w:r>
          </w:p>
        </w:tc>
      </w:tr>
      <w:tr w:rsidR="00CD270C" w14:paraId="294763F3" w14:textId="77777777" w:rsidTr="003D731B">
        <w:tc>
          <w:tcPr>
            <w:tcW w:w="4675" w:type="dxa"/>
          </w:tcPr>
          <w:p w14:paraId="6BA766CD" w14:textId="2DE76EDE"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UI</w:t>
            </w:r>
          </w:p>
        </w:tc>
        <w:tc>
          <w:tcPr>
            <w:tcW w:w="4675" w:type="dxa"/>
          </w:tcPr>
          <w:p w14:paraId="101FA69C" w14:textId="6D5593AD" w:rsidR="00CD270C" w:rsidRPr="001B4F57" w:rsidRDefault="001B4F57" w:rsidP="001B4F57">
            <w:pPr>
              <w:pStyle w:val="BodyText"/>
              <w:spacing w:line="360" w:lineRule="auto"/>
              <w:rPr>
                <w:rFonts w:ascii="Times New Roman" w:hAnsi="Times New Roman" w:cs="Times New Roman"/>
              </w:rPr>
            </w:pPr>
            <w:r w:rsidRPr="001B4F57">
              <w:rPr>
                <w:rFonts w:ascii="Times New Roman" w:hAnsi="Times New Roman" w:cs="Times New Roman"/>
              </w:rPr>
              <w:t>User interface</w:t>
            </w:r>
          </w:p>
        </w:tc>
      </w:tr>
      <w:tr w:rsidR="00CD270C" w14:paraId="25EFFFF1" w14:textId="77777777" w:rsidTr="003D731B">
        <w:tc>
          <w:tcPr>
            <w:tcW w:w="4675" w:type="dxa"/>
          </w:tcPr>
          <w:p w14:paraId="65B95B35" w14:textId="4BB5D74A"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UX</w:t>
            </w:r>
          </w:p>
        </w:tc>
        <w:tc>
          <w:tcPr>
            <w:tcW w:w="4675" w:type="dxa"/>
          </w:tcPr>
          <w:p w14:paraId="12ECEA95" w14:textId="04A4856F" w:rsidR="00CD270C" w:rsidRPr="001B4F57" w:rsidRDefault="001B4F57" w:rsidP="001B4F57">
            <w:pPr>
              <w:pStyle w:val="BodyText"/>
              <w:spacing w:line="360" w:lineRule="auto"/>
              <w:rPr>
                <w:rFonts w:ascii="Times New Roman" w:hAnsi="Times New Roman" w:cs="Times New Roman"/>
              </w:rPr>
            </w:pPr>
            <w:r w:rsidRPr="001B4F57">
              <w:rPr>
                <w:rFonts w:ascii="Times New Roman" w:hAnsi="Times New Roman" w:cs="Times New Roman"/>
              </w:rPr>
              <w:t>User Experience</w:t>
            </w:r>
          </w:p>
        </w:tc>
      </w:tr>
      <w:tr w:rsidR="00CD270C" w14:paraId="5A14910A" w14:textId="77777777" w:rsidTr="003D731B">
        <w:tc>
          <w:tcPr>
            <w:tcW w:w="4675" w:type="dxa"/>
          </w:tcPr>
          <w:p w14:paraId="1F3FF20A" w14:textId="5E42A0C8"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WHO</w:t>
            </w:r>
          </w:p>
        </w:tc>
        <w:tc>
          <w:tcPr>
            <w:tcW w:w="4675" w:type="dxa"/>
          </w:tcPr>
          <w:p w14:paraId="73352D37" w14:textId="4B6869D4" w:rsidR="00CD270C" w:rsidRPr="001B4F57" w:rsidRDefault="001B4F57" w:rsidP="001B4F57">
            <w:pPr>
              <w:pStyle w:val="BodyText"/>
              <w:spacing w:line="360" w:lineRule="auto"/>
              <w:rPr>
                <w:rFonts w:ascii="Times New Roman" w:hAnsi="Times New Roman" w:cs="Times New Roman"/>
              </w:rPr>
            </w:pPr>
            <w:r w:rsidRPr="001B4F57">
              <w:rPr>
                <w:rFonts w:ascii="Times New Roman" w:hAnsi="Times New Roman" w:cs="Times New Roman"/>
              </w:rPr>
              <w:t>World Health Organization</w:t>
            </w:r>
          </w:p>
        </w:tc>
      </w:tr>
      <w:tr w:rsidR="00CD270C" w14:paraId="3232927C" w14:textId="77777777" w:rsidTr="003D731B">
        <w:tc>
          <w:tcPr>
            <w:tcW w:w="4675" w:type="dxa"/>
          </w:tcPr>
          <w:p w14:paraId="0DD7B214" w14:textId="7AD8379A" w:rsidR="00CD270C" w:rsidRPr="001B4F57" w:rsidRDefault="00CD270C" w:rsidP="001B4F57">
            <w:pPr>
              <w:pStyle w:val="BodyText"/>
              <w:spacing w:line="360" w:lineRule="auto"/>
              <w:rPr>
                <w:rFonts w:ascii="Times New Roman" w:hAnsi="Times New Roman" w:cs="Times New Roman"/>
              </w:rPr>
            </w:pPr>
            <w:r w:rsidRPr="001B4F57">
              <w:rPr>
                <w:rFonts w:ascii="Times New Roman" w:hAnsi="Times New Roman" w:cs="Times New Roman"/>
              </w:rPr>
              <w:t>WunAlly</w:t>
            </w:r>
          </w:p>
        </w:tc>
        <w:tc>
          <w:tcPr>
            <w:tcW w:w="4675" w:type="dxa"/>
          </w:tcPr>
          <w:p w14:paraId="26D771B9" w14:textId="3EBFE8AE" w:rsidR="00CD270C" w:rsidRPr="001B4F57" w:rsidRDefault="001B4F57" w:rsidP="001B4F57">
            <w:pPr>
              <w:pStyle w:val="BodyText"/>
              <w:spacing w:line="360" w:lineRule="auto"/>
              <w:rPr>
                <w:rFonts w:ascii="Times New Roman" w:hAnsi="Times New Roman" w:cs="Times New Roman"/>
              </w:rPr>
            </w:pPr>
            <w:r w:rsidRPr="001B4F57">
              <w:rPr>
                <w:rFonts w:ascii="Times New Roman" w:hAnsi="Times New Roman" w:cs="Times New Roman"/>
              </w:rPr>
              <w:t>Women Understanding nurture Ally</w:t>
            </w:r>
          </w:p>
        </w:tc>
      </w:tr>
    </w:tbl>
    <w:p w14:paraId="2E6D5E50" w14:textId="62DA14D5" w:rsidR="003D731B" w:rsidRPr="003D731B" w:rsidRDefault="003D731B" w:rsidP="003D731B">
      <w:pPr>
        <w:pStyle w:val="BodyText"/>
      </w:pPr>
    </w:p>
    <w:p w14:paraId="5D424C61" w14:textId="77777777" w:rsidR="003D731B" w:rsidRDefault="003D731B">
      <w:pPr>
        <w:pStyle w:val="Heading1"/>
      </w:pPr>
    </w:p>
    <w:p w14:paraId="6517C5D7" w14:textId="77777777" w:rsidR="003D731B" w:rsidRDefault="003D731B">
      <w:pPr>
        <w:pStyle w:val="Heading1"/>
      </w:pPr>
    </w:p>
    <w:p w14:paraId="13CBFD18" w14:textId="77777777" w:rsidR="003D731B" w:rsidRDefault="003D731B">
      <w:pPr>
        <w:pStyle w:val="Heading1"/>
      </w:pPr>
    </w:p>
    <w:p w14:paraId="46D54752" w14:textId="77777777" w:rsidR="003D731B" w:rsidRDefault="003D731B">
      <w:pPr>
        <w:pStyle w:val="Heading1"/>
      </w:pPr>
    </w:p>
    <w:p w14:paraId="3D40E6AA" w14:textId="77777777" w:rsidR="003D731B" w:rsidRDefault="003D731B">
      <w:pPr>
        <w:pStyle w:val="Heading1"/>
      </w:pPr>
    </w:p>
    <w:p w14:paraId="451BB122" w14:textId="77777777" w:rsidR="003D731B" w:rsidRDefault="003D731B">
      <w:pPr>
        <w:pStyle w:val="Heading1"/>
      </w:pPr>
    </w:p>
    <w:p w14:paraId="5C801D06" w14:textId="77777777" w:rsidR="003D731B" w:rsidRDefault="003D731B">
      <w:pPr>
        <w:pStyle w:val="Heading1"/>
      </w:pPr>
    </w:p>
    <w:p w14:paraId="70B74CD1" w14:textId="77777777" w:rsidR="003D731B" w:rsidRDefault="003D731B">
      <w:pPr>
        <w:pStyle w:val="Heading1"/>
      </w:pPr>
    </w:p>
    <w:p w14:paraId="7B58F07F" w14:textId="77777777" w:rsidR="001B4F57" w:rsidRPr="001B4F57" w:rsidRDefault="001B4F57" w:rsidP="001B4F57">
      <w:pPr>
        <w:pStyle w:val="BodyText"/>
      </w:pPr>
    </w:p>
    <w:p w14:paraId="73BE4E33" w14:textId="10E65E2B" w:rsidR="00690691" w:rsidRPr="00764007" w:rsidRDefault="00BE51F3">
      <w:pPr>
        <w:pStyle w:val="Heading1"/>
      </w:pPr>
      <w:r>
        <w:lastRenderedPageBreak/>
        <w:t xml:space="preserve">                                      </w:t>
      </w:r>
      <w:r w:rsidR="00C16E76" w:rsidRPr="00764007">
        <w:rPr>
          <w:color w:val="000000" w:themeColor="text1"/>
        </w:rPr>
        <w:t>CHAPTER ONE: INTRODUCTION</w:t>
      </w:r>
    </w:p>
    <w:p w14:paraId="66CAF256" w14:textId="77777777" w:rsidR="00690691" w:rsidRDefault="00C16E76">
      <w:pPr>
        <w:pStyle w:val="Heading2"/>
      </w:pPr>
      <w:bookmarkStart w:id="1" w:name="background-and-statement-of-the-problem"/>
      <w:r w:rsidRPr="00764007">
        <w:rPr>
          <w:color w:val="000000" w:themeColor="text1"/>
        </w:rPr>
        <w:t>1.1 Background and Statement of the Problem</w:t>
      </w:r>
    </w:p>
    <w:p w14:paraId="12BFB82B" w14:textId="77777777" w:rsidR="00690691" w:rsidRPr="00BE51F3" w:rsidRDefault="00C16E76" w:rsidP="00BE51F3">
      <w:pPr>
        <w:pStyle w:val="FirstParagraph"/>
        <w:spacing w:line="360" w:lineRule="auto"/>
        <w:rPr>
          <w:rFonts w:ascii="Times New Roman" w:hAnsi="Times New Roman" w:cs="Times New Roman"/>
        </w:rPr>
      </w:pPr>
      <w:r w:rsidRPr="00BE51F3">
        <w:rPr>
          <w:rFonts w:ascii="Times New Roman" w:hAnsi="Times New Roman" w:cs="Times New Roman"/>
        </w:rPr>
        <w:t>Pregnancy is often described as a normal physiological process, yet it is also one of the most sensitive periods in a woman’s life. Over approximately forty weeks, the mother’s body changes rapidly to support the growth of the fetus. These changes affect blood volume, blood pressure, immunity, glucose regulation, sleep, appetite, mood, mobility, and emotional wellbeing. For many women, pregnancy is therefore a joyful experience and at the same time a period that requires careful monitoring, timely health information, and access to skilled support. A symptom that appears small at the beginning, such as persistent headache, swollen face or hands, dizziness, fever, severe abdominal pain, vaginal bleeding, reduced fetal movement, or difficulty breathing, may become dangerous when it is not recognised early or when action is delayed.</w:t>
      </w:r>
    </w:p>
    <w:p w14:paraId="600904D0" w14:textId="77777777" w:rsidR="00690691" w:rsidRPr="00BE51F3" w:rsidRDefault="00C16E76" w:rsidP="00BE51F3">
      <w:pPr>
        <w:pStyle w:val="BodyText"/>
        <w:spacing w:line="360" w:lineRule="auto"/>
        <w:rPr>
          <w:rFonts w:ascii="Times New Roman" w:hAnsi="Times New Roman" w:cs="Times New Roman"/>
        </w:rPr>
      </w:pPr>
      <w:r w:rsidRPr="00BE51F3">
        <w:rPr>
          <w:rFonts w:ascii="Times New Roman" w:hAnsi="Times New Roman" w:cs="Times New Roman"/>
        </w:rPr>
        <w:t>Maternal mortality remains one of the clearest indicators of inequality in global health. The World Health Organization (WHO) estimates that about 260,000 women died during and following pregnancy and childbirth in 2023, and that most of these deaths were preventable. The global maternal mortality ratio was estimated at 197 deaths per 100,000 live births in 2023, but the burden is not equally distributed. Low-income countries recorded far higher risk than high-income countries, and sub-Saharan Africa continued to carry the largest share of global maternal deaths (WHO, 2025; UNICEF, 2025). These figures show that pregnancy itself is not the only danger. The greater danger is pregnancy occurring in an environment where warning signs are missed, transport is unavailable, skilled care is delayed, health facilities are overcrowded, and women do not receive respectful and continuous support.</w:t>
      </w:r>
    </w:p>
    <w:p w14:paraId="550A8C6F" w14:textId="77777777" w:rsidR="00690691" w:rsidRPr="00BE51F3" w:rsidRDefault="00C16E76" w:rsidP="00BE51F3">
      <w:pPr>
        <w:pStyle w:val="BodyText"/>
        <w:spacing w:line="360" w:lineRule="auto"/>
        <w:rPr>
          <w:rFonts w:ascii="Times New Roman" w:hAnsi="Times New Roman" w:cs="Times New Roman"/>
        </w:rPr>
      </w:pPr>
      <w:r w:rsidRPr="00BE51F3">
        <w:rPr>
          <w:rFonts w:ascii="Times New Roman" w:hAnsi="Times New Roman" w:cs="Times New Roman"/>
        </w:rPr>
        <w:t xml:space="preserve">The leading direct causes of maternal death include haemorrhage, hypertensive disorders such as pre-eclampsia and eclampsia, sepsis, complications of unsafe abortion, and obstructed labour. Indirect causes, including malaria, HIV/AIDS, anaemia, cardiovascular disease, diabetes, and other chronic conditions, may also worsen during pregnancy. Many of these conditions can be prevented, detected early, managed, or referred if women receive adequate antenatal care and emergency support. However, the reality in many low-resource communities is that care is not continuous. A pregnant woman may attend a clinic only during scheduled antenatal visits, while most symptoms and anxieties occur at home, at work, on the farm, on the road, or at night. </w:t>
      </w:r>
      <w:r w:rsidRPr="00BE51F3">
        <w:rPr>
          <w:rFonts w:ascii="Times New Roman" w:hAnsi="Times New Roman" w:cs="Times New Roman"/>
        </w:rPr>
        <w:lastRenderedPageBreak/>
        <w:t>Between clinic visits, she may depend on relatives, neighbours, social media, or personal guesses to decide whether a symptom is normal or serious.</w:t>
      </w:r>
    </w:p>
    <w:p w14:paraId="10BA553F" w14:textId="77777777" w:rsidR="00690691" w:rsidRPr="00BE51F3" w:rsidRDefault="00C16E76" w:rsidP="00BE51F3">
      <w:pPr>
        <w:pStyle w:val="BodyText"/>
        <w:spacing w:line="360" w:lineRule="auto"/>
        <w:rPr>
          <w:rFonts w:ascii="Times New Roman" w:hAnsi="Times New Roman" w:cs="Times New Roman"/>
        </w:rPr>
      </w:pPr>
      <w:r w:rsidRPr="00BE51F3">
        <w:rPr>
          <w:rFonts w:ascii="Times New Roman" w:hAnsi="Times New Roman" w:cs="Times New Roman"/>
        </w:rPr>
        <w:t>In Cameroon, maternal health challenges are shaped by a combination of clinical, social, economic, and infrastructural factors. The World Bank’s modelled estimates place Cameroon’s maternal mortality ratio at 258 deaths per 100,000 live births in 2023. Although this figure is lower than that of several countries with the highest burden in the region, it still represents a serious public health concern and shows that many women remain exposed to preventable pregnancy-related risks (World Bank, 2025). Pregnant women in rural and low-income communities often face long distances to health facilities, high transport costs, limited access to skilled health personnel, and shortages of emergency obstetric services. In urban settings, hospitals may be physically closer, but overcrowding, long waiting times, and limited consultation time can still make care difficult. Some women also report fear of rude treatment, embarrassment, lack of privacy, or being judged by health workers, which may reduce their willingness to seek care early (Budhwani et al., 2024).</w:t>
      </w:r>
    </w:p>
    <w:p w14:paraId="5764F9F9" w14:textId="77777777" w:rsidR="00690691" w:rsidRPr="00BE51F3" w:rsidRDefault="00C16E76" w:rsidP="00BE51F3">
      <w:pPr>
        <w:pStyle w:val="BodyText"/>
        <w:spacing w:line="360" w:lineRule="auto"/>
        <w:rPr>
          <w:rFonts w:ascii="Times New Roman" w:hAnsi="Times New Roman" w:cs="Times New Roman"/>
        </w:rPr>
      </w:pPr>
      <w:r w:rsidRPr="00BE51F3">
        <w:rPr>
          <w:rFonts w:ascii="Times New Roman" w:hAnsi="Times New Roman" w:cs="Times New Roman"/>
        </w:rPr>
        <w:t>These challenges are closely related to the Three Delays Model proposed by Thaddeus and Maine (1994). The first delay occurs when a woman or her household delays deciding to seek care, often because danger signs are not recognised, the seriousness of the condition is underestimated, or previous experiences with health services were negative. The second delay occurs when a woman decides to seek care but cannot reach a facility quickly because of distance, cost, transport, insecurity, or poor roads. The third delay occurs after arrival at the facility, when the woman waits too long to receive appropriate care because of overcrowding, shortage of staff, weak referral systems, or lack of essential supplies. For pregnant women in low-resource settings, these delays do not occur separately; they reinforce one another. A woman who has little knowledge of danger signs may wait too long at home, then struggle to find transport, and finally reach a facility where services are delayed.</w:t>
      </w:r>
    </w:p>
    <w:p w14:paraId="57D6A61D" w14:textId="77777777" w:rsidR="00690691" w:rsidRPr="00BE51F3" w:rsidRDefault="00C16E76" w:rsidP="00BE51F3">
      <w:pPr>
        <w:pStyle w:val="BodyText"/>
        <w:spacing w:line="360" w:lineRule="auto"/>
        <w:rPr>
          <w:rFonts w:ascii="Times New Roman" w:hAnsi="Times New Roman" w:cs="Times New Roman"/>
        </w:rPr>
      </w:pPr>
      <w:r w:rsidRPr="00BE51F3">
        <w:rPr>
          <w:rFonts w:ascii="Times New Roman" w:hAnsi="Times New Roman" w:cs="Times New Roman"/>
        </w:rPr>
        <w:t xml:space="preserve">Mobile health, commonly known as mHealth, offers an opportunity to reduce some of these delays by bringing health guidance closer to women. mHealth refers to the use of mobile phones, smartphones, tablets, wearable devices, and wireless communication technologies to support healthcare delivery, health education, monitoring, reminders, decision-making, and communication. In maternal health, mHealth interventions have been used to send appointment </w:t>
      </w:r>
      <w:r w:rsidRPr="00BE51F3">
        <w:rPr>
          <w:rFonts w:ascii="Times New Roman" w:hAnsi="Times New Roman" w:cs="Times New Roman"/>
        </w:rPr>
        <w:lastRenderedPageBreak/>
        <w:t>reminders, provide pregnancy education, support community health workers, collect health data, promote skilled delivery, and connect patients to providers. Systematic reviews show that mHealth interventions can improve antenatal care attendance and maternal health knowledge in low- and middle-income countries, although effectiveness depends on design quality, usability, cultural fit, integration with health services, and the ability to work in real deployment conditions (Rahman et al., 2022; Knop et al., 2024).</w:t>
      </w:r>
    </w:p>
    <w:p w14:paraId="60AF8C83" w14:textId="77777777" w:rsidR="00690691" w:rsidRPr="00BE51F3" w:rsidRDefault="00C16E76" w:rsidP="00BE51F3">
      <w:pPr>
        <w:pStyle w:val="BodyText"/>
        <w:spacing w:line="360" w:lineRule="auto"/>
        <w:rPr>
          <w:rFonts w:ascii="Times New Roman" w:hAnsi="Times New Roman" w:cs="Times New Roman"/>
        </w:rPr>
      </w:pPr>
      <w:r w:rsidRPr="00BE51F3">
        <w:rPr>
          <w:rFonts w:ascii="Times New Roman" w:hAnsi="Times New Roman" w:cs="Times New Roman"/>
        </w:rPr>
        <w:t>Despite the promise of mHealth, many existing pregnancy applications do not adequately meet the needs of women in low-resource settings. Some applications provide general information but do not adapt to the woman’s gestational age, symptoms, language, literacy level, or local realities. Others require continuous internet access, use long text-heavy interfaces, lack emergency response features, or do not provide a clear route to human support. Many applications are designed for users in high-resource contexts where smartphones, data bundles, stable electricity, ambulances, and nearby hospitals can be assumed. Such assumptions do not fit many Cameroonian communities. A useful pregnancy companion for low-resource settings must therefore be simple, culturally appropriate, partially offline, privacy-conscious, and able to support both ordinary self-care and urgent response.</w:t>
      </w:r>
    </w:p>
    <w:p w14:paraId="49AE5F99" w14:textId="77777777" w:rsidR="00690691" w:rsidRPr="00BE51F3" w:rsidRDefault="00C16E76" w:rsidP="00BE51F3">
      <w:pPr>
        <w:pStyle w:val="BodyText"/>
        <w:spacing w:line="360" w:lineRule="auto"/>
        <w:rPr>
          <w:rFonts w:ascii="Times New Roman" w:hAnsi="Times New Roman" w:cs="Times New Roman"/>
        </w:rPr>
      </w:pPr>
      <w:r w:rsidRPr="00BE51F3">
        <w:rPr>
          <w:rFonts w:ascii="Times New Roman" w:hAnsi="Times New Roman" w:cs="Times New Roman"/>
        </w:rPr>
        <w:t>This project proposes WunAlly, meaning Women Understanding Nurture Ally, as a pregnancy companion mobile application designed to mitigate pregnancy-related risks and enable emergency health support. WunAlly is not intended to replace doctors, midwives, nurses, antenatal clinics, or emergency obstetric care. Rather, it is intended to act as a digital companion that helps pregnant women understand their pregnancy, recognise potential danger signs, track key information, receive personalised non-diagnostic guidance, communicate with a health support network, and trigger emergency alerts when urgent help is needed. The proposed application brings together pregnancy tracking, AI-assisted chat and voice support, reminders, low-literacy friendly content, offline access to essential guidance, and an SOS alert with live location sharing.</w:t>
      </w:r>
    </w:p>
    <w:p w14:paraId="41963A89" w14:textId="77777777" w:rsidR="00690691" w:rsidRPr="00BE51F3" w:rsidRDefault="00C16E76" w:rsidP="00BE51F3">
      <w:pPr>
        <w:pStyle w:val="BodyText"/>
        <w:spacing w:line="360" w:lineRule="auto"/>
        <w:rPr>
          <w:rFonts w:ascii="Times New Roman" w:hAnsi="Times New Roman" w:cs="Times New Roman"/>
        </w:rPr>
      </w:pPr>
      <w:r w:rsidRPr="00BE51F3">
        <w:rPr>
          <w:rFonts w:ascii="Times New Roman" w:hAnsi="Times New Roman" w:cs="Times New Roman"/>
        </w:rPr>
        <w:t xml:space="preserve">The central problem addressed by this study is that many pregnant women, especially in low-resource and low-income communities, lack continuous, personalised, and accessible support for recognising pregnancy risks and responding promptly to emergencies. Existing health services are essential, but they are often episodic, facility-based, and constrained by distance, cost, staff </w:t>
      </w:r>
      <w:r w:rsidRPr="00BE51F3">
        <w:rPr>
          <w:rFonts w:ascii="Times New Roman" w:hAnsi="Times New Roman" w:cs="Times New Roman"/>
        </w:rPr>
        <w:lastRenderedPageBreak/>
        <w:t>shortages, and waiting times. Existing mobile solutions are useful but frequently fragmented, not locally adapted, and weak in emergency response. Consequently, there is a need to develop an integrated pregnancy companion application that supports women before a complication becomes life-threatening, during the decision to seek care, and at the moment when emergency help is required.</w:t>
      </w:r>
    </w:p>
    <w:p w14:paraId="3B507E53" w14:textId="77777777" w:rsidR="00690691" w:rsidRPr="00764007" w:rsidRDefault="00C16E76">
      <w:pPr>
        <w:pStyle w:val="Heading2"/>
        <w:rPr>
          <w:color w:val="000000" w:themeColor="text1"/>
        </w:rPr>
      </w:pPr>
      <w:bookmarkStart w:id="2" w:name="rationale"/>
      <w:bookmarkEnd w:id="1"/>
      <w:r w:rsidRPr="00764007">
        <w:rPr>
          <w:color w:val="000000" w:themeColor="text1"/>
        </w:rPr>
        <w:t>1.2 Rationale</w:t>
      </w:r>
    </w:p>
    <w:p w14:paraId="1A0B06DA" w14:textId="77777777" w:rsidR="00690691" w:rsidRPr="00BE51F3" w:rsidRDefault="00C16E76" w:rsidP="00BE51F3">
      <w:pPr>
        <w:pStyle w:val="FirstParagraph"/>
        <w:spacing w:line="360" w:lineRule="auto"/>
        <w:rPr>
          <w:rFonts w:ascii="Times New Roman" w:hAnsi="Times New Roman" w:cs="Times New Roman"/>
        </w:rPr>
      </w:pPr>
      <w:r w:rsidRPr="00BE51F3">
        <w:rPr>
          <w:rFonts w:ascii="Times New Roman" w:hAnsi="Times New Roman" w:cs="Times New Roman"/>
        </w:rPr>
        <w:t>The rationale for this study is based on the gap between the needs of pregnant women and the support systems currently available to them outside the health facility. Pregnancy care does not happen only during antenatal visits. It continues daily, through decisions about nutrition, rest, medication, appointments, movement, hygiene, emotional wellbeing, and the interpretation of symptoms. Yet many women do not have immediate access to reliable pregnancy guidance when they need it. The situation is more serious in low-resource settings where health facilities may be far away, transport may be expensive, internet connection may be unstable, and health workers may be too few to provide continuous individual follow-up.</w:t>
      </w:r>
    </w:p>
    <w:p w14:paraId="3412A4B9" w14:textId="77777777" w:rsidR="00690691" w:rsidRPr="00BE51F3" w:rsidRDefault="00C16E76" w:rsidP="00BE51F3">
      <w:pPr>
        <w:pStyle w:val="BodyText"/>
        <w:spacing w:line="360" w:lineRule="auto"/>
        <w:rPr>
          <w:rFonts w:ascii="Times New Roman" w:hAnsi="Times New Roman" w:cs="Times New Roman"/>
        </w:rPr>
      </w:pPr>
      <w:r w:rsidRPr="00BE51F3">
        <w:rPr>
          <w:rFonts w:ascii="Times New Roman" w:hAnsi="Times New Roman" w:cs="Times New Roman"/>
        </w:rPr>
        <w:t>A mobile application is a practical platform for addressing this gap because mobile phones are increasingly common in African communities. Even where smartphone ownership is uneven, shared phone use, family phone access, and growing digital familiarity make mobile-based support more scalable than many facility-only interventions. However, the application must be designed with the realities of low-resource settings in mind. It must not assume constant connectivity, advanced digital literacy, unlimited data, high-end devices, or English-only communication. It must also avoid presenting itself as a diagnostic tool. Instead, it should provide safe guidance, encourage antenatal attendance, support early recognition of danger signs, and direct users to professional care when risk is suspected.</w:t>
      </w:r>
    </w:p>
    <w:p w14:paraId="4A462AA4" w14:textId="77777777" w:rsidR="00690691" w:rsidRPr="00BE51F3" w:rsidRDefault="00C16E76" w:rsidP="00BE51F3">
      <w:pPr>
        <w:pStyle w:val="BodyText"/>
        <w:spacing w:line="360" w:lineRule="auto"/>
        <w:rPr>
          <w:rFonts w:ascii="Times New Roman" w:hAnsi="Times New Roman" w:cs="Times New Roman"/>
        </w:rPr>
      </w:pPr>
      <w:r w:rsidRPr="00BE51F3">
        <w:rPr>
          <w:rFonts w:ascii="Times New Roman" w:hAnsi="Times New Roman" w:cs="Times New Roman"/>
        </w:rPr>
        <w:t xml:space="preserve">WunAlly is justified because it responds to several practical problems at once. First, it can help reduce the first delay by improving recognition of warning signs through simple symptom check-ins, trimester-specific education, AI-assisted guidance, and voice support for women who may struggle with long written content. Second, it can help reduce the second delay by providing an SOS function that alerts selected contacts and shares live location during emergencies. Third, it can help reduce pressure on health facilities by providing non-diagnostic advice for minor concerns and encouraging referral for serious symptoms. Fourth, it can strengthen adherence to </w:t>
      </w:r>
      <w:r w:rsidRPr="00BE51F3">
        <w:rPr>
          <w:rFonts w:ascii="Times New Roman" w:hAnsi="Times New Roman" w:cs="Times New Roman"/>
        </w:rPr>
        <w:lastRenderedPageBreak/>
        <w:t>antenatal care by reminding users about appointments, supplements, medications, hydration, rest, and basic monitoring. Fifth, it can create a safer communication space for women who may feel shy, embarrassed, or afraid to ask questions in public clinical settings.</w:t>
      </w:r>
    </w:p>
    <w:p w14:paraId="00DEC2D4" w14:textId="77777777" w:rsidR="00690691" w:rsidRPr="00BE51F3" w:rsidRDefault="00C16E76" w:rsidP="00BE51F3">
      <w:pPr>
        <w:pStyle w:val="BodyText"/>
        <w:spacing w:line="360" w:lineRule="auto"/>
        <w:rPr>
          <w:rFonts w:ascii="Times New Roman" w:hAnsi="Times New Roman" w:cs="Times New Roman"/>
        </w:rPr>
      </w:pPr>
      <w:r w:rsidRPr="00BE51F3">
        <w:rPr>
          <w:rFonts w:ascii="Times New Roman" w:hAnsi="Times New Roman" w:cs="Times New Roman"/>
        </w:rPr>
        <w:t>From a computer engineering perspective, the study is also important because it requires more than simply presenting health information on a screen. It involves the design of a secure, user-centred, mobile-first system that combines data collection, personalisation, rule-based risk prompts, AI-assisted interaction, voice interface considerations, offline access, emergency notification, and usability for users with different literacy levels. The project therefore contributes to both maternal health and digital health engineering by demonstrating how context-aware design can make technology more relevant to women in resource-constrained environments.</w:t>
      </w:r>
    </w:p>
    <w:p w14:paraId="7CE4EC0B" w14:textId="77777777" w:rsidR="00690691" w:rsidRPr="00764007" w:rsidRDefault="00C16E76">
      <w:pPr>
        <w:pStyle w:val="Heading2"/>
        <w:rPr>
          <w:color w:val="000000" w:themeColor="text1"/>
        </w:rPr>
      </w:pPr>
      <w:bookmarkStart w:id="3" w:name="research-questions"/>
      <w:bookmarkEnd w:id="2"/>
      <w:r w:rsidRPr="00764007">
        <w:rPr>
          <w:color w:val="000000" w:themeColor="text1"/>
        </w:rPr>
        <w:t>1.3 Research Questions</w:t>
      </w:r>
    </w:p>
    <w:p w14:paraId="75406891" w14:textId="77777777" w:rsidR="00690691" w:rsidRPr="00764007" w:rsidRDefault="00C16E76">
      <w:pPr>
        <w:pStyle w:val="Heading3"/>
        <w:rPr>
          <w:color w:val="000000" w:themeColor="text1"/>
        </w:rPr>
      </w:pPr>
      <w:bookmarkStart w:id="4" w:name="main-research-question"/>
      <w:r w:rsidRPr="00764007">
        <w:rPr>
          <w:color w:val="000000" w:themeColor="text1"/>
        </w:rPr>
        <w:t>1.3.1 Main Research Question</w:t>
      </w:r>
    </w:p>
    <w:p w14:paraId="42F870BF" w14:textId="77777777" w:rsidR="00690691" w:rsidRPr="00AF7F3D" w:rsidRDefault="00C16E76" w:rsidP="00AF7F3D">
      <w:pPr>
        <w:pStyle w:val="FirstParagraph"/>
        <w:spacing w:line="360" w:lineRule="auto"/>
        <w:rPr>
          <w:rFonts w:ascii="Times New Roman" w:hAnsi="Times New Roman" w:cs="Times New Roman"/>
        </w:rPr>
      </w:pPr>
      <w:r w:rsidRPr="00AF7F3D">
        <w:rPr>
          <w:rFonts w:ascii="Times New Roman" w:hAnsi="Times New Roman" w:cs="Times New Roman"/>
        </w:rPr>
        <w:t>How can WunAlly, a pregnancy companion mobile application, be developed to support pregnant women in managing pregnancy-related risks, monitoring relevant health information, and responding promptly to emergencies in low-resource settings?</w:t>
      </w:r>
    </w:p>
    <w:p w14:paraId="500A22C8" w14:textId="77777777" w:rsidR="00690691" w:rsidRPr="00764007" w:rsidRDefault="00C16E76">
      <w:pPr>
        <w:pStyle w:val="Heading3"/>
        <w:rPr>
          <w:color w:val="000000" w:themeColor="text1"/>
        </w:rPr>
      </w:pPr>
      <w:bookmarkStart w:id="5" w:name="specific-research-questions"/>
      <w:bookmarkEnd w:id="4"/>
      <w:r w:rsidRPr="00764007">
        <w:rPr>
          <w:color w:val="000000" w:themeColor="text1"/>
        </w:rPr>
        <w:t>1.3.2 Specific Research Questions</w:t>
      </w:r>
    </w:p>
    <w:p w14:paraId="2FE532DE" w14:textId="77777777" w:rsidR="00690691" w:rsidRPr="00AF7F3D" w:rsidRDefault="00C16E76" w:rsidP="00AF7F3D">
      <w:pPr>
        <w:numPr>
          <w:ilvl w:val="0"/>
          <w:numId w:val="2"/>
        </w:numPr>
        <w:spacing w:line="360" w:lineRule="auto"/>
        <w:rPr>
          <w:rFonts w:ascii="Times New Roman" w:hAnsi="Times New Roman" w:cs="Times New Roman"/>
        </w:rPr>
      </w:pPr>
      <w:r w:rsidRPr="00AF7F3D">
        <w:rPr>
          <w:rFonts w:ascii="Times New Roman" w:hAnsi="Times New Roman" w:cs="Times New Roman"/>
        </w:rPr>
        <w:t>How can WunAlly be designed to record pregnancy progress, gestational age, trimester milestones, weight, blood pressure, allergies, symptoms, reminders, and other relevant health information in a manner that helps women recognise risks early and adhere to antenatal care routines?</w:t>
      </w:r>
    </w:p>
    <w:p w14:paraId="06DD2AD2" w14:textId="77777777" w:rsidR="00690691" w:rsidRPr="00AF7F3D" w:rsidRDefault="00C16E76" w:rsidP="00AF7F3D">
      <w:pPr>
        <w:numPr>
          <w:ilvl w:val="0"/>
          <w:numId w:val="2"/>
        </w:numPr>
        <w:spacing w:line="360" w:lineRule="auto"/>
        <w:rPr>
          <w:rFonts w:ascii="Times New Roman" w:hAnsi="Times New Roman" w:cs="Times New Roman"/>
        </w:rPr>
      </w:pPr>
      <w:r w:rsidRPr="00AF7F3D">
        <w:rPr>
          <w:rFonts w:ascii="Times New Roman" w:hAnsi="Times New Roman" w:cs="Times New Roman"/>
        </w:rPr>
        <w:t>How can AI-powered chat, voice assistance, and a Health Support Network provide safe, personalised, non-diagnostic guidance on nutrition, exercise, sleep, emotional wellbeing, and common pregnancy concerns while encouraging timely referral when warning signs are detected?</w:t>
      </w:r>
    </w:p>
    <w:p w14:paraId="6DC0684B" w14:textId="77777777" w:rsidR="00690691" w:rsidRPr="00AF7F3D" w:rsidRDefault="00C16E76" w:rsidP="00AF7F3D">
      <w:pPr>
        <w:numPr>
          <w:ilvl w:val="0"/>
          <w:numId w:val="2"/>
        </w:numPr>
        <w:spacing w:line="360" w:lineRule="auto"/>
        <w:rPr>
          <w:rFonts w:ascii="Times New Roman" w:hAnsi="Times New Roman" w:cs="Times New Roman"/>
        </w:rPr>
      </w:pPr>
      <w:r w:rsidRPr="00AF7F3D">
        <w:rPr>
          <w:rFonts w:ascii="Times New Roman" w:hAnsi="Times New Roman" w:cs="Times New Roman"/>
        </w:rPr>
        <w:t>How can an SOS emergency feature with live location sharing, selected-contact alerts, offline guidance, and a simple user interface improve access to immediate help for pregnant women with different literacy levels, income levels, and digital experience in Cameroon?</w:t>
      </w:r>
    </w:p>
    <w:p w14:paraId="096DF352" w14:textId="77777777" w:rsidR="00690691" w:rsidRPr="00764007" w:rsidRDefault="00C16E76">
      <w:pPr>
        <w:pStyle w:val="Heading2"/>
        <w:rPr>
          <w:color w:val="000000" w:themeColor="text1"/>
        </w:rPr>
      </w:pPr>
      <w:bookmarkStart w:id="6" w:name="objectives"/>
      <w:bookmarkEnd w:id="3"/>
      <w:bookmarkEnd w:id="5"/>
      <w:r w:rsidRPr="00764007">
        <w:rPr>
          <w:color w:val="000000" w:themeColor="text1"/>
        </w:rPr>
        <w:lastRenderedPageBreak/>
        <w:t>1.4 Objectives</w:t>
      </w:r>
    </w:p>
    <w:p w14:paraId="5A1C3DD2" w14:textId="77777777" w:rsidR="00690691" w:rsidRPr="00764007" w:rsidRDefault="00C16E76">
      <w:pPr>
        <w:pStyle w:val="Heading3"/>
        <w:rPr>
          <w:color w:val="000000" w:themeColor="text1"/>
        </w:rPr>
      </w:pPr>
      <w:bookmarkStart w:id="7" w:name="overall-objective"/>
      <w:r w:rsidRPr="00764007">
        <w:rPr>
          <w:color w:val="000000" w:themeColor="text1"/>
        </w:rPr>
        <w:t>1.4.1 Overall Objective</w:t>
      </w:r>
    </w:p>
    <w:p w14:paraId="087C8180" w14:textId="77777777" w:rsidR="00690691" w:rsidRPr="00635A97" w:rsidRDefault="00C16E76" w:rsidP="00635A97">
      <w:pPr>
        <w:pStyle w:val="FirstParagraph"/>
        <w:spacing w:line="360" w:lineRule="auto"/>
        <w:rPr>
          <w:rFonts w:ascii="Times New Roman" w:hAnsi="Times New Roman" w:cs="Times New Roman"/>
        </w:rPr>
      </w:pPr>
      <w:r w:rsidRPr="00635A97">
        <w:rPr>
          <w:rFonts w:ascii="Times New Roman" w:hAnsi="Times New Roman" w:cs="Times New Roman"/>
        </w:rPr>
        <w:t>The overall objective of this project is to develop WunAlly, a pregnancy companion mobile application that supports pregnant women in managing pregnancy-related risks, tracking pregnancy progress, and accessing emergency health support in low-resource settings.</w:t>
      </w:r>
    </w:p>
    <w:p w14:paraId="2B80C7AB" w14:textId="77777777" w:rsidR="00690691" w:rsidRPr="00764007" w:rsidRDefault="00C16E76">
      <w:pPr>
        <w:pStyle w:val="Heading3"/>
        <w:rPr>
          <w:color w:val="000000" w:themeColor="text1"/>
        </w:rPr>
      </w:pPr>
      <w:bookmarkStart w:id="8" w:name="specific-objectives"/>
      <w:bookmarkEnd w:id="7"/>
      <w:r w:rsidRPr="00764007">
        <w:rPr>
          <w:color w:val="000000" w:themeColor="text1"/>
        </w:rPr>
        <w:t>1.4.2 Specific Objectives</w:t>
      </w:r>
    </w:p>
    <w:p w14:paraId="0678BF7F" w14:textId="77777777" w:rsidR="00690691" w:rsidRPr="00635A97" w:rsidRDefault="00C16E76" w:rsidP="00635A97">
      <w:pPr>
        <w:numPr>
          <w:ilvl w:val="0"/>
          <w:numId w:val="3"/>
        </w:numPr>
        <w:spacing w:line="480" w:lineRule="auto"/>
        <w:rPr>
          <w:rFonts w:ascii="Times New Roman" w:hAnsi="Times New Roman" w:cs="Times New Roman"/>
        </w:rPr>
      </w:pPr>
      <w:r w:rsidRPr="00635A97">
        <w:rPr>
          <w:rFonts w:ascii="Times New Roman" w:hAnsi="Times New Roman" w:cs="Times New Roman"/>
        </w:rPr>
        <w:t>To design and implement a secure pregnancy tracking module for recording gestational age, trimester milestones, weight, blood pressure, allergies, symptoms, reminders, appointments, and other relevant maternal health information.</w:t>
      </w:r>
    </w:p>
    <w:p w14:paraId="61570C7A" w14:textId="77777777" w:rsidR="00690691" w:rsidRPr="00635A97" w:rsidRDefault="00C16E76" w:rsidP="00635A97">
      <w:pPr>
        <w:numPr>
          <w:ilvl w:val="0"/>
          <w:numId w:val="3"/>
        </w:numPr>
        <w:spacing w:line="480" w:lineRule="auto"/>
        <w:rPr>
          <w:rFonts w:ascii="Times New Roman" w:hAnsi="Times New Roman" w:cs="Times New Roman"/>
        </w:rPr>
      </w:pPr>
      <w:r w:rsidRPr="00635A97">
        <w:rPr>
          <w:rFonts w:ascii="Times New Roman" w:hAnsi="Times New Roman" w:cs="Times New Roman"/>
        </w:rPr>
        <w:t>To integrate AI-powered chat, voice-assisted interaction, and a Health Support Network that provide personalised, non-diagnostic guidance on pregnancy self-care, nutrition, exercise, sleep, emotional wellbeing, and common danger signs.</w:t>
      </w:r>
    </w:p>
    <w:p w14:paraId="63869E01" w14:textId="77777777" w:rsidR="00690691" w:rsidRPr="00635A97" w:rsidRDefault="00C16E76" w:rsidP="00635A97">
      <w:pPr>
        <w:numPr>
          <w:ilvl w:val="0"/>
          <w:numId w:val="3"/>
        </w:numPr>
        <w:spacing w:line="480" w:lineRule="auto"/>
        <w:rPr>
          <w:rFonts w:ascii="Times New Roman" w:hAnsi="Times New Roman" w:cs="Times New Roman"/>
        </w:rPr>
      </w:pPr>
      <w:r w:rsidRPr="00635A97">
        <w:rPr>
          <w:rFonts w:ascii="Times New Roman" w:hAnsi="Times New Roman" w:cs="Times New Roman"/>
        </w:rPr>
        <w:t>To develop an SOS emergency support module that alerts pre-selected contacts, shares the user’s live location where possible, provides stored emergency guidance, and remains usable in low-resource or limited-connectivity contexts.</w:t>
      </w:r>
    </w:p>
    <w:p w14:paraId="3E68659A" w14:textId="77777777" w:rsidR="00690691" w:rsidRPr="00635A97" w:rsidRDefault="00C16E76" w:rsidP="00635A97">
      <w:pPr>
        <w:numPr>
          <w:ilvl w:val="0"/>
          <w:numId w:val="3"/>
        </w:numPr>
        <w:spacing w:line="480" w:lineRule="auto"/>
        <w:rPr>
          <w:rFonts w:ascii="Times New Roman" w:hAnsi="Times New Roman" w:cs="Times New Roman"/>
        </w:rPr>
      </w:pPr>
      <w:r w:rsidRPr="00635A97">
        <w:rPr>
          <w:rFonts w:ascii="Times New Roman" w:hAnsi="Times New Roman" w:cs="Times New Roman"/>
        </w:rPr>
        <w:t>To evaluate the application’s usability, accessibility, perceived usefulness, privacy considerations, and suitability for pregnant women with varying literacy levels and socio-economic backgrounds.</w:t>
      </w:r>
    </w:p>
    <w:p w14:paraId="460EAB99" w14:textId="77777777" w:rsidR="00690691" w:rsidRPr="00764007" w:rsidRDefault="00C16E76">
      <w:pPr>
        <w:pStyle w:val="Heading2"/>
        <w:rPr>
          <w:color w:val="000000" w:themeColor="text1"/>
        </w:rPr>
      </w:pPr>
      <w:bookmarkStart w:id="9" w:name="significance-of-the-study"/>
      <w:bookmarkEnd w:id="6"/>
      <w:bookmarkEnd w:id="8"/>
      <w:r w:rsidRPr="00764007">
        <w:rPr>
          <w:color w:val="000000" w:themeColor="text1"/>
        </w:rPr>
        <w:t>1.5 Significance of the Study</w:t>
      </w:r>
    </w:p>
    <w:p w14:paraId="3BD9E094" w14:textId="77777777" w:rsidR="00690691" w:rsidRPr="00DA59BE" w:rsidRDefault="00C16E76" w:rsidP="00DA59BE">
      <w:pPr>
        <w:pStyle w:val="FirstParagraph"/>
        <w:spacing w:line="360" w:lineRule="auto"/>
        <w:rPr>
          <w:rFonts w:ascii="Times New Roman" w:hAnsi="Times New Roman" w:cs="Times New Roman"/>
        </w:rPr>
      </w:pPr>
      <w:r w:rsidRPr="00DA59BE">
        <w:rPr>
          <w:rFonts w:ascii="Times New Roman" w:hAnsi="Times New Roman" w:cs="Times New Roman"/>
        </w:rPr>
        <w:t>This study is significant to pregnant women, families, health professionals, healthcare systems, policy actors, and the field of digital health engineering. For pregnant women, WunAlly can improve confidence and self-efficacy by making pregnancy information easier to understand and available at the moment of need. A woman who is unsure about a symptom can use the app to check whether it is a common discomfort, a sign that requires monitoring, or a danger sign that requires immediate care. This does not replace clinical judgement, but it can help the woman make a safer first decision.</w:t>
      </w:r>
    </w:p>
    <w:p w14:paraId="308958FF" w14:textId="77777777" w:rsidR="00690691" w:rsidRPr="00DA59BE" w:rsidRDefault="00C16E76" w:rsidP="00DA59BE">
      <w:pPr>
        <w:pStyle w:val="BodyText"/>
        <w:spacing w:line="360" w:lineRule="auto"/>
        <w:rPr>
          <w:rFonts w:ascii="Times New Roman" w:hAnsi="Times New Roman" w:cs="Times New Roman"/>
        </w:rPr>
      </w:pPr>
      <w:r w:rsidRPr="00DA59BE">
        <w:rPr>
          <w:rFonts w:ascii="Times New Roman" w:hAnsi="Times New Roman" w:cs="Times New Roman"/>
        </w:rPr>
        <w:t>For families and caregivers, the application can improve emergency preparedness. In many communities, relatives are the first responders when a pregnant woman feels unwell. The SOS feature can notify selected contacts quickly and share the user’s location, reducing confusion during urgent situations. The application can also encourage households to take danger signs seriously by presenting them in simple language and connecting them to recommended actions.</w:t>
      </w:r>
    </w:p>
    <w:p w14:paraId="2027F034" w14:textId="77777777" w:rsidR="00690691" w:rsidRPr="00DA59BE" w:rsidRDefault="00C16E76" w:rsidP="00DA59BE">
      <w:pPr>
        <w:pStyle w:val="BodyText"/>
        <w:spacing w:line="360" w:lineRule="auto"/>
        <w:rPr>
          <w:rFonts w:ascii="Times New Roman" w:hAnsi="Times New Roman" w:cs="Times New Roman"/>
        </w:rPr>
      </w:pPr>
      <w:r w:rsidRPr="00DA59BE">
        <w:rPr>
          <w:rFonts w:ascii="Times New Roman" w:hAnsi="Times New Roman" w:cs="Times New Roman"/>
        </w:rPr>
        <w:t>For health professionals, WunAlly can support earlier care-seeking and better communication. Women who track symptoms, appointments, blood pressure readings, medication use, and allergies may be able to provide clearer information during consultations. The Health Support Network can also create a channel for non-diagnostic guidance from trained midwives or nurses, while serious symptoms are referred to appropriate care. In settings where health workers are few, such triage-like support may help reduce unnecessary visits while encouraging urgent care for high-risk symptoms.</w:t>
      </w:r>
    </w:p>
    <w:p w14:paraId="3736ABE5" w14:textId="77777777" w:rsidR="00690691" w:rsidRPr="00DA59BE" w:rsidRDefault="00C16E76" w:rsidP="00DA59BE">
      <w:pPr>
        <w:pStyle w:val="BodyText"/>
        <w:spacing w:line="360" w:lineRule="auto"/>
        <w:rPr>
          <w:rFonts w:ascii="Times New Roman" w:hAnsi="Times New Roman" w:cs="Times New Roman"/>
        </w:rPr>
      </w:pPr>
      <w:r w:rsidRPr="00DA59BE">
        <w:rPr>
          <w:rFonts w:ascii="Times New Roman" w:hAnsi="Times New Roman" w:cs="Times New Roman"/>
        </w:rPr>
        <w:t xml:space="preserve">For healthcare systems, the study contributes to the broader effort to reduce preventable maternal and neonatal complications. Digital tools cannot solve all health system problems, but they can support demand-side readiness, appointment adherence, health literacy, and early warning sign </w:t>
      </w:r>
      <w:r w:rsidRPr="00DA59BE">
        <w:rPr>
          <w:rFonts w:ascii="Times New Roman" w:hAnsi="Times New Roman" w:cs="Times New Roman"/>
        </w:rPr>
        <w:lastRenderedPageBreak/>
        <w:t>recognition. When combined with existing antenatal care services, a context-aware application can improve continuity between clinic visits and home-based self-care.</w:t>
      </w:r>
    </w:p>
    <w:p w14:paraId="476D4217" w14:textId="77777777" w:rsidR="00690691" w:rsidRPr="00DA59BE" w:rsidRDefault="00C16E76" w:rsidP="00DA59BE">
      <w:pPr>
        <w:pStyle w:val="BodyText"/>
        <w:spacing w:line="360" w:lineRule="auto"/>
        <w:rPr>
          <w:rFonts w:ascii="Times New Roman" w:hAnsi="Times New Roman" w:cs="Times New Roman"/>
        </w:rPr>
      </w:pPr>
      <w:r w:rsidRPr="00DA59BE">
        <w:rPr>
          <w:rFonts w:ascii="Times New Roman" w:hAnsi="Times New Roman" w:cs="Times New Roman"/>
        </w:rPr>
        <w:t>For digital health research, the study demonstrates how mobile applications can be designed around human-centred and low-resource principles. It emphasises offline access, simple interfaces, voice interaction, privacy, local relevance, emergency response, and integration with human support. These design priorities respond to the weaknesses of many existing pregnancy apps, which often focus on general information without sufficient attention to real-world constraints.</w:t>
      </w:r>
    </w:p>
    <w:p w14:paraId="458D3449" w14:textId="77777777" w:rsidR="00690691" w:rsidRPr="00764007" w:rsidRDefault="00C16E76">
      <w:pPr>
        <w:pStyle w:val="Heading2"/>
        <w:rPr>
          <w:color w:val="000000" w:themeColor="text1"/>
        </w:rPr>
      </w:pPr>
      <w:bookmarkStart w:id="10" w:name="scope-of-the-study"/>
      <w:bookmarkEnd w:id="9"/>
      <w:r w:rsidRPr="00764007">
        <w:rPr>
          <w:color w:val="000000" w:themeColor="text1"/>
        </w:rPr>
        <w:t>1.6 Scope of the Study</w:t>
      </w:r>
    </w:p>
    <w:p w14:paraId="551BBCBE" w14:textId="77777777" w:rsidR="00690691" w:rsidRPr="00DA59BE" w:rsidRDefault="00C16E76" w:rsidP="00DA59BE">
      <w:pPr>
        <w:pStyle w:val="FirstParagraph"/>
        <w:spacing w:line="360" w:lineRule="auto"/>
        <w:rPr>
          <w:rFonts w:ascii="Times New Roman" w:hAnsi="Times New Roman" w:cs="Times New Roman"/>
        </w:rPr>
      </w:pPr>
      <w:r w:rsidRPr="00DA59BE">
        <w:rPr>
          <w:rFonts w:ascii="Times New Roman" w:hAnsi="Times New Roman" w:cs="Times New Roman"/>
        </w:rPr>
        <w:t>The scope of this project is the development of a mobile pregnancy companion application for risk awareness, self-monitoring, non-diagnostic guidance, reminders, health support communication, and emergency alerting. The application will focus on pregnancy from early gestation to delivery preparation, with content organised by trimester and user-reported needs. It will include features such as profile creation, gestational age tracking, weekly pregnancy information, symptom check-ins, nutrition and lifestyle guidance, mood tracking, appointment and medication reminders, AI-assisted chat, voice support, Health Support Network communication, and an SOS emergency alert.</w:t>
      </w:r>
    </w:p>
    <w:p w14:paraId="2424B844" w14:textId="77777777" w:rsidR="00690691" w:rsidRPr="00DA59BE" w:rsidRDefault="00C16E76" w:rsidP="00DA59BE">
      <w:pPr>
        <w:pStyle w:val="BodyText"/>
        <w:spacing w:line="360" w:lineRule="auto"/>
        <w:rPr>
          <w:rFonts w:ascii="Times New Roman" w:hAnsi="Times New Roman" w:cs="Times New Roman"/>
        </w:rPr>
      </w:pPr>
      <w:r w:rsidRPr="00DA59BE">
        <w:rPr>
          <w:rFonts w:ascii="Times New Roman" w:hAnsi="Times New Roman" w:cs="Times New Roman"/>
        </w:rPr>
        <w:t>The project does not aim to replace hospital care, antenatal clinics, clinical diagnosis, laboratory testing, ultrasound, prescription, or emergency obstetric services. The AI component will be framed as a supportive and educational tool, not as a doctor. Any high-risk symptom or emergency condition will be directed toward urgent professional care. The study will primarily consider the Cameroonian low-resource context, although the design principles may be adaptable to other low- and middle-income settings.</w:t>
      </w:r>
    </w:p>
    <w:p w14:paraId="2FBDCA1E" w14:textId="77777777" w:rsidR="00690691" w:rsidRDefault="00C16E76">
      <w:pPr>
        <w:pStyle w:val="Heading2"/>
      </w:pPr>
      <w:bookmarkStart w:id="11" w:name="definition-of-key-terms"/>
      <w:bookmarkEnd w:id="10"/>
      <w:r>
        <w:t>1.7 Definition of Key Terms</w:t>
      </w:r>
    </w:p>
    <w:p w14:paraId="1EFFAA55" w14:textId="77777777" w:rsidR="00690691" w:rsidRPr="00DA59BE" w:rsidRDefault="00C16E76" w:rsidP="00DA59BE">
      <w:pPr>
        <w:pStyle w:val="FirstParagraph"/>
        <w:spacing w:line="360" w:lineRule="auto"/>
        <w:rPr>
          <w:rFonts w:ascii="Times New Roman" w:hAnsi="Times New Roman" w:cs="Times New Roman"/>
        </w:rPr>
      </w:pPr>
      <w:r w:rsidRPr="00DA59BE">
        <w:rPr>
          <w:rFonts w:ascii="Times New Roman" w:hAnsi="Times New Roman" w:cs="Times New Roman"/>
        </w:rPr>
        <w:t>Maternal mortality refers to the death of a woman while pregnant or within forty-two days of termination of pregnancy from causes related to or aggravated by the pregnancy or its management, but not from accidental or incidental causes.</w:t>
      </w:r>
    </w:p>
    <w:p w14:paraId="513632A7" w14:textId="77777777" w:rsidR="00690691" w:rsidRPr="00DA59BE" w:rsidRDefault="00C16E76" w:rsidP="00DA59BE">
      <w:pPr>
        <w:pStyle w:val="BodyText"/>
        <w:spacing w:line="360" w:lineRule="auto"/>
        <w:rPr>
          <w:rFonts w:ascii="Times New Roman" w:hAnsi="Times New Roman" w:cs="Times New Roman"/>
        </w:rPr>
      </w:pPr>
      <w:r w:rsidRPr="00DA59BE">
        <w:rPr>
          <w:rFonts w:ascii="Times New Roman" w:hAnsi="Times New Roman" w:cs="Times New Roman"/>
        </w:rPr>
        <w:lastRenderedPageBreak/>
        <w:t>Pregnancy risk refers to any medical, behavioural, social, environmental, or contextual factor that increases the likelihood of harm to the pregnant woman, the fetus, or the newborn and therefore requires monitoring, guidance, referral, or emergency action.</w:t>
      </w:r>
    </w:p>
    <w:p w14:paraId="27421E37" w14:textId="77777777" w:rsidR="00690691" w:rsidRPr="00DA59BE" w:rsidRDefault="00C16E76" w:rsidP="00DA59BE">
      <w:pPr>
        <w:pStyle w:val="BodyText"/>
        <w:spacing w:line="360" w:lineRule="auto"/>
        <w:rPr>
          <w:rFonts w:ascii="Times New Roman" w:hAnsi="Times New Roman" w:cs="Times New Roman"/>
        </w:rPr>
      </w:pPr>
      <w:r w:rsidRPr="00DA59BE">
        <w:rPr>
          <w:rFonts w:ascii="Times New Roman" w:hAnsi="Times New Roman" w:cs="Times New Roman"/>
        </w:rPr>
        <w:t>mHealth refers to the use of mobile and wireless technologies to support healthcare delivery, health education, health monitoring, communication, decision support, and public health interventions.</w:t>
      </w:r>
    </w:p>
    <w:p w14:paraId="2E8DECE3" w14:textId="77777777" w:rsidR="00690691" w:rsidRPr="00DA59BE" w:rsidRDefault="00C16E76" w:rsidP="00DA59BE">
      <w:pPr>
        <w:pStyle w:val="BodyText"/>
        <w:spacing w:line="360" w:lineRule="auto"/>
        <w:rPr>
          <w:rFonts w:ascii="Times New Roman" w:hAnsi="Times New Roman" w:cs="Times New Roman"/>
        </w:rPr>
      </w:pPr>
      <w:r w:rsidRPr="00DA59BE">
        <w:rPr>
          <w:rFonts w:ascii="Times New Roman" w:hAnsi="Times New Roman" w:cs="Times New Roman"/>
        </w:rPr>
        <w:t>Low-resource setting refers to an environment where access to skilled healthcare, transport, finance, internet connectivity, electricity, trained personnel, or medical equipment is limited or unreliable.</w:t>
      </w:r>
    </w:p>
    <w:p w14:paraId="15C59031" w14:textId="77777777" w:rsidR="00690691" w:rsidRPr="00DA59BE" w:rsidRDefault="00C16E76" w:rsidP="00DA59BE">
      <w:pPr>
        <w:pStyle w:val="BodyText"/>
        <w:spacing w:line="360" w:lineRule="auto"/>
        <w:rPr>
          <w:rFonts w:ascii="Times New Roman" w:hAnsi="Times New Roman" w:cs="Times New Roman"/>
        </w:rPr>
      </w:pPr>
      <w:r w:rsidRPr="00DA59BE">
        <w:rPr>
          <w:rFonts w:ascii="Times New Roman" w:hAnsi="Times New Roman" w:cs="Times New Roman"/>
        </w:rPr>
        <w:t>Artificial intelligence support in this study refers to computer-assisted interaction that provides personalised, non-diagnostic responses based on user input, stored health content, safety rules, and referral prompts.</w:t>
      </w:r>
    </w:p>
    <w:p w14:paraId="57396577" w14:textId="77777777" w:rsidR="00690691" w:rsidRPr="00DA59BE" w:rsidRDefault="00C16E76" w:rsidP="00DA59BE">
      <w:pPr>
        <w:pStyle w:val="BodyText"/>
        <w:spacing w:line="360" w:lineRule="auto"/>
        <w:rPr>
          <w:rFonts w:ascii="Times New Roman" w:hAnsi="Times New Roman" w:cs="Times New Roman"/>
        </w:rPr>
      </w:pPr>
      <w:r w:rsidRPr="00DA59BE">
        <w:rPr>
          <w:rFonts w:ascii="Times New Roman" w:hAnsi="Times New Roman" w:cs="Times New Roman"/>
        </w:rPr>
        <w:t>Emergency health support refers to features and processes that help a pregnant woman obtain immediate assistance during a suspected complication, including SOS alerts, live location sharing, emergency contacts, and referral guidance.</w:t>
      </w:r>
    </w:p>
    <w:p w14:paraId="4FF672E0" w14:textId="77777777" w:rsidR="00690691" w:rsidRDefault="00C16E76" w:rsidP="00DA59BE">
      <w:pPr>
        <w:pStyle w:val="BodyText"/>
        <w:spacing w:line="360" w:lineRule="auto"/>
        <w:rPr>
          <w:rFonts w:ascii="Times New Roman" w:hAnsi="Times New Roman" w:cs="Times New Roman"/>
        </w:rPr>
      </w:pPr>
      <w:r w:rsidRPr="00DA59BE">
        <w:rPr>
          <w:rFonts w:ascii="Times New Roman" w:hAnsi="Times New Roman" w:cs="Times New Roman"/>
        </w:rPr>
        <w:t>Health Support Network refers to a feature that connects users to trained health personnel such as midwives and nurses for non-diagnostic guidance, reassurance, health education, and referral advice.</w:t>
      </w:r>
    </w:p>
    <w:p w14:paraId="764AF7EB" w14:textId="77777777" w:rsidR="00DA59BE" w:rsidRDefault="00DA59BE" w:rsidP="00DA59BE">
      <w:pPr>
        <w:pStyle w:val="BodyText"/>
        <w:spacing w:line="360" w:lineRule="auto"/>
        <w:rPr>
          <w:rFonts w:ascii="Times New Roman" w:hAnsi="Times New Roman" w:cs="Times New Roman"/>
        </w:rPr>
      </w:pPr>
    </w:p>
    <w:p w14:paraId="1AD421D9" w14:textId="77777777" w:rsidR="00DA59BE" w:rsidRDefault="00DA59BE" w:rsidP="00DA59BE">
      <w:pPr>
        <w:pStyle w:val="BodyText"/>
        <w:spacing w:line="360" w:lineRule="auto"/>
        <w:rPr>
          <w:rFonts w:ascii="Times New Roman" w:hAnsi="Times New Roman" w:cs="Times New Roman"/>
        </w:rPr>
      </w:pPr>
    </w:p>
    <w:p w14:paraId="1C518F54" w14:textId="77777777" w:rsidR="00DA59BE" w:rsidRDefault="00DA59BE" w:rsidP="00DA59BE">
      <w:pPr>
        <w:pStyle w:val="BodyText"/>
        <w:spacing w:line="360" w:lineRule="auto"/>
        <w:rPr>
          <w:rFonts w:ascii="Times New Roman" w:hAnsi="Times New Roman" w:cs="Times New Roman"/>
        </w:rPr>
      </w:pPr>
    </w:p>
    <w:p w14:paraId="64F1C330" w14:textId="77777777" w:rsidR="00DA59BE" w:rsidRDefault="00DA59BE" w:rsidP="00DA59BE">
      <w:pPr>
        <w:pStyle w:val="BodyText"/>
        <w:spacing w:line="360" w:lineRule="auto"/>
        <w:rPr>
          <w:rFonts w:ascii="Times New Roman" w:hAnsi="Times New Roman" w:cs="Times New Roman"/>
        </w:rPr>
      </w:pPr>
    </w:p>
    <w:p w14:paraId="16F56978" w14:textId="77777777" w:rsidR="00DA59BE" w:rsidRDefault="00DA59BE" w:rsidP="00DA59BE">
      <w:pPr>
        <w:pStyle w:val="BodyText"/>
        <w:spacing w:line="360" w:lineRule="auto"/>
        <w:rPr>
          <w:rFonts w:ascii="Times New Roman" w:hAnsi="Times New Roman" w:cs="Times New Roman"/>
        </w:rPr>
      </w:pPr>
    </w:p>
    <w:p w14:paraId="2DA60B0A" w14:textId="77777777" w:rsidR="00DA59BE" w:rsidRPr="00DA59BE" w:rsidRDefault="00DA59BE" w:rsidP="00DA59BE">
      <w:pPr>
        <w:pStyle w:val="BodyText"/>
        <w:spacing w:line="360" w:lineRule="auto"/>
        <w:rPr>
          <w:rFonts w:ascii="Times New Roman" w:hAnsi="Times New Roman" w:cs="Times New Roman"/>
        </w:rPr>
      </w:pPr>
    </w:p>
    <w:p w14:paraId="3CA1E3C0" w14:textId="79BC9E89" w:rsidR="00690691" w:rsidRDefault="00DA59BE">
      <w:pPr>
        <w:pStyle w:val="Heading1"/>
      </w:pPr>
      <w:bookmarkStart w:id="12" w:name="chapter-two-literature-review"/>
      <w:bookmarkEnd w:id="0"/>
      <w:bookmarkEnd w:id="11"/>
      <w:r>
        <w:lastRenderedPageBreak/>
        <w:t xml:space="preserve">                         </w:t>
      </w:r>
      <w:r w:rsidR="00C16E76" w:rsidRPr="00764007">
        <w:rPr>
          <w:color w:val="000000" w:themeColor="text1"/>
        </w:rPr>
        <w:t>CHAPTER TWO: LITERATURE REVIEW</w:t>
      </w:r>
    </w:p>
    <w:p w14:paraId="29AB1791" w14:textId="77777777" w:rsidR="00690691" w:rsidRPr="00764007" w:rsidRDefault="00C16E76">
      <w:pPr>
        <w:pStyle w:val="Heading2"/>
        <w:rPr>
          <w:color w:val="000000" w:themeColor="text1"/>
        </w:rPr>
      </w:pPr>
      <w:bookmarkStart w:id="13" w:name="introduction"/>
      <w:r w:rsidRPr="00764007">
        <w:rPr>
          <w:color w:val="000000" w:themeColor="text1"/>
        </w:rPr>
        <w:t>2.1 Introduction</w:t>
      </w:r>
    </w:p>
    <w:p w14:paraId="23B3CED9" w14:textId="77777777" w:rsidR="00690691" w:rsidRPr="00DA59BE" w:rsidRDefault="00C16E76" w:rsidP="00DA59BE">
      <w:pPr>
        <w:pStyle w:val="FirstParagraph"/>
        <w:spacing w:line="360" w:lineRule="auto"/>
        <w:rPr>
          <w:rFonts w:ascii="Times New Roman" w:hAnsi="Times New Roman" w:cs="Times New Roman"/>
        </w:rPr>
      </w:pPr>
      <w:r w:rsidRPr="00DA59BE">
        <w:rPr>
          <w:rFonts w:ascii="Times New Roman" w:hAnsi="Times New Roman" w:cs="Times New Roman"/>
        </w:rPr>
        <w:t>This chapter reviews the literature relevant to the development of WunAlly, a pregnancy companion mobile application designed to mitigate pregnancy-related risk and enable emergency health support in low-resource settings. The review follows a thematic structure rather than a simple author-by-author listing. It begins with conceptual issues in maternal health, pregnancy risk, low-resource care, and mHealth. It then discusses theoretical frameworks that explain why pregnant women experience delays in receiving lifesaving care. The chapter proceeds to examine empirical studies on mHealth interventions, pregnancy apps, AI-supported health guidance, emergency response, usability, privacy, and the Cameroonian context. It ends by identifying the research gap that justifies the proposed application.</w:t>
      </w:r>
    </w:p>
    <w:p w14:paraId="44132503" w14:textId="77777777" w:rsidR="00690691" w:rsidRPr="00DA59BE" w:rsidRDefault="00C16E76" w:rsidP="00DA59BE">
      <w:pPr>
        <w:pStyle w:val="BodyText"/>
        <w:spacing w:line="360" w:lineRule="auto"/>
        <w:rPr>
          <w:rFonts w:ascii="Times New Roman" w:hAnsi="Times New Roman" w:cs="Times New Roman"/>
        </w:rPr>
      </w:pPr>
      <w:r w:rsidRPr="00DA59BE">
        <w:rPr>
          <w:rFonts w:ascii="Times New Roman" w:hAnsi="Times New Roman" w:cs="Times New Roman"/>
        </w:rPr>
        <w:t>The purpose of this literature review is not merely to show that mobile technology exists in maternal healthcare. Its purpose is to position WunAlly within the existing conversation on maternal mortality, digital health, human-centred design, and low-resource deployment. A strong review must define the key concepts, compare what previous studies and systems have achieved, identify their limitations, and show how the proposed project responds to an unresolved problem. For a computer engineering project, this also means discussing system features, technical constraints, usability requirements, safety, privacy, and deployment realities.</w:t>
      </w:r>
    </w:p>
    <w:p w14:paraId="2D7FB730" w14:textId="77777777" w:rsidR="00690691" w:rsidRPr="00764007" w:rsidRDefault="00C16E76">
      <w:pPr>
        <w:pStyle w:val="Heading2"/>
        <w:rPr>
          <w:color w:val="000000" w:themeColor="text1"/>
        </w:rPr>
      </w:pPr>
      <w:bookmarkStart w:id="14" w:name="conceptual-review"/>
      <w:bookmarkEnd w:id="13"/>
      <w:r w:rsidRPr="00764007">
        <w:rPr>
          <w:color w:val="000000" w:themeColor="text1"/>
        </w:rPr>
        <w:t>2.2 Conceptual Review</w:t>
      </w:r>
    </w:p>
    <w:p w14:paraId="17A370C6" w14:textId="77777777" w:rsidR="00690691" w:rsidRPr="00764007" w:rsidRDefault="00C16E76">
      <w:pPr>
        <w:pStyle w:val="Heading3"/>
        <w:rPr>
          <w:color w:val="000000" w:themeColor="text1"/>
        </w:rPr>
      </w:pPr>
      <w:bookmarkStart w:id="15" w:name="maternal-health-and-maternal-mortality"/>
      <w:r w:rsidRPr="00764007">
        <w:rPr>
          <w:color w:val="000000" w:themeColor="text1"/>
        </w:rPr>
        <w:t>2.2.1 Maternal Health and Maternal Mortality</w:t>
      </w:r>
    </w:p>
    <w:p w14:paraId="742A2894" w14:textId="77777777" w:rsidR="00690691" w:rsidRPr="00DA59BE" w:rsidRDefault="00C16E76" w:rsidP="00DA59BE">
      <w:pPr>
        <w:pStyle w:val="FirstParagraph"/>
        <w:spacing w:line="360" w:lineRule="auto"/>
        <w:rPr>
          <w:rFonts w:ascii="Times New Roman" w:hAnsi="Times New Roman" w:cs="Times New Roman"/>
        </w:rPr>
      </w:pPr>
      <w:r w:rsidRPr="00DA59BE">
        <w:rPr>
          <w:rFonts w:ascii="Times New Roman" w:hAnsi="Times New Roman" w:cs="Times New Roman"/>
        </w:rPr>
        <w:t>Maternal health refers to the physical, mental, and social wellbeing of women during pregnancy, childbirth, and the postnatal period. It includes antenatal care, skilled birth attendance, emergency obstetric care, respectful maternity care, nutrition, mental health, family support, and postpartum follow-up. Maternal health is therefore broader than the absence of disease. A woman may not have a diagnosed complication and still be unsafe if she lacks information, transport, respectful care, or emergency support.</w:t>
      </w:r>
    </w:p>
    <w:p w14:paraId="1063AF01" w14:textId="77777777" w:rsidR="00690691" w:rsidRPr="00DA59BE" w:rsidRDefault="00C16E76" w:rsidP="00DA59BE">
      <w:pPr>
        <w:pStyle w:val="BodyText"/>
        <w:spacing w:line="360" w:lineRule="auto"/>
        <w:rPr>
          <w:rFonts w:ascii="Times New Roman" w:hAnsi="Times New Roman" w:cs="Times New Roman"/>
        </w:rPr>
      </w:pPr>
      <w:r w:rsidRPr="00DA59BE">
        <w:rPr>
          <w:rFonts w:ascii="Times New Roman" w:hAnsi="Times New Roman" w:cs="Times New Roman"/>
        </w:rPr>
        <w:t xml:space="preserve">Maternal mortality is a particularly important concept because it reflects both clinical risk and system performance. Most maternal deaths are not sudden random events. They often develop through a chain of missed opportunities: a danger sign is not recognised, a decision to seek care </w:t>
      </w:r>
      <w:r w:rsidRPr="00DA59BE">
        <w:rPr>
          <w:rFonts w:ascii="Times New Roman" w:hAnsi="Times New Roman" w:cs="Times New Roman"/>
        </w:rPr>
        <w:lastRenderedPageBreak/>
        <w:t>is delayed, transport is unavailable, a referral is weak, or a health facility is unable to respond quickly. WHO reports that the world has made progress in reducing maternal mortality since 2000, but the rate of progress is still too slow to meet Sustainable Development Goal 3.1, which aims to reduce the global maternal mortality ratio to less than 70 deaths per 100,000 live births by 2030 (WHO, 2025).</w:t>
      </w:r>
    </w:p>
    <w:p w14:paraId="5B3D68CB" w14:textId="77777777" w:rsidR="00690691" w:rsidRPr="00DA59BE" w:rsidRDefault="00C16E76" w:rsidP="00DA59BE">
      <w:pPr>
        <w:pStyle w:val="BodyText"/>
        <w:spacing w:line="360" w:lineRule="auto"/>
        <w:rPr>
          <w:rFonts w:ascii="Times New Roman" w:hAnsi="Times New Roman" w:cs="Times New Roman"/>
        </w:rPr>
      </w:pPr>
      <w:r w:rsidRPr="00DA59BE">
        <w:rPr>
          <w:rFonts w:ascii="Times New Roman" w:hAnsi="Times New Roman" w:cs="Times New Roman"/>
        </w:rPr>
        <w:t>The global picture also reveals a strong equity problem. Women in low- and lower-middle-income countries account for the overwhelming majority of maternal deaths. The World Bank estimates that in 2023 the global maternal mortality ratio was 197 deaths per 100,000 live births, compared with 346 in low-income countries and 10 in high-income countries (World Bank, 2025). This gap shows that preventable maternal mortality is strongly linked to poverty, weak health systems, low education, gender inequality, distance, conflict, and lack of emergency response capacity.</w:t>
      </w:r>
    </w:p>
    <w:p w14:paraId="5DEA0CC2" w14:textId="77777777" w:rsidR="00690691" w:rsidRPr="00764007" w:rsidRDefault="00C16E76">
      <w:pPr>
        <w:pStyle w:val="Heading3"/>
        <w:rPr>
          <w:color w:val="000000" w:themeColor="text1"/>
        </w:rPr>
      </w:pPr>
      <w:bookmarkStart w:id="16" w:name="pregnancy-risk-and-danger-signs"/>
      <w:bookmarkEnd w:id="15"/>
      <w:r w:rsidRPr="00764007">
        <w:rPr>
          <w:color w:val="000000" w:themeColor="text1"/>
        </w:rPr>
        <w:t>2.2.2 Pregnancy Risk and Danger Signs</w:t>
      </w:r>
    </w:p>
    <w:p w14:paraId="76F86695"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Pregnancy risk can be understood from both clinical and functional perspectives. Clinically, risk refers to conditions that increase the probability of adverse outcomes, such as pre-eclampsia, gestational diabetes, anaemia, infection, malaria, HIV, hypertension, previous caesarean section, multiple pregnancy, adolescent pregnancy, advanced maternal age, and history of obstetric complications. Functionally, risk includes any symptom or context that requires a woman to monitor herself more carefully, seek advice, attend antenatal care, or access emergency services.</w:t>
      </w:r>
    </w:p>
    <w:p w14:paraId="328468DA"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Common danger signs during pregnancy include severe headache, blurred vision, convulsions, severe abdominal pain, vaginal bleeding, fever, foul-smelling discharge, swelling of the face or hands, reduced fetal movement, severe vomiting, dizziness, difficulty breathing, and labour before term. The importance of danger signs is that they translate complex medical risk into understandable cues for action. A mobile application cannot diagnose pre-eclampsia, sepsis, obstructed labour, or haemorrhage, but it can help users recognise that certain symptoms should not be ignored.</w:t>
      </w:r>
    </w:p>
    <w:p w14:paraId="1CB73D4D"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 xml:space="preserve">In WunAlly, pregnancy risk is therefore defined as any symptom, condition, personal factor, or environmental barrier that may increase harm to the mother or baby and requires timely information, monitoring, referral, or emergency response. This broad definition is appropriate </w:t>
      </w:r>
      <w:r w:rsidRPr="002925FD">
        <w:rPr>
          <w:rFonts w:ascii="Times New Roman" w:hAnsi="Times New Roman" w:cs="Times New Roman"/>
        </w:rPr>
        <w:lastRenderedPageBreak/>
        <w:t>because the project is not only concerned with disease detection. It is concerned with risk mitigation, decision support, and timely action in real life.</w:t>
      </w:r>
    </w:p>
    <w:p w14:paraId="3CB77F1A" w14:textId="77777777" w:rsidR="00690691" w:rsidRPr="00764007" w:rsidRDefault="00C16E76">
      <w:pPr>
        <w:pStyle w:val="Heading3"/>
        <w:rPr>
          <w:color w:val="000000" w:themeColor="text1"/>
        </w:rPr>
      </w:pPr>
      <w:bookmarkStart w:id="17" w:name="antenatal-care-and-continuity-of-support"/>
      <w:bookmarkEnd w:id="16"/>
      <w:r w:rsidRPr="00764007">
        <w:rPr>
          <w:color w:val="000000" w:themeColor="text1"/>
        </w:rPr>
        <w:t>2.2.3 Antenatal Care and Continuity of Support</w:t>
      </w:r>
    </w:p>
    <w:p w14:paraId="6693D0E6"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Antenatal care is a key strategy for preventing complications and preparing women for safe delivery. It allows health workers to monitor blood pressure, weight, fetal growth, infections, anaemia, malaria, HIV, and other conditions. It also provides education on nutrition, danger signs, birth preparedness, breastfeeding, and postpartum care. However, antenatal care is often delivered through scheduled visits, meaning that support is intermittent. A woman may attend a clinic today and develop symptoms tomorrow. If she cannot interpret those symptoms or reach a provider, the benefit of antenatal care is weakened.</w:t>
      </w:r>
    </w:p>
    <w:p w14:paraId="4FC1FA32"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In sub-Saharan Africa, barriers to antenatal care include distance, transport cost, low household income, lack of autonomy, low education, poor service quality, long waiting times, and negative provider attitudes (Ahinkorah et al., 2021). These barriers can lead to late initiation of antenatal care, fewer visits, missed appointments, and poor preparation for emergencies. In Cameroon, similar barriers are reported, including structural constraints, shortage of skilled personnel, weak referral pathways, and socio-cultural concerns (Budhwani et al., 2024).</w:t>
      </w:r>
    </w:p>
    <w:p w14:paraId="5FA8268E"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WunAlly addresses this continuity gap by extending basic support beyond the clinic. It can remind users about appointments, store key pregnancy information, provide week-by-week education, encourage danger sign recognition, and prompt timely referral. This kind of support is most useful when it complements, rather than competes with, existing antenatal services.</w:t>
      </w:r>
    </w:p>
    <w:p w14:paraId="50DBFFFC" w14:textId="77777777" w:rsidR="00690691" w:rsidRPr="00764007" w:rsidRDefault="00C16E76">
      <w:pPr>
        <w:pStyle w:val="Heading3"/>
        <w:rPr>
          <w:color w:val="000000" w:themeColor="text1"/>
        </w:rPr>
      </w:pPr>
      <w:bookmarkStart w:id="18" w:name="low-resource-and-low-income-settings"/>
      <w:bookmarkEnd w:id="17"/>
      <w:r w:rsidRPr="00764007">
        <w:rPr>
          <w:color w:val="000000" w:themeColor="text1"/>
        </w:rPr>
        <w:t>2.2.4 Low-Resource and Low-Income Settings</w:t>
      </w:r>
    </w:p>
    <w:p w14:paraId="22F83DB1"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Low-resource settings are not defined only by low income. They are environments where essential resources for safe healthcare are limited, unreliable, or unevenly distributed. These resources include skilled personnel, roads, ambulances, electricity, internet connection, medicines, blood supply, diagnostic equipment, privacy, respectful care, and emergency referral systems. A low-resource setting may be rural, peri-urban, conflict-affected, or even urban but overcrowded.</w:t>
      </w:r>
    </w:p>
    <w:p w14:paraId="28636C4B"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 xml:space="preserve">Digital health systems designed for such contexts must avoid assumptions that are common in high-resource environments. They cannot assume that the user has constant internet access, high </w:t>
      </w:r>
      <w:r w:rsidRPr="002925FD">
        <w:rPr>
          <w:rFonts w:ascii="Times New Roman" w:hAnsi="Times New Roman" w:cs="Times New Roman"/>
        </w:rPr>
        <w:lastRenderedPageBreak/>
        <w:t>literacy, privacy at home, data bundles, a high-end smartphone, or a nearby hospital. They must also consider that women may share phones with relatives, may have limited control over household money, and may not be able to travel without support. Therefore, low-resource design requires simplicity, offline functionality, low data use, privacy protection, and emergency support that works with available social networks.</w:t>
      </w:r>
    </w:p>
    <w:p w14:paraId="093E4D8B" w14:textId="77777777" w:rsidR="00690691" w:rsidRPr="00764007" w:rsidRDefault="00C16E76">
      <w:pPr>
        <w:pStyle w:val="Heading3"/>
        <w:rPr>
          <w:color w:val="000000" w:themeColor="text1"/>
        </w:rPr>
      </w:pPr>
      <w:bookmarkStart w:id="19" w:name="mobile-health-in-maternal-care"/>
      <w:bookmarkEnd w:id="18"/>
      <w:r w:rsidRPr="00764007">
        <w:rPr>
          <w:color w:val="000000" w:themeColor="text1"/>
        </w:rPr>
        <w:t>2.2.5 Mobile Health in Maternal Care</w:t>
      </w:r>
    </w:p>
    <w:p w14:paraId="36318E3C"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mHealth is the use of mobile and wireless technologies to support health outcomes, health services, and health research. In maternal healthcare, mHealth has been applied through SMS reminders, voice messages, mobile applications, teleconsultation, community health worker tools, mobile data collection, emergency referral systems, and decision support. It is attractive because mobile phones can reach users outside health facilities, including women in remote communities.</w:t>
      </w:r>
    </w:p>
    <w:p w14:paraId="262A6B3D"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Several reviews show that mHealth interventions can improve maternal health knowledge and antenatal care attendance, especially when messages are timely, culturally appropriate, and linked to health services (Rahman et al., 2022; Knop et al., 2024). However, the evidence is not uniformly strong for all outcomes. Some interventions improve appointment attendance but do not significantly improve skilled delivery or clinical outcomes. This means that mHealth should not be treated as magic. Its impact depends on the problem it targets, the quality of the design, the level of user engagement, and the strength of the surrounding health system.</w:t>
      </w:r>
    </w:p>
    <w:p w14:paraId="4460DC06"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For WunAlly, mHealth is not merely a channel for sending information. It is a platform for personalised self-monitoring, two-way interaction, reminders, support seeking, and emergency response. This broader view reflects the need for integrated support rather than isolated messages.</w:t>
      </w:r>
    </w:p>
    <w:p w14:paraId="52E5BC5A" w14:textId="77777777" w:rsidR="00690691" w:rsidRPr="00764007" w:rsidRDefault="00C16E76">
      <w:pPr>
        <w:pStyle w:val="Heading3"/>
        <w:rPr>
          <w:color w:val="000000" w:themeColor="text1"/>
        </w:rPr>
      </w:pPr>
      <w:bookmarkStart w:id="20" w:name="pregnancy-companion-applications"/>
      <w:bookmarkEnd w:id="19"/>
      <w:r w:rsidRPr="00764007">
        <w:rPr>
          <w:color w:val="000000" w:themeColor="text1"/>
        </w:rPr>
        <w:t>2.2.6 Pregnancy Companion Applications</w:t>
      </w:r>
    </w:p>
    <w:p w14:paraId="5277B14B"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Pregnancy companion applications are mobile apps that support pregnant women through information, tracking, reminders, emotional support, community features, and sometimes communication with health professionals. Common features include due date calculation, weekly fetal development updates, contraction timers, kick counters, weight tracking, appointment reminders, nutrition tips, baby size comparisons, and discussion forums.</w:t>
      </w:r>
    </w:p>
    <w:p w14:paraId="54D979F7"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lastRenderedPageBreak/>
        <w:t>Many women use pregnancy apps because they provide convenient and private access to information. However, the quality of pregnancy apps varies widely. Some apps may not be clinically validated, may present information without sources, may overwhelm users with commercial content, or may fail to address high-risk situations. Recent systematic app analyses have found that existing pregnancy apps often differ in scientific grounding, feature completeness, privacy practices, and user-centred design (Biviji et al., 2024; Musgrave et al., 2023). These findings are important because pregnant women may be vulnerable to anxiety, misinformation, and delayed care if app content is unclear or unsafe.</w:t>
      </w:r>
    </w:p>
    <w:p w14:paraId="3628CBE7"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WunAlly responds to these concerns by adopting a non-diagnostic safety position, presenting simple guidance, prompting referral for danger signs, supporting voice interaction, and prioritising features relevant to low-resource contexts, including offline content and SOS alerts.</w:t>
      </w:r>
    </w:p>
    <w:p w14:paraId="56232838" w14:textId="77777777" w:rsidR="00690691" w:rsidRPr="00764007" w:rsidRDefault="00C16E76">
      <w:pPr>
        <w:pStyle w:val="Heading3"/>
        <w:rPr>
          <w:color w:val="000000" w:themeColor="text1"/>
        </w:rPr>
      </w:pPr>
      <w:bookmarkStart w:id="21" w:name="Xafb62ac320a46b799db6e57d2806fc7c38e0198"/>
      <w:bookmarkEnd w:id="20"/>
      <w:r w:rsidRPr="00764007">
        <w:rPr>
          <w:color w:val="000000" w:themeColor="text1"/>
        </w:rPr>
        <w:t>2.2.7 Artificial Intelligence and Voice Assistance in Pregnancy Support</w:t>
      </w:r>
    </w:p>
    <w:p w14:paraId="1DCADB3D"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Artificial intelligence can support digital health by enabling chat-based interaction, personalisation, pattern recognition, decision support, triage prompts, and automated education. In pregnancy support, AI chatbots may help women ask questions privately and receive immediate guidance. Voice assistance is especially important for users with low literacy, visual difficulty, language barriers, or limited comfort with typing.</w:t>
      </w:r>
    </w:p>
    <w:p w14:paraId="0A498669"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However, AI in maternal health must be handled carefully. Pregnancy is a high-stakes domain, and unsafe advice can lead to harm. AI should therefore be constrained by verified content, clear disclaimers, risk escalation rules, and human support pathways. For example, if a woman reports vaginal bleeding, convulsions, severe headache with blurred vision, or reduced fetal movement, the system should not attempt to reassure her casually. It should advise urgent care and activate emergency support options.</w:t>
      </w:r>
    </w:p>
    <w:p w14:paraId="41B6160E"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In WunAlly, AI and voice assistance are best understood as supportive interaction tools. They help the user understand information and decide when to seek professional care. They do not diagnose, prescribe, or replace clinical consultation.</w:t>
      </w:r>
    </w:p>
    <w:p w14:paraId="0178DB80" w14:textId="77777777" w:rsidR="00690691" w:rsidRPr="00764007" w:rsidRDefault="00C16E76">
      <w:pPr>
        <w:pStyle w:val="Heading2"/>
        <w:rPr>
          <w:color w:val="000000" w:themeColor="text1"/>
        </w:rPr>
      </w:pPr>
      <w:bookmarkStart w:id="22" w:name="theoretical-and-technical-foundations"/>
      <w:bookmarkEnd w:id="14"/>
      <w:bookmarkEnd w:id="21"/>
      <w:r w:rsidRPr="00764007">
        <w:rPr>
          <w:color w:val="000000" w:themeColor="text1"/>
        </w:rPr>
        <w:lastRenderedPageBreak/>
        <w:t>2.3 Theoretical and Technical Foundations</w:t>
      </w:r>
    </w:p>
    <w:p w14:paraId="14896AC2" w14:textId="77777777" w:rsidR="00690691" w:rsidRPr="00764007" w:rsidRDefault="00C16E76">
      <w:pPr>
        <w:pStyle w:val="Heading3"/>
        <w:rPr>
          <w:color w:val="000000" w:themeColor="text1"/>
        </w:rPr>
      </w:pPr>
      <w:bookmarkStart w:id="23" w:name="the-three-delays-model"/>
      <w:r w:rsidRPr="00764007">
        <w:rPr>
          <w:color w:val="000000" w:themeColor="text1"/>
        </w:rPr>
        <w:t>2.3.1 The Three Delays Model</w:t>
      </w:r>
    </w:p>
    <w:p w14:paraId="76D16339"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The Three Delays Model is one of the most useful frameworks for understanding maternal mortality in low-resource settings. Thaddeus and Maine (1994) argued that maternal outcomes are strongly affected by delays between the onset of an obstetric complication and the receipt of adequate care. The first delay is the delay in deciding to seek care. The second delay is the delay in reaching a health facility. The third delay is the delay in receiving adequate care after reaching the facility.</w:t>
      </w:r>
    </w:p>
    <w:p w14:paraId="59D889BD"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This model is directly relevant to WunAlly. The application can reduce the first delay by improving awareness of danger signs and giving simple prompts when symptoms are serious. It can reduce the second delay by helping users contact selected helpers and share location through the SOS feature. It can indirectly reduce the third delay by encouraging earlier presentation with clearer information, although facility-level delays require broader health system strengthening. Table 2.1 maps the Three Delays Model to WunAlly’s proposed features.</w:t>
      </w:r>
    </w:p>
    <w:p w14:paraId="6328FBD6" w14:textId="77777777" w:rsidR="00690691" w:rsidRDefault="00C16E76">
      <w:pPr>
        <w:pStyle w:val="BodyText"/>
      </w:pPr>
      <w:r>
        <w:t>Table 2.1: Mapping the Three Delays Model to WunAlly</w:t>
      </w:r>
    </w:p>
    <w:tbl>
      <w:tblPr>
        <w:tblStyle w:val="Table"/>
        <w:tblW w:w="5000" w:type="pct"/>
        <w:tblLayout w:type="fixed"/>
        <w:tblLook w:val="0020" w:firstRow="1" w:lastRow="0" w:firstColumn="0" w:lastColumn="0" w:noHBand="0" w:noVBand="0"/>
      </w:tblPr>
      <w:tblGrid>
        <w:gridCol w:w="3120"/>
        <w:gridCol w:w="3120"/>
        <w:gridCol w:w="3120"/>
      </w:tblGrid>
      <w:tr w:rsidR="00690691" w14:paraId="10A0111F" w14:textId="77777777" w:rsidTr="00690691">
        <w:trPr>
          <w:cnfStyle w:val="100000000000" w:firstRow="1" w:lastRow="0" w:firstColumn="0" w:lastColumn="0" w:oddVBand="0" w:evenVBand="0" w:oddHBand="0" w:evenHBand="0" w:firstRowFirstColumn="0" w:firstRowLastColumn="0" w:lastRowFirstColumn="0" w:lastRowLastColumn="0"/>
          <w:tblHeader/>
        </w:trPr>
        <w:tc>
          <w:tcPr>
            <w:tcW w:w="2640" w:type="dxa"/>
          </w:tcPr>
          <w:p w14:paraId="36523B53" w14:textId="77777777" w:rsidR="00690691" w:rsidRDefault="00C16E76">
            <w:pPr>
              <w:pStyle w:val="Compact"/>
            </w:pPr>
            <w:r>
              <w:t>Delay</w:t>
            </w:r>
          </w:p>
        </w:tc>
        <w:tc>
          <w:tcPr>
            <w:tcW w:w="2640" w:type="dxa"/>
          </w:tcPr>
          <w:p w14:paraId="0BBABF4A" w14:textId="77777777" w:rsidR="00690691" w:rsidRDefault="00C16E76">
            <w:pPr>
              <w:pStyle w:val="Compact"/>
            </w:pPr>
            <w:r>
              <w:t>Typical problem in low-resource settings</w:t>
            </w:r>
          </w:p>
        </w:tc>
        <w:tc>
          <w:tcPr>
            <w:tcW w:w="2640" w:type="dxa"/>
          </w:tcPr>
          <w:p w14:paraId="16492F16" w14:textId="77777777" w:rsidR="00690691" w:rsidRDefault="00C16E76">
            <w:pPr>
              <w:pStyle w:val="Compact"/>
            </w:pPr>
            <w:r>
              <w:t>WunAlly response</w:t>
            </w:r>
          </w:p>
        </w:tc>
      </w:tr>
      <w:tr w:rsidR="00690691" w14:paraId="6E228606" w14:textId="77777777">
        <w:tc>
          <w:tcPr>
            <w:tcW w:w="2640" w:type="dxa"/>
          </w:tcPr>
          <w:p w14:paraId="67BD9997" w14:textId="77777777" w:rsidR="00690691" w:rsidRDefault="00C16E76">
            <w:pPr>
              <w:pStyle w:val="Compact"/>
            </w:pPr>
            <w:r>
              <w:t>Delay 1: deciding to seek care</w:t>
            </w:r>
          </w:p>
        </w:tc>
        <w:tc>
          <w:tcPr>
            <w:tcW w:w="2640" w:type="dxa"/>
          </w:tcPr>
          <w:p w14:paraId="6FBA330F" w14:textId="77777777" w:rsidR="00690691" w:rsidRDefault="00C16E76">
            <w:pPr>
              <w:pStyle w:val="Compact"/>
            </w:pPr>
            <w:r>
              <w:t>Low danger sign awareness, fear, uncertainty, reliance on informal advice</w:t>
            </w:r>
          </w:p>
        </w:tc>
        <w:tc>
          <w:tcPr>
            <w:tcW w:w="2640" w:type="dxa"/>
          </w:tcPr>
          <w:p w14:paraId="5545B44B" w14:textId="77777777" w:rsidR="00690691" w:rsidRDefault="00C16E76">
            <w:pPr>
              <w:pStyle w:val="Compact"/>
            </w:pPr>
            <w:r>
              <w:t>Symptom check-ins, trimester-specific education, AI chat, voice guidance, danger sign prompts</w:t>
            </w:r>
          </w:p>
        </w:tc>
      </w:tr>
      <w:tr w:rsidR="00690691" w14:paraId="2F7B7989" w14:textId="77777777">
        <w:tc>
          <w:tcPr>
            <w:tcW w:w="2640" w:type="dxa"/>
          </w:tcPr>
          <w:p w14:paraId="3D7C79C8" w14:textId="77777777" w:rsidR="00690691" w:rsidRDefault="00C16E76">
            <w:pPr>
              <w:pStyle w:val="Compact"/>
            </w:pPr>
            <w:r>
              <w:t>Delay 2: reaching care</w:t>
            </w:r>
          </w:p>
        </w:tc>
        <w:tc>
          <w:tcPr>
            <w:tcW w:w="2640" w:type="dxa"/>
          </w:tcPr>
          <w:p w14:paraId="6B58D32F" w14:textId="77777777" w:rsidR="00690691" w:rsidRDefault="00C16E76">
            <w:pPr>
              <w:pStyle w:val="Compact"/>
            </w:pPr>
            <w:r>
              <w:t>Distance, transport cost, poor roads, lack of immediate support</w:t>
            </w:r>
          </w:p>
        </w:tc>
        <w:tc>
          <w:tcPr>
            <w:tcW w:w="2640" w:type="dxa"/>
          </w:tcPr>
          <w:p w14:paraId="49AA90A2" w14:textId="77777777" w:rsidR="00690691" w:rsidRDefault="00C16E76">
            <w:pPr>
              <w:pStyle w:val="Compact"/>
            </w:pPr>
            <w:r>
              <w:t>SOS alert, live location sharing, emergency contacts, stored emergency steps</w:t>
            </w:r>
          </w:p>
        </w:tc>
      </w:tr>
      <w:tr w:rsidR="00690691" w14:paraId="2335CBBF" w14:textId="77777777">
        <w:tc>
          <w:tcPr>
            <w:tcW w:w="2640" w:type="dxa"/>
          </w:tcPr>
          <w:p w14:paraId="2EF238B7" w14:textId="77777777" w:rsidR="00690691" w:rsidRDefault="00C16E76">
            <w:pPr>
              <w:pStyle w:val="Compact"/>
            </w:pPr>
            <w:r>
              <w:t>Delay 3: receiving adequate care</w:t>
            </w:r>
          </w:p>
        </w:tc>
        <w:tc>
          <w:tcPr>
            <w:tcW w:w="2640" w:type="dxa"/>
          </w:tcPr>
          <w:p w14:paraId="1D7683F2" w14:textId="77777777" w:rsidR="00690691" w:rsidRDefault="00C16E76">
            <w:pPr>
              <w:pStyle w:val="Compact"/>
            </w:pPr>
            <w:r>
              <w:t>Overcrowding, shortage of skilled personnel, weak referral</w:t>
            </w:r>
          </w:p>
        </w:tc>
        <w:tc>
          <w:tcPr>
            <w:tcW w:w="2640" w:type="dxa"/>
          </w:tcPr>
          <w:p w14:paraId="66B0AEFB" w14:textId="77777777" w:rsidR="00690691" w:rsidRDefault="00C16E76">
            <w:pPr>
              <w:pStyle w:val="Compact"/>
            </w:pPr>
            <w:r>
              <w:t>Health information tracking, referral prompts, Health Support Network for non-diagnostic guidance</w:t>
            </w:r>
          </w:p>
        </w:tc>
      </w:tr>
    </w:tbl>
    <w:p w14:paraId="61D61BD4" w14:textId="77777777" w:rsidR="00690691" w:rsidRPr="00764007" w:rsidRDefault="00C16E76">
      <w:pPr>
        <w:pStyle w:val="Heading3"/>
        <w:rPr>
          <w:color w:val="000000" w:themeColor="text1"/>
        </w:rPr>
      </w:pPr>
      <w:bookmarkStart w:id="24" w:name="human-centred-design"/>
      <w:bookmarkEnd w:id="23"/>
      <w:r w:rsidRPr="00764007">
        <w:rPr>
          <w:color w:val="000000" w:themeColor="text1"/>
        </w:rPr>
        <w:t>2.3.2 Human-Centred Design</w:t>
      </w:r>
    </w:p>
    <w:p w14:paraId="6DF66BC1" w14:textId="39835FA2"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Human-centred design is a design approach that begins with the needs, abilities, constraints, and lived experiences of users.</w:t>
      </w:r>
      <w:r w:rsidR="0075789B">
        <w:rPr>
          <w:rFonts w:ascii="Times New Roman" w:hAnsi="Times New Roman" w:cs="Times New Roman"/>
        </w:rPr>
        <w:t xml:space="preserve"> It was first brought to us by </w:t>
      </w:r>
      <w:r w:rsidR="0075789B" w:rsidRPr="007300A4">
        <w:rPr>
          <w:rFonts w:ascii="Times New Roman" w:hAnsi="Times New Roman" w:cs="Times New Roman"/>
        </w:rPr>
        <w:t>Gould and Lewis (1985)</w:t>
      </w:r>
      <w:r w:rsidR="0075789B">
        <w:rPr>
          <w:rFonts w:ascii="Times New Roman" w:hAnsi="Times New Roman" w:cs="Times New Roman"/>
        </w:rPr>
        <w:t>.</w:t>
      </w:r>
      <w:r w:rsidRPr="002925FD">
        <w:rPr>
          <w:rFonts w:ascii="Times New Roman" w:hAnsi="Times New Roman" w:cs="Times New Roman"/>
        </w:rPr>
        <w:t xml:space="preserve"> In digital </w:t>
      </w:r>
      <w:r w:rsidRPr="002925FD">
        <w:rPr>
          <w:rFonts w:ascii="Times New Roman" w:hAnsi="Times New Roman" w:cs="Times New Roman"/>
        </w:rPr>
        <w:lastRenderedPageBreak/>
        <w:t>health, it requires developers to understand who the users are, what problems they face, what language they understand, what devices they use, what barriers they experience, and what would make the system trustworthy.</w:t>
      </w:r>
    </w:p>
    <w:p w14:paraId="2190BFDB"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For WunAlly, human-centred design means designing for pregnant women who may be anxious, tired, busy, or unfamiliar with complex applications. The interface should use simple language, large buttons, clear icons, gentle colours, minimal typing, and direct action prompts. It should avoid medical jargon and long paragraphs. It should also provide privacy and reassurance, because pregnancy concerns can be sensitive.</w:t>
      </w:r>
    </w:p>
    <w:p w14:paraId="491CE7E2"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Human-centred design is also important because low-resource users are not a uniform group. Some women may be highly educated and comfortable with smartphones; others may prefer voice, icons, or assisted use. Some may have internet access; others may be offline for long periods. A usable app must therefore provide multiple pathways to the same support: text, voice, icons, reminders, offline guidance, and emergency contact options.</w:t>
      </w:r>
    </w:p>
    <w:p w14:paraId="74F8B332" w14:textId="01209A02" w:rsidR="00690691" w:rsidRPr="00764007" w:rsidRDefault="00C16E76">
      <w:pPr>
        <w:pStyle w:val="Heading3"/>
        <w:rPr>
          <w:color w:val="000000" w:themeColor="text1"/>
        </w:rPr>
      </w:pPr>
      <w:bookmarkStart w:id="25" w:name="mobile-first-and-offline-capable-design"/>
      <w:bookmarkEnd w:id="24"/>
      <w:r w:rsidRPr="00764007">
        <w:rPr>
          <w:color w:val="000000" w:themeColor="text1"/>
        </w:rPr>
        <w:t xml:space="preserve">2.3.3 Mobile-First and Offline-Capable </w:t>
      </w:r>
      <w:r w:rsidR="0075789B" w:rsidRPr="00764007">
        <w:rPr>
          <w:color w:val="000000" w:themeColor="text1"/>
        </w:rPr>
        <w:t>Design (</w:t>
      </w:r>
      <w:r w:rsidR="002D489F" w:rsidRPr="00764007">
        <w:rPr>
          <w:rFonts w:ascii="Times New Roman" w:hAnsi="Times New Roman" w:cs="Times New Roman"/>
          <w:color w:val="000000" w:themeColor="text1"/>
        </w:rPr>
        <w:t>Istepanian and Lacal (2003)</w:t>
      </w:r>
      <w:r w:rsidR="002D489F" w:rsidRPr="00764007">
        <w:rPr>
          <w:rFonts w:ascii="Times New Roman" w:hAnsi="Times New Roman" w:cs="Times New Roman"/>
          <w:color w:val="000000" w:themeColor="text1"/>
        </w:rPr>
        <w:t>)</w:t>
      </w:r>
    </w:p>
    <w:p w14:paraId="03FF8D2A"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Mobile-first design means that the system is designed primarily for mobile use rather than adapted from a desktop system. This is important because the target users will access WunAlly through a phone, often in environments with small screens, unstable internet, limited battery, and distractions. The app must load quickly, use minimal data, and present essential information without requiring the user to search through many pages.</w:t>
      </w:r>
    </w:p>
    <w:p w14:paraId="7DD72B71"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Offline capability is a major technical requirement for low-resource settings. The app should store basic pregnancy education, danger signs, emergency steps, reminders, and user profile information locally so that essential support remains available when the internet is unavailable. Online features such as AI chat, live location sharing, and nurse chat may depend on connectivity, but the application should still provide offline alternatives such as emergency instructions, saved contacts, and locally stored danger sign guidance.</w:t>
      </w:r>
    </w:p>
    <w:p w14:paraId="42AA8E2E" w14:textId="77777777" w:rsidR="00690691" w:rsidRPr="00764007" w:rsidRDefault="00C16E76">
      <w:pPr>
        <w:pStyle w:val="Heading3"/>
        <w:rPr>
          <w:color w:val="000000" w:themeColor="text1"/>
        </w:rPr>
      </w:pPr>
      <w:bookmarkStart w:id="26" w:name="decision-support-and-safety-rules"/>
      <w:bookmarkEnd w:id="25"/>
      <w:r w:rsidRPr="00764007">
        <w:rPr>
          <w:color w:val="000000" w:themeColor="text1"/>
        </w:rPr>
        <w:t>2.3.4 Decision Support and Safety Rules</w:t>
      </w:r>
    </w:p>
    <w:p w14:paraId="241D456B"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 xml:space="preserve">Decision support refers to system features that help users make better decisions based on structured information. In WunAlly, decision support may include rule-based prompts such as: if the user reports vaginal bleeding, severe abdominal pain, convulsions, severe headache with </w:t>
      </w:r>
      <w:r w:rsidRPr="002925FD">
        <w:rPr>
          <w:rFonts w:ascii="Times New Roman" w:hAnsi="Times New Roman" w:cs="Times New Roman"/>
        </w:rPr>
        <w:lastRenderedPageBreak/>
        <w:t>blurred vision, difficulty breathing, or reduced fetal movement, the app advises urgent care and displays the SOS option.</w:t>
      </w:r>
    </w:p>
    <w:p w14:paraId="11FCD105"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The safety of decision support depends on clear boundaries. The application should classify information into educational guidance, self-care suggestions, monitoring advice, and urgent referral prompts. It should avoid giving a false sense of certainty. For example, instead of saying “you have pre-eclampsia”, it should say that severe headache, swelling, or blurred vision can be dangerous in pregnancy and that the user should seek urgent care. This approach supports safety while respecting the fact that diagnosis belongs to trained health professionals.</w:t>
      </w:r>
    </w:p>
    <w:p w14:paraId="2AEB7AAB" w14:textId="77777777" w:rsidR="00690691" w:rsidRPr="00764007" w:rsidRDefault="00C16E76">
      <w:pPr>
        <w:pStyle w:val="Heading3"/>
        <w:rPr>
          <w:color w:val="000000" w:themeColor="text1"/>
        </w:rPr>
      </w:pPr>
      <w:bookmarkStart w:id="27" w:name="privacy-and-data-security"/>
      <w:bookmarkEnd w:id="26"/>
      <w:r w:rsidRPr="00764007">
        <w:rPr>
          <w:color w:val="000000" w:themeColor="text1"/>
        </w:rPr>
        <w:t>2.3.5 Privacy and Data Security</w:t>
      </w:r>
    </w:p>
    <w:p w14:paraId="26CDC166"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Pregnancy data is sensitive. It may include name, age, location, gestational age, health conditions, blood pressure, symptoms, medication use, mood, emergency contacts, and chat history. If poorly protected, such information could expose users to embarrassment, stigma, discrimination, or household conflict. Privacy is therefore not optional.</w:t>
      </w:r>
    </w:p>
    <w:p w14:paraId="3E812046"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A secure pregnancy companion should collect only necessary information, explain why data is collected, protect data stored on the device, secure communication where online features are used, and allow users to control emergency contacts. The design should also consider shared-phone contexts. For example, app notifications should be discreet, and sensitive chat content should not be displayed openly on the lock screen. These choices are important for user trust.</w:t>
      </w:r>
    </w:p>
    <w:p w14:paraId="7ABFFC6F" w14:textId="77777777" w:rsidR="00690691" w:rsidRPr="00764007" w:rsidRDefault="00C16E76">
      <w:pPr>
        <w:pStyle w:val="Heading3"/>
        <w:rPr>
          <w:color w:val="000000" w:themeColor="text1"/>
        </w:rPr>
      </w:pPr>
      <w:bookmarkStart w:id="28" w:name="X77752b457657fa10f97bcc930cec0510d62894a"/>
      <w:bookmarkEnd w:id="27"/>
      <w:r w:rsidRPr="00764007">
        <w:rPr>
          <w:color w:val="000000" w:themeColor="text1"/>
        </w:rPr>
        <w:t>2.3.6 Task Shifting and Health Support Networks</w:t>
      </w:r>
    </w:p>
    <w:p w14:paraId="32443AD1" w14:textId="4DE46BB8"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Task shifting refers to the redistribution of certain healthcare tasks from highly specialised professionals to trained health workers such as nurses, midwives, or community health workers. In many low-resource settings, doctors and gynaecologists are too few to provide continuous support to all pregnant women.</w:t>
      </w:r>
      <w:r w:rsidR="002D489F">
        <w:rPr>
          <w:rFonts w:ascii="Times New Roman" w:hAnsi="Times New Roman" w:cs="Times New Roman"/>
        </w:rPr>
        <w:t xml:space="preserve"> (</w:t>
      </w:r>
      <w:r w:rsidR="002D489F" w:rsidRPr="007300A4">
        <w:rPr>
          <w:rFonts w:ascii="Times New Roman" w:hAnsi="Times New Roman" w:cs="Times New Roman"/>
        </w:rPr>
        <w:t>World Health Organization (2008)</w:t>
      </w:r>
      <w:r w:rsidR="002D489F">
        <w:rPr>
          <w:rFonts w:ascii="Times New Roman" w:hAnsi="Times New Roman" w:cs="Times New Roman"/>
        </w:rPr>
        <w:t>)</w:t>
      </w:r>
      <w:r w:rsidRPr="002925FD">
        <w:rPr>
          <w:rFonts w:ascii="Times New Roman" w:hAnsi="Times New Roman" w:cs="Times New Roman"/>
        </w:rPr>
        <w:t xml:space="preserve"> Midwives and nurses therefore play a central role in antenatal education, danger sign recognition, counselling, and referral.</w:t>
      </w:r>
    </w:p>
    <w:p w14:paraId="519F3DCD" w14:textId="02AAAF40" w:rsidR="007300A4" w:rsidRPr="007300A4" w:rsidRDefault="00C16E76" w:rsidP="007300A4">
      <w:pPr>
        <w:pStyle w:val="BodyText"/>
        <w:spacing w:line="360" w:lineRule="auto"/>
        <w:rPr>
          <w:rFonts w:ascii="Times New Roman" w:hAnsi="Times New Roman" w:cs="Times New Roman"/>
        </w:rPr>
      </w:pPr>
      <w:r w:rsidRPr="002925FD">
        <w:rPr>
          <w:rFonts w:ascii="Times New Roman" w:hAnsi="Times New Roman" w:cs="Times New Roman"/>
        </w:rPr>
        <w:t xml:space="preserve">WunAlly’s Health Support Network aligns with task shifting by allowing trained midwives and nurses to provide non-diagnostic guidance. This does not mean shifting emergency obstetric care to the app. Rather, it means creating a communication bridge for questions, reassurance, health </w:t>
      </w:r>
      <w:r w:rsidRPr="002925FD">
        <w:rPr>
          <w:rFonts w:ascii="Times New Roman" w:hAnsi="Times New Roman" w:cs="Times New Roman"/>
        </w:rPr>
        <w:lastRenderedPageBreak/>
        <w:t>education, and referral advice. When designed properly, this feature can reduce silence, fear, and unnecessary travel while encouraging urgent care when needed.</w:t>
      </w:r>
      <w:bookmarkStart w:id="29" w:name="Xe8eee129aa241a9c5f27699438aeb777598e8ce"/>
    </w:p>
    <w:p w14:paraId="6512CDA1" w14:textId="77777777" w:rsidR="007300A4" w:rsidRPr="007300A4" w:rsidRDefault="007300A4" w:rsidP="007300A4">
      <w:pPr>
        <w:pStyle w:val="FirstParagraph"/>
        <w:spacing w:line="360" w:lineRule="auto"/>
        <w:rPr>
          <w:rFonts w:ascii="Times New Roman" w:hAnsi="Times New Roman" w:cs="Times New Roman"/>
        </w:rPr>
      </w:pPr>
      <w:r w:rsidRPr="007300A4">
        <w:rPr>
          <w:rFonts w:ascii="Times New Roman" w:hAnsi="Times New Roman" w:cs="Times New Roman"/>
        </w:rPr>
        <w:t xml:space="preserve">This table summarizes the main theoretical and technical foundations supporting the development of </w:t>
      </w:r>
      <w:r w:rsidRPr="002D489F">
        <w:rPr>
          <w:rFonts w:ascii="Times New Roman" w:hAnsi="Times New Roman" w:cs="Times New Roman"/>
        </w:rPr>
        <w:t>WunAlly: Women Understanding Nurture Ally.</w:t>
      </w:r>
      <w:r w:rsidRPr="007300A4">
        <w:rPr>
          <w:rFonts w:ascii="Times New Roman" w:hAnsi="Times New Roman" w:cs="Times New Roman"/>
        </w:rPr>
        <w:t xml:space="preserve"> The Three Delays Model is treated as the central theoretical framework because it directly explains why preventable pregnancy complications can become fatal in low-resource settings. The remaining foundations support the app design choices, including usability, personalised guidance, professional support, offline accessibility, and emergency response.</w:t>
      </w:r>
    </w:p>
    <w:tbl>
      <w:tblPr>
        <w:tblStyle w:val="PlainTable2"/>
        <w:tblW w:w="5000" w:type="pct"/>
        <w:tblLayout w:type="fixed"/>
        <w:tblLook w:val="0020" w:firstRow="1" w:lastRow="0" w:firstColumn="0" w:lastColumn="0" w:noHBand="0" w:noVBand="0"/>
      </w:tblPr>
      <w:tblGrid>
        <w:gridCol w:w="1870"/>
        <w:gridCol w:w="1870"/>
        <w:gridCol w:w="1870"/>
        <w:gridCol w:w="1870"/>
        <w:gridCol w:w="1870"/>
      </w:tblGrid>
      <w:tr w:rsidR="007300A4" w:rsidRPr="007300A4" w14:paraId="3C86B75F" w14:textId="77777777" w:rsidTr="007300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1D678E14"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Theory / foundation</w:t>
            </w:r>
          </w:p>
        </w:tc>
        <w:tc>
          <w:tcPr>
            <w:cnfStyle w:val="000001000000" w:firstRow="0" w:lastRow="0" w:firstColumn="0" w:lastColumn="0" w:oddVBand="0" w:evenVBand="1" w:oddHBand="0" w:evenHBand="0" w:firstRowFirstColumn="0" w:firstRowLastColumn="0" w:lastRowFirstColumn="0" w:lastRowLastColumn="0"/>
            <w:tcW w:w="1584" w:type="dxa"/>
          </w:tcPr>
          <w:p w14:paraId="28C26105"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First author(s) and year</w:t>
            </w:r>
          </w:p>
        </w:tc>
        <w:tc>
          <w:tcPr>
            <w:cnfStyle w:val="000010000000" w:firstRow="0" w:lastRow="0" w:firstColumn="0" w:lastColumn="0" w:oddVBand="1" w:evenVBand="0" w:oddHBand="0" w:evenHBand="0" w:firstRowFirstColumn="0" w:firstRowLastColumn="0" w:lastRowFirstColumn="0" w:lastRowLastColumn="0"/>
            <w:tcW w:w="1584" w:type="dxa"/>
          </w:tcPr>
          <w:p w14:paraId="4410C8CB"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Place / context</w:t>
            </w:r>
          </w:p>
        </w:tc>
        <w:tc>
          <w:tcPr>
            <w:cnfStyle w:val="000001000000" w:firstRow="0" w:lastRow="0" w:firstColumn="0" w:lastColumn="0" w:oddVBand="0" w:evenVBand="1" w:oddHBand="0" w:evenHBand="0" w:firstRowFirstColumn="0" w:firstRowLastColumn="0" w:lastRowFirstColumn="0" w:lastRowLastColumn="0"/>
            <w:tcW w:w="1584" w:type="dxa"/>
          </w:tcPr>
          <w:p w14:paraId="52F3F4A1"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Strengths</w:t>
            </w:r>
          </w:p>
        </w:tc>
        <w:tc>
          <w:tcPr>
            <w:cnfStyle w:val="000010000000" w:firstRow="0" w:lastRow="0" w:firstColumn="0" w:lastColumn="0" w:oddVBand="1" w:evenVBand="0" w:oddHBand="0" w:evenHBand="0" w:firstRowFirstColumn="0" w:firstRowLastColumn="0" w:lastRowFirstColumn="0" w:lastRowLastColumn="0"/>
            <w:tcW w:w="1584" w:type="dxa"/>
          </w:tcPr>
          <w:p w14:paraId="73FC9901"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Weaknesses / limitations</w:t>
            </w:r>
          </w:p>
        </w:tc>
      </w:tr>
      <w:tr w:rsidR="007300A4" w:rsidRPr="007300A4" w14:paraId="55D8CD8D" w14:textId="77777777" w:rsidTr="00730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173582AB"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b/>
                <w:bCs/>
              </w:rPr>
              <w:t>Three Delays Model</w:t>
            </w:r>
          </w:p>
        </w:tc>
        <w:tc>
          <w:tcPr>
            <w:cnfStyle w:val="000001000000" w:firstRow="0" w:lastRow="0" w:firstColumn="0" w:lastColumn="0" w:oddVBand="0" w:evenVBand="1" w:oddHBand="0" w:evenHBand="0" w:firstRowFirstColumn="0" w:firstRowLastColumn="0" w:lastRowFirstColumn="0" w:lastRowLastColumn="0"/>
            <w:tcW w:w="1584" w:type="dxa"/>
          </w:tcPr>
          <w:p w14:paraId="7AE294B6"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Thaddeus and Maine (1994)</w:t>
            </w:r>
          </w:p>
        </w:tc>
        <w:tc>
          <w:tcPr>
            <w:cnfStyle w:val="000010000000" w:firstRow="0" w:lastRow="0" w:firstColumn="0" w:lastColumn="0" w:oddVBand="1" w:evenVBand="0" w:oddHBand="0" w:evenHBand="0" w:firstRowFirstColumn="0" w:firstRowLastColumn="0" w:lastRowFirstColumn="0" w:lastRowLastColumn="0"/>
            <w:tcW w:w="1584" w:type="dxa"/>
          </w:tcPr>
          <w:p w14:paraId="61700BF7"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Developed from maternal mortality studies in developing countries and low-resource settings.</w:t>
            </w:r>
          </w:p>
        </w:tc>
        <w:tc>
          <w:tcPr>
            <w:cnfStyle w:val="000001000000" w:firstRow="0" w:lastRow="0" w:firstColumn="0" w:lastColumn="0" w:oddVBand="0" w:evenVBand="1" w:oddHBand="0" w:evenHBand="0" w:firstRowFirstColumn="0" w:firstRowLastColumn="0" w:lastRowFirstColumn="0" w:lastRowLastColumn="0"/>
            <w:tcW w:w="1584" w:type="dxa"/>
          </w:tcPr>
          <w:p w14:paraId="2287FAB1"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Clearly explains maternal mortality as a process shaped by delay in deciding to seek care, delay in reaching care, and delay in receiving adequate care. It is simple, widely cited, and directly linked to emergency obstetric outcomes.</w:t>
            </w:r>
          </w:p>
        </w:tc>
        <w:tc>
          <w:tcPr>
            <w:cnfStyle w:val="000010000000" w:firstRow="0" w:lastRow="0" w:firstColumn="0" w:lastColumn="0" w:oddVBand="1" w:evenVBand="0" w:oddHBand="0" w:evenHBand="0" w:firstRowFirstColumn="0" w:firstRowLastColumn="0" w:lastRowFirstColumn="0" w:lastRowLastColumn="0"/>
            <w:tcW w:w="1584" w:type="dxa"/>
          </w:tcPr>
          <w:p w14:paraId="55A92AB9"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It explains the causes of delay but does not itself provide a technological solution. It also does not fully address modern digital-health issues such as app usability, data privacy, internet access, and AI safety.</w:t>
            </w:r>
          </w:p>
        </w:tc>
      </w:tr>
      <w:tr w:rsidR="007300A4" w:rsidRPr="007300A4" w14:paraId="57CD4110" w14:textId="77777777" w:rsidTr="007300A4">
        <w:tc>
          <w:tcPr>
            <w:cnfStyle w:val="000010000000" w:firstRow="0" w:lastRow="0" w:firstColumn="0" w:lastColumn="0" w:oddVBand="1" w:evenVBand="0" w:oddHBand="0" w:evenHBand="0" w:firstRowFirstColumn="0" w:firstRowLastColumn="0" w:lastRowFirstColumn="0" w:lastRowLastColumn="0"/>
            <w:tcW w:w="1584" w:type="dxa"/>
          </w:tcPr>
          <w:p w14:paraId="79528BF6"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b/>
                <w:bCs/>
              </w:rPr>
              <w:t xml:space="preserve">Human-Centred Design </w:t>
            </w:r>
            <w:r w:rsidRPr="007300A4">
              <w:rPr>
                <w:rFonts w:ascii="Times New Roman" w:hAnsi="Times New Roman" w:cs="Times New Roman"/>
                <w:b/>
                <w:bCs/>
              </w:rPr>
              <w:lastRenderedPageBreak/>
              <w:t>/ User-Centred Design</w:t>
            </w:r>
          </w:p>
        </w:tc>
        <w:tc>
          <w:tcPr>
            <w:cnfStyle w:val="000001000000" w:firstRow="0" w:lastRow="0" w:firstColumn="0" w:lastColumn="0" w:oddVBand="0" w:evenVBand="1" w:oddHBand="0" w:evenHBand="0" w:firstRowFirstColumn="0" w:firstRowLastColumn="0" w:lastRowFirstColumn="0" w:lastRowLastColumn="0"/>
            <w:tcW w:w="1584" w:type="dxa"/>
          </w:tcPr>
          <w:p w14:paraId="6ED0523A"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lastRenderedPageBreak/>
              <w:t>Gould and Lewis (1985)</w:t>
            </w:r>
          </w:p>
        </w:tc>
        <w:tc>
          <w:tcPr>
            <w:cnfStyle w:val="000010000000" w:firstRow="0" w:lastRow="0" w:firstColumn="0" w:lastColumn="0" w:oddVBand="1" w:evenVBand="0" w:oddHBand="0" w:evenHBand="0" w:firstRowFirstColumn="0" w:firstRowLastColumn="0" w:lastRowFirstColumn="0" w:lastRowLastColumn="0"/>
            <w:tcW w:w="1584" w:type="dxa"/>
          </w:tcPr>
          <w:p w14:paraId="48EF70A2"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 xml:space="preserve">Originated in human-computer </w:t>
            </w:r>
            <w:r w:rsidRPr="007300A4">
              <w:rPr>
                <w:rFonts w:ascii="Times New Roman" w:hAnsi="Times New Roman" w:cs="Times New Roman"/>
              </w:rPr>
              <w:lastRenderedPageBreak/>
              <w:t>interaction and software usability research; later formalised in user-centred design standards.</w:t>
            </w:r>
          </w:p>
        </w:tc>
        <w:tc>
          <w:tcPr>
            <w:cnfStyle w:val="000001000000" w:firstRow="0" w:lastRow="0" w:firstColumn="0" w:lastColumn="0" w:oddVBand="0" w:evenVBand="1" w:oddHBand="0" w:evenHBand="0" w:firstRowFirstColumn="0" w:firstRowLastColumn="0" w:lastRowFirstColumn="0" w:lastRowLastColumn="0"/>
            <w:tcW w:w="1584" w:type="dxa"/>
          </w:tcPr>
          <w:p w14:paraId="24C0D08B"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lastRenderedPageBreak/>
              <w:t xml:space="preserve">Strong for designing </w:t>
            </w:r>
            <w:r w:rsidRPr="007300A4">
              <w:rPr>
                <w:rFonts w:ascii="Times New Roman" w:hAnsi="Times New Roman" w:cs="Times New Roman"/>
              </w:rPr>
              <w:lastRenderedPageBreak/>
              <w:t>systems around the real needs, literacy levels, language abilities, device limitations, and social context of users. It supports simple interfaces, user testing, feedback, and iterative improvement.</w:t>
            </w:r>
          </w:p>
        </w:tc>
        <w:tc>
          <w:tcPr>
            <w:cnfStyle w:val="000010000000" w:firstRow="0" w:lastRow="0" w:firstColumn="0" w:lastColumn="0" w:oddVBand="1" w:evenVBand="0" w:oddHBand="0" w:evenHBand="0" w:firstRowFirstColumn="0" w:firstRowLastColumn="0" w:lastRowFirstColumn="0" w:lastRowLastColumn="0"/>
            <w:tcW w:w="1584" w:type="dxa"/>
          </w:tcPr>
          <w:p w14:paraId="140D283C"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lastRenderedPageBreak/>
              <w:t xml:space="preserve">It can be time-consuming </w:t>
            </w:r>
            <w:r w:rsidRPr="007300A4">
              <w:rPr>
                <w:rFonts w:ascii="Times New Roman" w:hAnsi="Times New Roman" w:cs="Times New Roman"/>
              </w:rPr>
              <w:lastRenderedPageBreak/>
              <w:t>because it requires repeated engagement with users. If user testing is limited, the design may still fail to match the realities of low-resource settings.</w:t>
            </w:r>
          </w:p>
        </w:tc>
      </w:tr>
      <w:tr w:rsidR="007300A4" w:rsidRPr="007300A4" w14:paraId="0A7EE06D" w14:textId="77777777" w:rsidTr="00730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7845F6A6"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b/>
                <w:bCs/>
              </w:rPr>
              <w:lastRenderedPageBreak/>
              <w:t>Task Shifting</w:t>
            </w:r>
          </w:p>
        </w:tc>
        <w:tc>
          <w:tcPr>
            <w:cnfStyle w:val="000001000000" w:firstRow="0" w:lastRow="0" w:firstColumn="0" w:lastColumn="0" w:oddVBand="0" w:evenVBand="1" w:oddHBand="0" w:evenHBand="0" w:firstRowFirstColumn="0" w:firstRowLastColumn="0" w:lastRowFirstColumn="0" w:lastRowLastColumn="0"/>
            <w:tcW w:w="1584" w:type="dxa"/>
          </w:tcPr>
          <w:p w14:paraId="2F143777"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World Health Organization (2008)</w:t>
            </w:r>
          </w:p>
        </w:tc>
        <w:tc>
          <w:tcPr>
            <w:cnfStyle w:val="000010000000" w:firstRow="0" w:lastRow="0" w:firstColumn="0" w:lastColumn="0" w:oddVBand="1" w:evenVBand="0" w:oddHBand="0" w:evenHBand="0" w:firstRowFirstColumn="0" w:firstRowLastColumn="0" w:lastRowFirstColumn="0" w:lastRowLastColumn="0"/>
            <w:tcW w:w="1584" w:type="dxa"/>
          </w:tcPr>
          <w:p w14:paraId="35A09F22"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Global health workforce shortage, especially in low- and middle-income countries.</w:t>
            </w:r>
          </w:p>
        </w:tc>
        <w:tc>
          <w:tcPr>
            <w:cnfStyle w:val="000001000000" w:firstRow="0" w:lastRow="0" w:firstColumn="0" w:lastColumn="0" w:oddVBand="0" w:evenVBand="1" w:oddHBand="0" w:evenHBand="0" w:firstRowFirstColumn="0" w:firstRowLastColumn="0" w:lastRowFirstColumn="0" w:lastRowLastColumn="0"/>
            <w:tcW w:w="1584" w:type="dxa"/>
          </w:tcPr>
          <w:p w14:paraId="6E059917"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Supports redistribution of appropriate tasks from doctors to trained nurses, midwives, and community health workers. It is useful where doctors and specialists are few, especially in rural areas.</w:t>
            </w:r>
          </w:p>
        </w:tc>
        <w:tc>
          <w:tcPr>
            <w:cnfStyle w:val="000010000000" w:firstRow="0" w:lastRow="0" w:firstColumn="0" w:lastColumn="0" w:oddVBand="1" w:evenVBand="0" w:oddHBand="0" w:evenHBand="0" w:firstRowFirstColumn="0" w:firstRowLastColumn="0" w:lastRowFirstColumn="0" w:lastRowLastColumn="0"/>
            <w:tcW w:w="1584" w:type="dxa"/>
          </w:tcPr>
          <w:p w14:paraId="67CEFAF8"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It may create safety risks if roles are unclear, training is inadequate, or supervision is weak. It must not encourage unqualified workers or AI tools to replace clinical diagnosis.</w:t>
            </w:r>
          </w:p>
        </w:tc>
      </w:tr>
      <w:tr w:rsidR="007300A4" w:rsidRPr="007300A4" w14:paraId="288F1228" w14:textId="77777777" w:rsidTr="007300A4">
        <w:tc>
          <w:tcPr>
            <w:cnfStyle w:val="000010000000" w:firstRow="0" w:lastRow="0" w:firstColumn="0" w:lastColumn="0" w:oddVBand="1" w:evenVBand="0" w:oddHBand="0" w:evenHBand="0" w:firstRowFirstColumn="0" w:firstRowLastColumn="0" w:lastRowFirstColumn="0" w:lastRowLastColumn="0"/>
            <w:tcW w:w="1584" w:type="dxa"/>
          </w:tcPr>
          <w:p w14:paraId="40747164"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b/>
                <w:bCs/>
              </w:rPr>
              <w:t xml:space="preserve">Adaptive Learning / </w:t>
            </w:r>
            <w:r w:rsidRPr="007300A4">
              <w:rPr>
                <w:rFonts w:ascii="Times New Roman" w:hAnsi="Times New Roman" w:cs="Times New Roman"/>
                <w:b/>
                <w:bCs/>
              </w:rPr>
              <w:lastRenderedPageBreak/>
              <w:t>Personalised Digital Guidance</w:t>
            </w:r>
          </w:p>
        </w:tc>
        <w:tc>
          <w:tcPr>
            <w:cnfStyle w:val="000001000000" w:firstRow="0" w:lastRow="0" w:firstColumn="0" w:lastColumn="0" w:oddVBand="0" w:evenVBand="1" w:oddHBand="0" w:evenHBand="0" w:firstRowFirstColumn="0" w:firstRowLastColumn="0" w:lastRowFirstColumn="0" w:lastRowLastColumn="0"/>
            <w:tcW w:w="1584" w:type="dxa"/>
          </w:tcPr>
          <w:p w14:paraId="4E2EE138"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lastRenderedPageBreak/>
              <w:t>Brusilovsky (2001)</w:t>
            </w:r>
          </w:p>
        </w:tc>
        <w:tc>
          <w:tcPr>
            <w:cnfStyle w:val="000010000000" w:firstRow="0" w:lastRow="0" w:firstColumn="0" w:lastColumn="0" w:oddVBand="1" w:evenVBand="0" w:oddHBand="0" w:evenHBand="0" w:firstRowFirstColumn="0" w:firstRowLastColumn="0" w:lastRowFirstColumn="0" w:lastRowLastColumn="0"/>
            <w:tcW w:w="1584" w:type="dxa"/>
          </w:tcPr>
          <w:p w14:paraId="7782FDA7"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 xml:space="preserve">Adaptive hypermedia and </w:t>
            </w:r>
            <w:r w:rsidRPr="007300A4">
              <w:rPr>
                <w:rFonts w:ascii="Times New Roman" w:hAnsi="Times New Roman" w:cs="Times New Roman"/>
              </w:rPr>
              <w:lastRenderedPageBreak/>
              <w:t>personalised educational systems.</w:t>
            </w:r>
          </w:p>
        </w:tc>
        <w:tc>
          <w:tcPr>
            <w:cnfStyle w:val="000001000000" w:firstRow="0" w:lastRow="0" w:firstColumn="0" w:lastColumn="0" w:oddVBand="0" w:evenVBand="1" w:oddHBand="0" w:evenHBand="0" w:firstRowFirstColumn="0" w:firstRowLastColumn="0" w:lastRowFirstColumn="0" w:lastRowLastColumn="0"/>
            <w:tcW w:w="1584" w:type="dxa"/>
          </w:tcPr>
          <w:p w14:paraId="7749E77A"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lastRenderedPageBreak/>
              <w:t xml:space="preserve">Useful for explaining why </w:t>
            </w:r>
            <w:r w:rsidRPr="007300A4">
              <w:rPr>
                <w:rFonts w:ascii="Times New Roman" w:hAnsi="Times New Roman" w:cs="Times New Roman"/>
              </w:rPr>
              <w:lastRenderedPageBreak/>
              <w:t>one-size-fits-all education is weak. It supports content that changes according to user profile, pregnancy stage, symptoms, risk level, and knowledge needs.</w:t>
            </w:r>
          </w:p>
        </w:tc>
        <w:tc>
          <w:tcPr>
            <w:cnfStyle w:val="000010000000" w:firstRow="0" w:lastRow="0" w:firstColumn="0" w:lastColumn="0" w:oddVBand="1" w:evenVBand="0" w:oddHBand="0" w:evenHBand="0" w:firstRowFirstColumn="0" w:firstRowLastColumn="0" w:lastRowFirstColumn="0" w:lastRowLastColumn="0"/>
            <w:tcW w:w="1584" w:type="dxa"/>
          </w:tcPr>
          <w:p w14:paraId="69421E3E"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lastRenderedPageBreak/>
              <w:t xml:space="preserve">It depends on accurate user </w:t>
            </w:r>
            <w:r w:rsidRPr="007300A4">
              <w:rPr>
                <w:rFonts w:ascii="Times New Roman" w:hAnsi="Times New Roman" w:cs="Times New Roman"/>
              </w:rPr>
              <w:lastRenderedPageBreak/>
              <w:t>input and good content rules. Incorrect or incomplete symptoms can lead to less useful guidance. It also requires strong safety boundaries so that advice remains non-diagnostic.</w:t>
            </w:r>
          </w:p>
        </w:tc>
      </w:tr>
      <w:tr w:rsidR="007300A4" w:rsidRPr="007300A4" w14:paraId="58F5AB64" w14:textId="77777777" w:rsidTr="00730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13B85603"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b/>
                <w:bCs/>
              </w:rPr>
              <w:lastRenderedPageBreak/>
              <w:t>mHealth Foundation</w:t>
            </w:r>
          </w:p>
        </w:tc>
        <w:tc>
          <w:tcPr>
            <w:cnfStyle w:val="000001000000" w:firstRow="0" w:lastRow="0" w:firstColumn="0" w:lastColumn="0" w:oddVBand="0" w:evenVBand="1" w:oddHBand="0" w:evenHBand="0" w:firstRowFirstColumn="0" w:firstRowLastColumn="0" w:lastRowFirstColumn="0" w:lastRowLastColumn="0"/>
            <w:tcW w:w="1584" w:type="dxa"/>
          </w:tcPr>
          <w:p w14:paraId="21C85D86"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Istepanian and Lacal (2003)</w:t>
            </w:r>
          </w:p>
        </w:tc>
        <w:tc>
          <w:tcPr>
            <w:cnfStyle w:val="000010000000" w:firstRow="0" w:lastRow="0" w:firstColumn="0" w:lastColumn="0" w:oddVBand="1" w:evenVBand="0" w:oddHBand="0" w:evenHBand="0" w:firstRowFirstColumn="0" w:firstRowLastColumn="0" w:lastRowFirstColumn="0" w:lastRowLastColumn="0"/>
            <w:tcW w:w="1584" w:type="dxa"/>
          </w:tcPr>
          <w:p w14:paraId="1EB8AC82"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Use of mobile communication and wireless technologies to support healthcare delivery.</w:t>
            </w:r>
          </w:p>
        </w:tc>
        <w:tc>
          <w:tcPr>
            <w:cnfStyle w:val="000001000000" w:firstRow="0" w:lastRow="0" w:firstColumn="0" w:lastColumn="0" w:oddVBand="0" w:evenVBand="1" w:oddHBand="0" w:evenHBand="0" w:firstRowFirstColumn="0" w:firstRowLastColumn="0" w:lastRowFirstColumn="0" w:lastRowLastColumn="0"/>
            <w:tcW w:w="1584" w:type="dxa"/>
          </w:tcPr>
          <w:p w14:paraId="2DBEAE00"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Strong foundation for extending health education, reminders, monitoring, communication, and decision support beyond hospitals. It is especially relevant where mobile phones are more accessible than specialist care.</w:t>
            </w:r>
          </w:p>
        </w:tc>
        <w:tc>
          <w:tcPr>
            <w:cnfStyle w:val="000010000000" w:firstRow="0" w:lastRow="0" w:firstColumn="0" w:lastColumn="0" w:oddVBand="1" w:evenVBand="0" w:oddHBand="0" w:evenHBand="0" w:firstRowFirstColumn="0" w:firstRowLastColumn="0" w:lastRowFirstColumn="0" w:lastRowLastColumn="0"/>
            <w:tcW w:w="1584" w:type="dxa"/>
          </w:tcPr>
          <w:p w14:paraId="07260760"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mHealth can fail where phone ownership, internet access, electricity, digital literacy, trust, and clinical validation are weak. Many pregnancy apps also lack local adaptation and emergency support.</w:t>
            </w:r>
          </w:p>
        </w:tc>
      </w:tr>
      <w:tr w:rsidR="007300A4" w:rsidRPr="007300A4" w14:paraId="67877EBB" w14:textId="77777777" w:rsidTr="007300A4">
        <w:tc>
          <w:tcPr>
            <w:cnfStyle w:val="000010000000" w:firstRow="0" w:lastRow="0" w:firstColumn="0" w:lastColumn="0" w:oddVBand="1" w:evenVBand="0" w:oddHBand="0" w:evenHBand="0" w:firstRowFirstColumn="0" w:firstRowLastColumn="0" w:lastRowFirstColumn="0" w:lastRowLastColumn="0"/>
            <w:tcW w:w="1584" w:type="dxa"/>
          </w:tcPr>
          <w:p w14:paraId="63BCFA09"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b/>
                <w:bCs/>
              </w:rPr>
              <w:lastRenderedPageBreak/>
              <w:t>Respectful Maternity Care / Disrespect and Abuse Framework</w:t>
            </w:r>
          </w:p>
        </w:tc>
        <w:tc>
          <w:tcPr>
            <w:cnfStyle w:val="000001000000" w:firstRow="0" w:lastRow="0" w:firstColumn="0" w:lastColumn="0" w:oddVBand="0" w:evenVBand="1" w:oddHBand="0" w:evenHBand="0" w:firstRowFirstColumn="0" w:firstRowLastColumn="0" w:lastRowFirstColumn="0" w:lastRowLastColumn="0"/>
            <w:tcW w:w="1584" w:type="dxa"/>
          </w:tcPr>
          <w:p w14:paraId="63D11BE3"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Bowser and Hill (2010)</w:t>
            </w:r>
          </w:p>
        </w:tc>
        <w:tc>
          <w:tcPr>
            <w:cnfStyle w:val="000010000000" w:firstRow="0" w:lastRow="0" w:firstColumn="0" w:lastColumn="0" w:oddVBand="1" w:evenVBand="0" w:oddHBand="0" w:evenHBand="0" w:firstRowFirstColumn="0" w:firstRowLastColumn="0" w:lastRowFirstColumn="0" w:lastRowLastColumn="0"/>
            <w:tcW w:w="1584" w:type="dxa"/>
          </w:tcPr>
          <w:p w14:paraId="6827AD87"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Facility-based childbirth and women’s experiences of disrespect, abuse, poor communication, and lack of privacy.</w:t>
            </w:r>
          </w:p>
        </w:tc>
        <w:tc>
          <w:tcPr>
            <w:cnfStyle w:val="000001000000" w:firstRow="0" w:lastRow="0" w:firstColumn="0" w:lastColumn="0" w:oddVBand="0" w:evenVBand="1" w:oddHBand="0" w:evenHBand="0" w:firstRowFirstColumn="0" w:firstRowLastColumn="0" w:lastRowFirstColumn="0" w:lastRowLastColumn="0"/>
            <w:tcW w:w="1584" w:type="dxa"/>
          </w:tcPr>
          <w:p w14:paraId="5538FA9E"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Strong for explaining social and emotional barriers to care-seeking. It shows that women may avoid facilities not only because of distance or money, but also because of fear, embarrassment, judgment, and poor treatment.</w:t>
            </w:r>
          </w:p>
        </w:tc>
        <w:tc>
          <w:tcPr>
            <w:cnfStyle w:val="000010000000" w:firstRow="0" w:lastRow="0" w:firstColumn="0" w:lastColumn="0" w:oddVBand="1" w:evenVBand="0" w:oddHBand="0" w:evenHBand="0" w:firstRowFirstColumn="0" w:firstRowLastColumn="0" w:lastRowFirstColumn="0" w:lastRowLastColumn="0"/>
            <w:tcW w:w="1584" w:type="dxa"/>
          </w:tcPr>
          <w:p w14:paraId="05F372CB" w14:textId="77777777" w:rsidR="007300A4" w:rsidRPr="007300A4" w:rsidRDefault="007300A4" w:rsidP="007300A4">
            <w:pPr>
              <w:pStyle w:val="Compact"/>
              <w:spacing w:line="360" w:lineRule="auto"/>
              <w:rPr>
                <w:rFonts w:ascii="Times New Roman" w:hAnsi="Times New Roman" w:cs="Times New Roman"/>
              </w:rPr>
            </w:pPr>
            <w:r w:rsidRPr="007300A4">
              <w:rPr>
                <w:rFonts w:ascii="Times New Roman" w:hAnsi="Times New Roman" w:cs="Times New Roman"/>
              </w:rPr>
              <w:t>It focuses more on facility-based maternity care than mobile application design. It also does not solve infrastructure shortages such as transport, equipment, and staffing.</w:t>
            </w:r>
          </w:p>
        </w:tc>
      </w:tr>
    </w:tbl>
    <w:p w14:paraId="5415B37C" w14:textId="77777777" w:rsidR="007300A4" w:rsidRPr="007300A4" w:rsidRDefault="007300A4" w:rsidP="007300A4">
      <w:pPr>
        <w:pStyle w:val="Heading2"/>
        <w:spacing w:line="360" w:lineRule="auto"/>
        <w:rPr>
          <w:rFonts w:ascii="Times New Roman" w:hAnsi="Times New Roman" w:cs="Times New Roman"/>
        </w:rPr>
      </w:pPr>
      <w:bookmarkStart w:id="30" w:name="how-these-foundations-support-wunally"/>
    </w:p>
    <w:p w14:paraId="5F9376EF" w14:textId="77777777" w:rsidR="007300A4" w:rsidRPr="007300A4" w:rsidRDefault="007300A4" w:rsidP="007300A4">
      <w:pPr>
        <w:pStyle w:val="FirstParagraph"/>
        <w:spacing w:line="360" w:lineRule="auto"/>
        <w:rPr>
          <w:rFonts w:ascii="Times New Roman" w:hAnsi="Times New Roman" w:cs="Times New Roman"/>
        </w:rPr>
      </w:pPr>
      <w:r w:rsidRPr="007300A4">
        <w:rPr>
          <w:rFonts w:ascii="Times New Roman" w:hAnsi="Times New Roman" w:cs="Times New Roman"/>
        </w:rPr>
        <w:t>In this study, the Three Delays Model is adopted as the main theoretical framework because it directly explains how maternal complications become fatal when women delay deciding to seek care, delay reaching care, or delay receiving adequate care. The supporting foundations are Human-Centred Design, Task Shifting, Adaptive Digital Guidance, mHealth, and Respectful Maternity Care. Together, these theories justify the major functions of WunAlly: symptom tracking, personalised AI and voice guidance, offline access, midwife/nurse support, reminders, and SOS location alerts.</w:t>
      </w:r>
      <w:bookmarkStart w:id="31" w:name="key-references-to-cite-in-apa-style"/>
      <w:bookmarkEnd w:id="30"/>
    </w:p>
    <w:bookmarkEnd w:id="29"/>
    <w:bookmarkEnd w:id="31"/>
    <w:p w14:paraId="3A960671" w14:textId="4D81F2D4" w:rsidR="00656283" w:rsidRPr="007300A4" w:rsidRDefault="00656283" w:rsidP="007300A4">
      <w:pPr>
        <w:pStyle w:val="BodyText"/>
        <w:spacing w:line="360" w:lineRule="auto"/>
        <w:rPr>
          <w:rFonts w:ascii="Times New Roman" w:hAnsi="Times New Roman" w:cs="Times New Roman"/>
        </w:rPr>
      </w:pPr>
    </w:p>
    <w:p w14:paraId="228E75D0" w14:textId="77777777" w:rsidR="00690691" w:rsidRPr="00764007" w:rsidRDefault="00C16E76">
      <w:pPr>
        <w:pStyle w:val="Heading2"/>
        <w:rPr>
          <w:color w:val="000000" w:themeColor="text1"/>
        </w:rPr>
      </w:pPr>
      <w:bookmarkStart w:id="32" w:name="empirical-review"/>
      <w:bookmarkEnd w:id="22"/>
      <w:bookmarkEnd w:id="28"/>
      <w:r w:rsidRPr="00764007">
        <w:rPr>
          <w:color w:val="000000" w:themeColor="text1"/>
        </w:rPr>
        <w:t>2.4 Empirical Review</w:t>
      </w:r>
    </w:p>
    <w:p w14:paraId="4E4A6761" w14:textId="77777777" w:rsidR="00690691" w:rsidRPr="00764007" w:rsidRDefault="00C16E76">
      <w:pPr>
        <w:pStyle w:val="Heading3"/>
        <w:rPr>
          <w:color w:val="000000" w:themeColor="text1"/>
        </w:rPr>
      </w:pPr>
      <w:bookmarkStart w:id="33" w:name="Xa573e5e2211f5e14cbf0cd623f7ee78c02b6e8e"/>
      <w:r w:rsidRPr="00764007">
        <w:rPr>
          <w:color w:val="000000" w:themeColor="text1"/>
        </w:rPr>
        <w:t>2.4.1 Global Burden of Maternal Mortality and the Need for Timely Support</w:t>
      </w:r>
    </w:p>
    <w:p w14:paraId="176CE4A2"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 xml:space="preserve">The empirical literature consistently shows that maternal mortality is largely preventable when women receive timely and quality care. WHO reports that most maternal deaths occur in low- </w:t>
      </w:r>
      <w:r w:rsidRPr="002925FD">
        <w:rPr>
          <w:rFonts w:ascii="Times New Roman" w:hAnsi="Times New Roman" w:cs="Times New Roman"/>
        </w:rPr>
        <w:lastRenderedPageBreak/>
        <w:t>and lower-middle-income countries and that skilled care before, during, and after childbirth can save the lives of women and newborns (WHO, 2025). UNICEF’s report on maternal mortality trends from 2000 to 2023 also highlights that progress has slowed and that sub-Saharan Africa remains the region with the highest burden (UNICEF, 2025).</w:t>
      </w:r>
    </w:p>
    <w:p w14:paraId="478BE003"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These findings matter for WunAlly because they show that the problem is not only a lack of medical knowledge. The causes of maternal death are already known. The challenge is ensuring that knowledge, monitoring, referral, and emergency care reach women early enough. A digital pregnancy companion can contribute by improving the timeliness of information and action, especially between clinic visits.</w:t>
      </w:r>
    </w:p>
    <w:p w14:paraId="5C1D9FAA" w14:textId="77777777" w:rsidR="00690691" w:rsidRPr="00764007" w:rsidRDefault="00C16E76">
      <w:pPr>
        <w:pStyle w:val="Heading3"/>
        <w:rPr>
          <w:color w:val="000000" w:themeColor="text1"/>
        </w:rPr>
      </w:pPr>
      <w:bookmarkStart w:id="34" w:name="X6d8ab7921a1c820fdbfe82cd6ecd339e52af36e"/>
      <w:bookmarkEnd w:id="33"/>
      <w:r w:rsidRPr="00764007">
        <w:rPr>
          <w:color w:val="000000" w:themeColor="text1"/>
        </w:rPr>
        <w:t>2.4.2 Maternal Mortality in Africa and Cameroon</w:t>
      </w:r>
    </w:p>
    <w:p w14:paraId="77832F05"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The WHO African Region continues to face a disproportionate maternal mortality burden. The WHO African Health Observatory fact sheet describes maternal mortality as an urgent issue requiring a systemic and multisectoral response in Africa, where a large share of global maternal deaths occurs (WHO Regional Office for Africa, 2022). The high burden is associated with weak health systems, shortages of skilled personnel, poverty, conflict, poor referral systems, and limited access to emergency obstetric care.</w:t>
      </w:r>
    </w:p>
    <w:p w14:paraId="7EAFD317"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Cameroon reflects many of these regional challenges. Although the country has made progress, the World Bank’s 2023 modelled estimate of 258 maternal deaths per 100,000 live births indicates continued risk (World Bank, 2025). Qualitative research on maternity care barriers in Cameroon identifies structural obstacles including facility limitations, referral challenges, cost, transport difficulties, and health system constraints (Budhwani et al., 2024). These findings support the need for digital solutions that do not depend entirely on immediate facility access.</w:t>
      </w:r>
    </w:p>
    <w:p w14:paraId="3A42185C"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However, it is important to avoid overclaiming. A mobile app cannot build roads, increase the number of obstetricians, supply blood banks, or solve poverty. Its realistic contribution is to improve awareness, preparedness, communication, tracking, and emergency notification. These functions are important because they target the moments when a woman decides whether to seek help and how quickly her support network responds.</w:t>
      </w:r>
    </w:p>
    <w:p w14:paraId="14AD56C5" w14:textId="77777777" w:rsidR="00690691" w:rsidRPr="00764007" w:rsidRDefault="00C16E76">
      <w:pPr>
        <w:pStyle w:val="Heading3"/>
        <w:rPr>
          <w:color w:val="000000" w:themeColor="text1"/>
        </w:rPr>
      </w:pPr>
      <w:bookmarkStart w:id="35" w:name="Xc5ff69b51039041d74479678255bbe9572635ab"/>
      <w:bookmarkEnd w:id="34"/>
      <w:r w:rsidRPr="00764007">
        <w:rPr>
          <w:color w:val="000000" w:themeColor="text1"/>
        </w:rPr>
        <w:lastRenderedPageBreak/>
        <w:t>2.4.3 Barriers to Antenatal Care in Sub-Saharan Africa</w:t>
      </w:r>
    </w:p>
    <w:p w14:paraId="58E672C5"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Studies on antenatal care utilisation in sub-Saharan Africa show that women face multiple barriers to receiving recommended care. Ahinkorah et al. (2021) found that barriers to healthcare access are associated with lower utilisation of antenatal services in selected sub-Saharan African countries. These barriers include distance to health facilities, financial constraints, lack of permission or autonomy, and difficulty obtaining care. Such barriers reduce the likelihood that women will attend enough antenatal visits and receive timely health information.</w:t>
      </w:r>
    </w:p>
    <w:p w14:paraId="1BCDDA0B"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For low-income women, missed antenatal visits may not be a matter of carelessness. They may result from transport cost, household workload, fear, lack of childcare, poor roads, or previous disrespectful treatment. A pregnancy companion app can support antenatal care by reminding women about appointments and explaining why visits matter. However, the app must also be sensitive to the fact that reminders alone do not remove financial or transport barriers. Therefore, WunAlly’s emergency contact and support network features are important because they involve the household and community response, not only the individual woman.</w:t>
      </w:r>
    </w:p>
    <w:p w14:paraId="43328FBE" w14:textId="77777777" w:rsidR="00690691" w:rsidRPr="00764007" w:rsidRDefault="00C16E76">
      <w:pPr>
        <w:pStyle w:val="Heading3"/>
        <w:rPr>
          <w:color w:val="000000" w:themeColor="text1"/>
        </w:rPr>
      </w:pPr>
      <w:bookmarkStart w:id="36" w:name="mhealth-interventions-for-maternal-care"/>
      <w:bookmarkEnd w:id="35"/>
      <w:r w:rsidRPr="00764007">
        <w:rPr>
          <w:color w:val="000000" w:themeColor="text1"/>
        </w:rPr>
        <w:t>2.4.4 mHealth Interventions for Maternal Care</w:t>
      </w:r>
    </w:p>
    <w:p w14:paraId="05C14B43"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mHealth interventions have been studied widely in maternal and newborn health. Rahman et al. (2022) conducted a systematic review and meta-analysis on mHealth interventions for antenatal care visits and skilled delivery care in low- and middle-income countries. The review found that mHealth interventions can improve service utilisation, although effects differ by intervention type and context. Knop et al. (2024) similarly found that mHealth interventions can improve some maternal, newborn, and child health outcomes during the first 1000 days, especially antenatal care attendance and immunisation timeliness, but results are mixed for other outcomes.</w:t>
      </w:r>
    </w:p>
    <w:p w14:paraId="6370F7A5"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These findings support the use of mHealth while also warning against simplistic claims. Digital tools are more effective when they are targeted, understandable, integrated with health services, and designed for the users’ context. WunAlly builds on this evidence by combining reminders and education with interactive guidance, emergency support, and human support links.</w:t>
      </w:r>
    </w:p>
    <w:p w14:paraId="7FD95884" w14:textId="77777777" w:rsidR="00690691" w:rsidRPr="00764007" w:rsidRDefault="00C16E76">
      <w:pPr>
        <w:pStyle w:val="Heading3"/>
        <w:rPr>
          <w:color w:val="000000" w:themeColor="text1"/>
        </w:rPr>
      </w:pPr>
      <w:bookmarkStart w:id="37" w:name="sms-voice-and-mobile-app-approaches"/>
      <w:bookmarkEnd w:id="36"/>
      <w:r w:rsidRPr="00764007">
        <w:rPr>
          <w:color w:val="000000" w:themeColor="text1"/>
        </w:rPr>
        <w:lastRenderedPageBreak/>
        <w:t>2.4.5 SMS, Voice, and Mobile App Approaches</w:t>
      </w:r>
    </w:p>
    <w:p w14:paraId="5025CF84"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Early mHealth interventions in maternal health often used SMS because basic phones were more common than smartphones. SMS reminders can improve appointment attendance and deliver short health messages, but they have limitations. Text messages may be difficult for women with low literacy, may not support two-way interaction, and may not provide enough detail for complex concerns. Voice interventions can help overcome literacy barriers and make content more personal. Smartphone apps offer richer interaction through icons, images, audio, forms, chat, and location services.</w:t>
      </w:r>
    </w:p>
    <w:p w14:paraId="5596D5B1"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The choice of technology should match user capacity. In some low-resource settings, a smartphone app may not reach every woman, but it can still be useful for those with access to smartphones, family phones, or community support. WunAlly should therefore be designed with low data usage, simple navigation, offline resources, and voice support so that it remains as inclusive as possible.</w:t>
      </w:r>
    </w:p>
    <w:p w14:paraId="1690BFDE" w14:textId="77777777" w:rsidR="00690691" w:rsidRPr="00764007" w:rsidRDefault="00C16E76">
      <w:pPr>
        <w:pStyle w:val="Heading3"/>
        <w:rPr>
          <w:color w:val="000000" w:themeColor="text1"/>
        </w:rPr>
      </w:pPr>
      <w:bookmarkStart w:id="38" w:name="quality-and-safety-of-pregnancy-apps"/>
      <w:bookmarkEnd w:id="37"/>
      <w:r w:rsidRPr="00764007">
        <w:rPr>
          <w:color w:val="000000" w:themeColor="text1"/>
        </w:rPr>
        <w:t>2.4.6 Quality and Safety of Pregnancy Apps</w:t>
      </w:r>
    </w:p>
    <w:p w14:paraId="4A1D75F3"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Pregnancy apps are increasingly popular, but studies warn that not all apps are safe or evidence-based. Systematic reviews and app evaluations have raised concerns about content accuracy, lack of clinical validation, weak privacy practices, commercial bias, limited emergency guidance, and inconsistent usability (Biviji et al., 2024; Musgrave et al., 2023). These issues are serious because pregnant women may rely on app advice when deciding whether to seek care.</w:t>
      </w:r>
    </w:p>
    <w:p w14:paraId="6742BDFF"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For WunAlly, the implication is that content quality and safety must be built into the design. The app should cite credible sources, use clear referral language, avoid diagnosis, and provide a safety-first response to danger signs. It should also be tested with users and, where possible, reviewed by maternal health professionals. A beautiful interface is not enough; the content must be clinically responsible and contextually useful.</w:t>
      </w:r>
    </w:p>
    <w:p w14:paraId="067FCDDC" w14:textId="77777777" w:rsidR="00690691" w:rsidRPr="00764007" w:rsidRDefault="00C16E76">
      <w:pPr>
        <w:pStyle w:val="Heading3"/>
        <w:rPr>
          <w:color w:val="000000" w:themeColor="text1"/>
        </w:rPr>
      </w:pPr>
      <w:bookmarkStart w:id="39" w:name="Xa47a49474609e9691d0789e4300e1f030d373ab"/>
      <w:bookmarkEnd w:id="38"/>
      <w:r w:rsidRPr="00764007">
        <w:rPr>
          <w:color w:val="000000" w:themeColor="text1"/>
        </w:rPr>
        <w:t>2.4.7 Digital Health Guidelines and Implementation Considerations</w:t>
      </w:r>
    </w:p>
    <w:p w14:paraId="70092BD0"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 xml:space="preserve">WHO’s guideline on digital interventions for health system strengthening emphasises that digital tools should be evaluated not only for their technical possibility but also for benefits, harms, acceptability, feasibility, resource use, and equity (WHO, 2019). The guideline includes interventions such as targeted client communication, health worker decision support, </w:t>
      </w:r>
      <w:r w:rsidRPr="002925FD">
        <w:rPr>
          <w:rFonts w:ascii="Times New Roman" w:hAnsi="Times New Roman" w:cs="Times New Roman"/>
        </w:rPr>
        <w:lastRenderedPageBreak/>
        <w:t>telemedicine, and digital tracking. It also warns that multi-component digital interventions require technical and human resource capacity.</w:t>
      </w:r>
    </w:p>
    <w:p w14:paraId="2AE2C1ED"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This guidance is relevant because WunAlly is a multi-component application. It includes client communication, self-tracking, AI-assisted guidance, health support communication, and emergency alerts. Such a system should therefore be implemented gradually and evaluated carefully. The first version should focus on reliable core features rather than trying to automate all aspects of maternal care. Safety, usability, and trust should be prioritised over feature overload.</w:t>
      </w:r>
    </w:p>
    <w:p w14:paraId="58366236" w14:textId="77777777" w:rsidR="00690691" w:rsidRPr="00764007" w:rsidRDefault="00C16E76">
      <w:pPr>
        <w:pStyle w:val="Heading3"/>
        <w:rPr>
          <w:color w:val="000000" w:themeColor="text1"/>
        </w:rPr>
      </w:pPr>
      <w:bookmarkStart w:id="40" w:name="ai-chatbots-and-non-diagnostic-guidance"/>
      <w:bookmarkEnd w:id="39"/>
      <w:r w:rsidRPr="00764007">
        <w:rPr>
          <w:color w:val="000000" w:themeColor="text1"/>
        </w:rPr>
        <w:t>2.4.8 AI Chatbots and Non-Diagnostic Guidance</w:t>
      </w:r>
    </w:p>
    <w:p w14:paraId="3962858A"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AI chatbots are increasingly used in health applications because they can answer questions quickly and conversationally. In pregnancy care, this can be valuable because women may have questions at night or in private. Chatbots can explain common symptoms, suggest self-care for minor discomforts, remind users about antenatal care, and encourage referral for serious signs.</w:t>
      </w:r>
    </w:p>
    <w:p w14:paraId="13A9C365"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However, AI chatbots can also produce unsafe or overconfident advice if not constrained. Pregnancy is not a suitable context for unrestricted automated medical decision-making. WunAlly should therefore combine AI with safety rules, verified content, disclaimers, escalation prompts, and human support options. The AI should be designed to say when a situation is beyond the app and requires urgent professional care.</w:t>
      </w:r>
    </w:p>
    <w:p w14:paraId="72B9BF5F" w14:textId="77777777" w:rsidR="00690691" w:rsidRPr="00764007" w:rsidRDefault="00C16E76">
      <w:pPr>
        <w:pStyle w:val="Heading3"/>
        <w:rPr>
          <w:color w:val="000000" w:themeColor="text1"/>
        </w:rPr>
      </w:pPr>
      <w:bookmarkStart w:id="41" w:name="emergency-response-and-location-sharing"/>
      <w:bookmarkEnd w:id="40"/>
      <w:r w:rsidRPr="00764007">
        <w:rPr>
          <w:color w:val="000000" w:themeColor="text1"/>
        </w:rPr>
        <w:t>2.4.9 Emergency Response and Location Sharing</w:t>
      </w:r>
    </w:p>
    <w:p w14:paraId="5AEF9CDE"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Emergency response is a major gap in many pregnancy apps. Many applications provide information and trackers but do not help a woman act quickly during a complication. In low-resource settings, an emergency response feature must recognise the practical reality that the first person contacted is often a spouse, parent, neighbour, friend, community health worker, or motorcycle rider rather than an ambulance. Therefore, an SOS feature should allow the user to alert trusted contacts quickly and share location when connectivity permits.</w:t>
      </w:r>
    </w:p>
    <w:p w14:paraId="3561C625"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 xml:space="preserve">Location sharing is useful but must be handled carefully. It requires consent, privacy protection, and user control over who receives alerts. It should not expose the woman’s location to unauthorised persons. WunAlly should therefore allow users to pre-select emergency contacts </w:t>
      </w:r>
      <w:r w:rsidRPr="002925FD">
        <w:rPr>
          <w:rFonts w:ascii="Times New Roman" w:hAnsi="Times New Roman" w:cs="Times New Roman"/>
        </w:rPr>
        <w:lastRenderedPageBreak/>
        <w:t>and understand when location is shared. Offline emergency guidance should also be available because live location may fail when network coverage is poor.</w:t>
      </w:r>
    </w:p>
    <w:p w14:paraId="02FB3696" w14:textId="77777777" w:rsidR="00690691" w:rsidRPr="00764007" w:rsidRDefault="00C16E76">
      <w:pPr>
        <w:pStyle w:val="Heading3"/>
        <w:rPr>
          <w:color w:val="000000" w:themeColor="text1"/>
        </w:rPr>
      </w:pPr>
      <w:bookmarkStart w:id="42" w:name="mood-tracking-and-psychosocial-support"/>
      <w:bookmarkEnd w:id="41"/>
      <w:r w:rsidRPr="00764007">
        <w:rPr>
          <w:color w:val="000000" w:themeColor="text1"/>
        </w:rPr>
        <w:t>2.4.10 Mood Tracking and Psychosocial Support</w:t>
      </w:r>
    </w:p>
    <w:p w14:paraId="7A69D45B"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Maternal health includes mental and emotional wellbeing. Pregnancy can bring anxiety, fear, mood changes, stress, low confidence, and relationship concerns. These experiences may be intensified by poverty, unplanned pregnancy, poor support, previous pregnancy loss, intimate partner conflict, or disrespectful care. Mood tracking in WunAlly can help users recognise emotional patterns and seek support early.</w:t>
      </w:r>
    </w:p>
    <w:p w14:paraId="4904AC48"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The aim of mood tracking is not to diagnose depression or anxiety. Rather, it provides a simple way for women to reflect on how they are feeling and receive supportive tips. If a user repeatedly reports severe sadness, fear, or self-harm thoughts, the app should encourage immediate human support and professional care. This feature makes WunAlly more holistic because it recognises that pregnancy risk is not only physical.</w:t>
      </w:r>
    </w:p>
    <w:p w14:paraId="53523546" w14:textId="77777777" w:rsidR="00690691" w:rsidRPr="00764007" w:rsidRDefault="00C16E76">
      <w:pPr>
        <w:pStyle w:val="Heading3"/>
        <w:rPr>
          <w:color w:val="000000" w:themeColor="text1"/>
        </w:rPr>
      </w:pPr>
      <w:bookmarkStart w:id="43" w:name="X9e92b53efb103fb391f02c17d51f9833b026fcc"/>
      <w:bookmarkEnd w:id="42"/>
      <w:r w:rsidRPr="00764007">
        <w:rPr>
          <w:color w:val="000000" w:themeColor="text1"/>
        </w:rPr>
        <w:t>2.4.11 Health Support Networks and Professional Guidance</w:t>
      </w:r>
    </w:p>
    <w:p w14:paraId="13D2A695"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The literature on maternal health emphasises the importance of skilled providers, especially midwives and nurses. In low-resource settings, women may not always reach doctors, but trained midwives and nurses often provide frontline antenatal support. A digital Health Support Network can make this support more accessible by allowing users to ask questions, receive reassurance, and obtain referral advice.</w:t>
      </w:r>
    </w:p>
    <w:p w14:paraId="134D680A"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This feature should be carefully defined. It should not create unrealistic expectations of 24-hour specialist care unless the system can provide it. It should also record boundaries: midwives and nurses can provide education and non-diagnostic guidance, but emergencies require facility care. In future implementation, the network could be linked to local clinics, community health workers, or maternal health programmes.</w:t>
      </w:r>
    </w:p>
    <w:p w14:paraId="1B9D0D2B" w14:textId="77777777" w:rsidR="00690691" w:rsidRPr="00DB5081" w:rsidRDefault="00C16E76">
      <w:pPr>
        <w:pStyle w:val="Heading3"/>
        <w:rPr>
          <w:color w:val="000000" w:themeColor="text1"/>
        </w:rPr>
      </w:pPr>
      <w:bookmarkStart w:id="44" w:name="Xa4b874dae301a9e8ddd7d6b62290c158bd9ca66"/>
      <w:bookmarkEnd w:id="43"/>
      <w:r w:rsidRPr="00DB5081">
        <w:rPr>
          <w:color w:val="000000" w:themeColor="text1"/>
        </w:rPr>
        <w:t>2.4.12 User Interface Requirements for Low-Literacy Users</w:t>
      </w:r>
    </w:p>
    <w:p w14:paraId="730EF3AC"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 xml:space="preserve">A key limitation of many health apps is that they are text-heavy. Low-literacy users may struggle with long explanations, medical vocabulary, forms, and complex menus. User interface design for low-literacy pregnant women should use simple words, icons, audio, pictures, step-by-step </w:t>
      </w:r>
      <w:r w:rsidRPr="002925FD">
        <w:rPr>
          <w:rFonts w:ascii="Times New Roman" w:hAnsi="Times New Roman" w:cs="Times New Roman"/>
        </w:rPr>
        <w:lastRenderedPageBreak/>
        <w:t>guidance, and consistent navigation. Buttons should be large, emergency actions should be easy to find, and the app should avoid overcrowding the screen.</w:t>
      </w:r>
    </w:p>
    <w:p w14:paraId="1FA71183"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The sample interface concept for WunAlly, with soft colours, mood icons, reminder cards, chat support, and a large SOS button, is appropriate because it makes the app feel friendly rather than clinical. However, friendly design must be combined with serious safety logic. For example, the SOS button should be visually distinct, easy to access, and protected against accidental activation through a confirmation step if appropriate.</w:t>
      </w:r>
    </w:p>
    <w:p w14:paraId="67578403" w14:textId="77777777" w:rsidR="00690691" w:rsidRPr="00DB5081" w:rsidRDefault="00C16E76">
      <w:pPr>
        <w:pStyle w:val="Heading3"/>
        <w:rPr>
          <w:color w:val="000000" w:themeColor="text1"/>
        </w:rPr>
      </w:pPr>
      <w:bookmarkStart w:id="45" w:name="privacy-trust-and-ethical-concerns"/>
      <w:bookmarkEnd w:id="44"/>
      <w:r w:rsidRPr="00DB5081">
        <w:rPr>
          <w:color w:val="000000" w:themeColor="text1"/>
        </w:rPr>
        <w:t>2.4.13 Privacy, Trust, and Ethical Concerns</w:t>
      </w:r>
    </w:p>
    <w:p w14:paraId="2370547D"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Trust is central to digital maternal health. Pregnant women may not use an app if they fear that their data will be exposed, judged, sold, or misunderstood. Ethical concerns include informed consent, data minimisation, confidentiality, transparency, AI limitations, location privacy, and the risk of overdependence on the app.</w:t>
      </w:r>
    </w:p>
    <w:p w14:paraId="2765FA61" w14:textId="77777777" w:rsidR="00690691" w:rsidRPr="002925FD" w:rsidRDefault="00C16E76" w:rsidP="002925FD">
      <w:pPr>
        <w:pStyle w:val="BodyText"/>
        <w:spacing w:line="360" w:lineRule="auto"/>
        <w:rPr>
          <w:rFonts w:ascii="Times New Roman" w:hAnsi="Times New Roman" w:cs="Times New Roman"/>
        </w:rPr>
      </w:pPr>
      <w:r w:rsidRPr="002925FD">
        <w:rPr>
          <w:rFonts w:ascii="Times New Roman" w:hAnsi="Times New Roman" w:cs="Times New Roman"/>
        </w:rPr>
        <w:t>WunAlly should include a simple privacy notice written in accessible language. Users should know what information is collected, why it is collected, who can see it, and how emergency sharing works. The app should also make clear that it is a support tool and that urgent symptoms require professional care. This protects users and strengthens the credibility of the project.</w:t>
      </w:r>
    </w:p>
    <w:p w14:paraId="0E433335" w14:textId="77777777" w:rsidR="00690691" w:rsidRPr="00DB5081" w:rsidRDefault="00C16E76">
      <w:pPr>
        <w:pStyle w:val="Heading2"/>
        <w:rPr>
          <w:color w:val="000000" w:themeColor="text1"/>
        </w:rPr>
      </w:pPr>
      <w:bookmarkStart w:id="46" w:name="X857e7bd63fe1a983aef18e5e3080c609ed6dac6"/>
      <w:bookmarkEnd w:id="32"/>
      <w:bookmarkEnd w:id="45"/>
      <w:r w:rsidRPr="00DB5081">
        <w:rPr>
          <w:color w:val="000000" w:themeColor="text1"/>
        </w:rPr>
        <w:t>2.5 Review of Related Systems and Interventions</w:t>
      </w:r>
    </w:p>
    <w:p w14:paraId="4310352C" w14:textId="77777777" w:rsidR="00690691" w:rsidRPr="002925FD" w:rsidRDefault="00C16E76" w:rsidP="002925FD">
      <w:pPr>
        <w:pStyle w:val="FirstParagraph"/>
        <w:spacing w:line="360" w:lineRule="auto"/>
        <w:rPr>
          <w:rFonts w:ascii="Times New Roman" w:hAnsi="Times New Roman" w:cs="Times New Roman"/>
        </w:rPr>
      </w:pPr>
      <w:r w:rsidRPr="002925FD">
        <w:rPr>
          <w:rFonts w:ascii="Times New Roman" w:hAnsi="Times New Roman" w:cs="Times New Roman"/>
        </w:rPr>
        <w:t>Existing maternal mHealth systems can be grouped into four broad categories. The first category is message-based systems, such as SMS or voice reminder programmes. These are useful for appointment reminders and health tips but limited in personalisation and emergency response. The second category is pregnancy information apps, which provide week-by-week education, fetal development updates, and general self-care advice. These are engaging but often designed for high-resource users and may lack clinical validation. The third category is provider-support systems that help health workers collect data, follow up patients, or manage referrals. These strengthen the supply side but may not directly empower the pregnant woman. The fourth category is telehealth and chat systems, which allow remote communication with providers but may require internet access, staffing, and clear protocols.</w:t>
      </w:r>
    </w:p>
    <w:p w14:paraId="5FD4A64F" w14:textId="77777777" w:rsidR="00690691" w:rsidRPr="002925FD" w:rsidRDefault="00C16E76" w:rsidP="001C6BF2">
      <w:pPr>
        <w:pStyle w:val="BodyText"/>
        <w:spacing w:line="360" w:lineRule="auto"/>
        <w:rPr>
          <w:rFonts w:ascii="Times New Roman" w:hAnsi="Times New Roman" w:cs="Times New Roman"/>
        </w:rPr>
      </w:pPr>
      <w:r w:rsidRPr="002925FD">
        <w:rPr>
          <w:rFonts w:ascii="Times New Roman" w:hAnsi="Times New Roman" w:cs="Times New Roman"/>
        </w:rPr>
        <w:lastRenderedPageBreak/>
        <w:t>WunAlly combines elements from these categories but focuses on a specific gap: a low-resource pregnancy companion that integrates personal tracking, AI and voice guidance, health support communication, reminders, mood tracking, offline content, and emergency SOS support in one application. Table 2.2 summarises the comparison.</w:t>
      </w:r>
    </w:p>
    <w:p w14:paraId="7BFD0FEB" w14:textId="77777777" w:rsidR="00690691" w:rsidRPr="002925FD" w:rsidRDefault="00C16E76" w:rsidP="001C6BF2">
      <w:pPr>
        <w:pStyle w:val="BodyText"/>
        <w:spacing w:line="360" w:lineRule="auto"/>
        <w:rPr>
          <w:rFonts w:ascii="Times New Roman" w:hAnsi="Times New Roman" w:cs="Times New Roman"/>
        </w:rPr>
      </w:pPr>
      <w:r w:rsidRPr="002925FD">
        <w:rPr>
          <w:rFonts w:ascii="Times New Roman" w:hAnsi="Times New Roman" w:cs="Times New Roman"/>
        </w:rPr>
        <w:t>Table 2.2: Comparison of Existing mHealth Approaches and WunAlly</w:t>
      </w:r>
    </w:p>
    <w:tbl>
      <w:tblPr>
        <w:tblStyle w:val="PlainTable2"/>
        <w:tblW w:w="5000" w:type="pct"/>
        <w:tblLayout w:type="fixed"/>
        <w:tblLook w:val="0020" w:firstRow="1" w:lastRow="0" w:firstColumn="0" w:lastColumn="0" w:noHBand="0" w:noVBand="0"/>
      </w:tblPr>
      <w:tblGrid>
        <w:gridCol w:w="2337"/>
        <w:gridCol w:w="2337"/>
        <w:gridCol w:w="2338"/>
        <w:gridCol w:w="2338"/>
      </w:tblGrid>
      <w:tr w:rsidR="00690691" w14:paraId="19F9AC10" w14:textId="77777777" w:rsidTr="00DB50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658A7CD" w14:textId="77777777" w:rsidR="00690691" w:rsidRDefault="00C16E76" w:rsidP="001C6BF2">
            <w:pPr>
              <w:pStyle w:val="Compact"/>
              <w:spacing w:line="360" w:lineRule="auto"/>
            </w:pPr>
            <w:r>
              <w:t>Approach</w:t>
            </w:r>
          </w:p>
        </w:tc>
        <w:tc>
          <w:tcPr>
            <w:cnfStyle w:val="000001000000" w:firstRow="0" w:lastRow="0" w:firstColumn="0" w:lastColumn="0" w:oddVBand="0" w:evenVBand="1" w:oddHBand="0" w:evenHBand="0" w:firstRowFirstColumn="0" w:firstRowLastColumn="0" w:lastRowFirstColumn="0" w:lastRowLastColumn="0"/>
            <w:tcW w:w="1980" w:type="dxa"/>
          </w:tcPr>
          <w:p w14:paraId="022A3FDD" w14:textId="77777777" w:rsidR="00690691" w:rsidRDefault="00C16E76" w:rsidP="001C6BF2">
            <w:pPr>
              <w:pStyle w:val="Compact"/>
              <w:spacing w:line="360" w:lineRule="auto"/>
            </w:pPr>
            <w:r>
              <w:t>Strength</w:t>
            </w:r>
          </w:p>
        </w:tc>
        <w:tc>
          <w:tcPr>
            <w:cnfStyle w:val="000010000000" w:firstRow="0" w:lastRow="0" w:firstColumn="0" w:lastColumn="0" w:oddVBand="1" w:evenVBand="0" w:oddHBand="0" w:evenHBand="0" w:firstRowFirstColumn="0" w:firstRowLastColumn="0" w:lastRowFirstColumn="0" w:lastRowLastColumn="0"/>
            <w:tcW w:w="1980" w:type="dxa"/>
          </w:tcPr>
          <w:p w14:paraId="29E0B357" w14:textId="77777777" w:rsidR="00690691" w:rsidRDefault="00C16E76" w:rsidP="001C6BF2">
            <w:pPr>
              <w:pStyle w:val="Compact"/>
              <w:spacing w:line="360" w:lineRule="auto"/>
            </w:pPr>
            <w:r>
              <w:t>Limitation</w:t>
            </w:r>
          </w:p>
        </w:tc>
        <w:tc>
          <w:tcPr>
            <w:cnfStyle w:val="000001000000" w:firstRow="0" w:lastRow="0" w:firstColumn="0" w:lastColumn="0" w:oddVBand="0" w:evenVBand="1" w:oddHBand="0" w:evenHBand="0" w:firstRowFirstColumn="0" w:firstRowLastColumn="0" w:lastRowFirstColumn="0" w:lastRowLastColumn="0"/>
            <w:tcW w:w="1980" w:type="dxa"/>
          </w:tcPr>
          <w:p w14:paraId="2C4CD0F9" w14:textId="77777777" w:rsidR="00690691" w:rsidRDefault="00C16E76" w:rsidP="001C6BF2">
            <w:pPr>
              <w:pStyle w:val="Compact"/>
              <w:spacing w:line="360" w:lineRule="auto"/>
            </w:pPr>
            <w:r>
              <w:t>WunAlly’s contribution</w:t>
            </w:r>
          </w:p>
        </w:tc>
      </w:tr>
      <w:tr w:rsidR="00690691" w14:paraId="7E1F9523" w14:textId="77777777" w:rsidTr="00DB508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A4A9FDB" w14:textId="77777777" w:rsidR="00690691" w:rsidRDefault="00C16E76" w:rsidP="001C6BF2">
            <w:pPr>
              <w:pStyle w:val="Compact"/>
              <w:spacing w:line="360" w:lineRule="auto"/>
            </w:pPr>
            <w:r>
              <w:t>SMS reminders</w:t>
            </w:r>
          </w:p>
        </w:tc>
        <w:tc>
          <w:tcPr>
            <w:cnfStyle w:val="000001000000" w:firstRow="0" w:lastRow="0" w:firstColumn="0" w:lastColumn="0" w:oddVBand="0" w:evenVBand="1" w:oddHBand="0" w:evenHBand="0" w:firstRowFirstColumn="0" w:firstRowLastColumn="0" w:lastRowFirstColumn="0" w:lastRowLastColumn="0"/>
            <w:tcW w:w="1980" w:type="dxa"/>
          </w:tcPr>
          <w:p w14:paraId="3BE35752" w14:textId="77777777" w:rsidR="00690691" w:rsidRDefault="00C16E76" w:rsidP="001C6BF2">
            <w:pPr>
              <w:pStyle w:val="Compact"/>
              <w:spacing w:line="360" w:lineRule="auto"/>
            </w:pPr>
            <w:r>
              <w:t>Low cost and broad reach</w:t>
            </w:r>
          </w:p>
        </w:tc>
        <w:tc>
          <w:tcPr>
            <w:cnfStyle w:val="000010000000" w:firstRow="0" w:lastRow="0" w:firstColumn="0" w:lastColumn="0" w:oddVBand="1" w:evenVBand="0" w:oddHBand="0" w:evenHBand="0" w:firstRowFirstColumn="0" w:firstRowLastColumn="0" w:lastRowFirstColumn="0" w:lastRowLastColumn="0"/>
            <w:tcW w:w="1980" w:type="dxa"/>
          </w:tcPr>
          <w:p w14:paraId="1B99B890" w14:textId="77777777" w:rsidR="00690691" w:rsidRDefault="00C16E76" w:rsidP="001C6BF2">
            <w:pPr>
              <w:pStyle w:val="Compact"/>
              <w:spacing w:line="360" w:lineRule="auto"/>
            </w:pPr>
            <w:r>
              <w:t>Limited interaction, text literacy required</w:t>
            </w:r>
          </w:p>
        </w:tc>
        <w:tc>
          <w:tcPr>
            <w:cnfStyle w:val="000001000000" w:firstRow="0" w:lastRow="0" w:firstColumn="0" w:lastColumn="0" w:oddVBand="0" w:evenVBand="1" w:oddHBand="0" w:evenHBand="0" w:firstRowFirstColumn="0" w:firstRowLastColumn="0" w:lastRowFirstColumn="0" w:lastRowLastColumn="0"/>
            <w:tcW w:w="1980" w:type="dxa"/>
          </w:tcPr>
          <w:p w14:paraId="734A22A2" w14:textId="77777777" w:rsidR="00690691" w:rsidRDefault="00C16E76" w:rsidP="001C6BF2">
            <w:pPr>
              <w:pStyle w:val="Compact"/>
              <w:spacing w:line="360" w:lineRule="auto"/>
            </w:pPr>
            <w:r>
              <w:t>Adds interactive app, voice, tracking, and emergency features</w:t>
            </w:r>
          </w:p>
        </w:tc>
      </w:tr>
      <w:tr w:rsidR="00690691" w14:paraId="6C37190B" w14:textId="77777777" w:rsidTr="00DB5081">
        <w:tc>
          <w:tcPr>
            <w:cnfStyle w:val="000010000000" w:firstRow="0" w:lastRow="0" w:firstColumn="0" w:lastColumn="0" w:oddVBand="1" w:evenVBand="0" w:oddHBand="0" w:evenHBand="0" w:firstRowFirstColumn="0" w:firstRowLastColumn="0" w:lastRowFirstColumn="0" w:lastRowLastColumn="0"/>
            <w:tcW w:w="1980" w:type="dxa"/>
          </w:tcPr>
          <w:p w14:paraId="1CA95C53" w14:textId="77777777" w:rsidR="00690691" w:rsidRDefault="00C16E76" w:rsidP="001C6BF2">
            <w:pPr>
              <w:pStyle w:val="Compact"/>
              <w:spacing w:line="360" w:lineRule="auto"/>
            </w:pPr>
            <w:r>
              <w:t>General pregnancy apps</w:t>
            </w:r>
          </w:p>
        </w:tc>
        <w:tc>
          <w:tcPr>
            <w:cnfStyle w:val="000001000000" w:firstRow="0" w:lastRow="0" w:firstColumn="0" w:lastColumn="0" w:oddVBand="0" w:evenVBand="1" w:oddHBand="0" w:evenHBand="0" w:firstRowFirstColumn="0" w:firstRowLastColumn="0" w:lastRowFirstColumn="0" w:lastRowLastColumn="0"/>
            <w:tcW w:w="1980" w:type="dxa"/>
          </w:tcPr>
          <w:p w14:paraId="28479254" w14:textId="77777777" w:rsidR="00690691" w:rsidRDefault="00C16E76" w:rsidP="001C6BF2">
            <w:pPr>
              <w:pStyle w:val="Compact"/>
              <w:spacing w:line="360" w:lineRule="auto"/>
            </w:pPr>
            <w:r>
              <w:t>Rich content and attractive interface</w:t>
            </w:r>
          </w:p>
        </w:tc>
        <w:tc>
          <w:tcPr>
            <w:cnfStyle w:val="000010000000" w:firstRow="0" w:lastRow="0" w:firstColumn="0" w:lastColumn="0" w:oddVBand="1" w:evenVBand="0" w:oddHBand="0" w:evenHBand="0" w:firstRowFirstColumn="0" w:firstRowLastColumn="0" w:lastRowFirstColumn="0" w:lastRowLastColumn="0"/>
            <w:tcW w:w="1980" w:type="dxa"/>
          </w:tcPr>
          <w:p w14:paraId="5CC56081" w14:textId="77777777" w:rsidR="00690691" w:rsidRDefault="00C16E76" w:rsidP="001C6BF2">
            <w:pPr>
              <w:pStyle w:val="Compact"/>
              <w:spacing w:line="360" w:lineRule="auto"/>
            </w:pPr>
            <w:r>
              <w:t>Often not locally adapted or emergency-focused</w:t>
            </w:r>
          </w:p>
        </w:tc>
        <w:tc>
          <w:tcPr>
            <w:cnfStyle w:val="000001000000" w:firstRow="0" w:lastRow="0" w:firstColumn="0" w:lastColumn="0" w:oddVBand="0" w:evenVBand="1" w:oddHBand="0" w:evenHBand="0" w:firstRowFirstColumn="0" w:firstRowLastColumn="0" w:lastRowFirstColumn="0" w:lastRowLastColumn="0"/>
            <w:tcW w:w="1980" w:type="dxa"/>
          </w:tcPr>
          <w:p w14:paraId="1B14135A" w14:textId="77777777" w:rsidR="00690691" w:rsidRDefault="00C16E76" w:rsidP="001C6BF2">
            <w:pPr>
              <w:pStyle w:val="Compact"/>
              <w:spacing w:line="360" w:lineRule="auto"/>
            </w:pPr>
            <w:r>
              <w:t>Adds low-resource design, danger sign prompts, and SOS alerts</w:t>
            </w:r>
          </w:p>
        </w:tc>
      </w:tr>
      <w:tr w:rsidR="00690691" w14:paraId="029191AF" w14:textId="77777777" w:rsidTr="00DB508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8C8A16D" w14:textId="77777777" w:rsidR="00690691" w:rsidRDefault="00C16E76" w:rsidP="001C6BF2">
            <w:pPr>
              <w:pStyle w:val="Compact"/>
              <w:spacing w:line="360" w:lineRule="auto"/>
            </w:pPr>
            <w:r>
              <w:t>Provider support tools</w:t>
            </w:r>
          </w:p>
        </w:tc>
        <w:tc>
          <w:tcPr>
            <w:cnfStyle w:val="000001000000" w:firstRow="0" w:lastRow="0" w:firstColumn="0" w:lastColumn="0" w:oddVBand="0" w:evenVBand="1" w:oddHBand="0" w:evenHBand="0" w:firstRowFirstColumn="0" w:firstRowLastColumn="0" w:lastRowFirstColumn="0" w:lastRowLastColumn="0"/>
            <w:tcW w:w="1980" w:type="dxa"/>
          </w:tcPr>
          <w:p w14:paraId="63E591C3" w14:textId="77777777" w:rsidR="00690691" w:rsidRDefault="00C16E76" w:rsidP="001C6BF2">
            <w:pPr>
              <w:pStyle w:val="Compact"/>
              <w:spacing w:line="360" w:lineRule="auto"/>
            </w:pPr>
            <w:r>
              <w:t>Strengthen health worker follow-up</w:t>
            </w:r>
          </w:p>
        </w:tc>
        <w:tc>
          <w:tcPr>
            <w:cnfStyle w:val="000010000000" w:firstRow="0" w:lastRow="0" w:firstColumn="0" w:lastColumn="0" w:oddVBand="1" w:evenVBand="0" w:oddHBand="0" w:evenHBand="0" w:firstRowFirstColumn="0" w:firstRowLastColumn="0" w:lastRowFirstColumn="0" w:lastRowLastColumn="0"/>
            <w:tcW w:w="1980" w:type="dxa"/>
          </w:tcPr>
          <w:p w14:paraId="7915C465" w14:textId="77777777" w:rsidR="00690691" w:rsidRDefault="00C16E76" w:rsidP="001C6BF2">
            <w:pPr>
              <w:pStyle w:val="Compact"/>
              <w:spacing w:line="360" w:lineRule="auto"/>
            </w:pPr>
            <w:r>
              <w:t>May not empower women directly</w:t>
            </w:r>
          </w:p>
        </w:tc>
        <w:tc>
          <w:tcPr>
            <w:cnfStyle w:val="000001000000" w:firstRow="0" w:lastRow="0" w:firstColumn="0" w:lastColumn="0" w:oddVBand="0" w:evenVBand="1" w:oddHBand="0" w:evenHBand="0" w:firstRowFirstColumn="0" w:firstRowLastColumn="0" w:lastRowFirstColumn="0" w:lastRowLastColumn="0"/>
            <w:tcW w:w="1980" w:type="dxa"/>
          </w:tcPr>
          <w:p w14:paraId="531C5FBC" w14:textId="77777777" w:rsidR="00690691" w:rsidRDefault="00C16E76" w:rsidP="001C6BF2">
            <w:pPr>
              <w:pStyle w:val="Compact"/>
              <w:spacing w:line="360" w:lineRule="auto"/>
            </w:pPr>
            <w:r>
              <w:t>Gives women a companion while linking to support network</w:t>
            </w:r>
          </w:p>
        </w:tc>
      </w:tr>
      <w:tr w:rsidR="00690691" w14:paraId="3392662D" w14:textId="77777777" w:rsidTr="00DB5081">
        <w:tc>
          <w:tcPr>
            <w:cnfStyle w:val="000010000000" w:firstRow="0" w:lastRow="0" w:firstColumn="0" w:lastColumn="0" w:oddVBand="1" w:evenVBand="0" w:oddHBand="0" w:evenHBand="0" w:firstRowFirstColumn="0" w:firstRowLastColumn="0" w:lastRowFirstColumn="0" w:lastRowLastColumn="0"/>
            <w:tcW w:w="1980" w:type="dxa"/>
          </w:tcPr>
          <w:p w14:paraId="258E86A5" w14:textId="77777777" w:rsidR="00690691" w:rsidRDefault="00C16E76" w:rsidP="001C6BF2">
            <w:pPr>
              <w:pStyle w:val="Compact"/>
              <w:spacing w:line="360" w:lineRule="auto"/>
            </w:pPr>
            <w:r>
              <w:t>Telehealth/chat systems</w:t>
            </w:r>
          </w:p>
        </w:tc>
        <w:tc>
          <w:tcPr>
            <w:cnfStyle w:val="000001000000" w:firstRow="0" w:lastRow="0" w:firstColumn="0" w:lastColumn="0" w:oddVBand="0" w:evenVBand="1" w:oddHBand="0" w:evenHBand="0" w:firstRowFirstColumn="0" w:firstRowLastColumn="0" w:lastRowFirstColumn="0" w:lastRowLastColumn="0"/>
            <w:tcW w:w="1980" w:type="dxa"/>
          </w:tcPr>
          <w:p w14:paraId="67D037E4" w14:textId="77777777" w:rsidR="00690691" w:rsidRDefault="00C16E76" w:rsidP="001C6BF2">
            <w:pPr>
              <w:pStyle w:val="Compact"/>
              <w:spacing w:line="360" w:lineRule="auto"/>
            </w:pPr>
            <w:r>
              <w:t>Human guidance possible</w:t>
            </w:r>
          </w:p>
        </w:tc>
        <w:tc>
          <w:tcPr>
            <w:cnfStyle w:val="000010000000" w:firstRow="0" w:lastRow="0" w:firstColumn="0" w:lastColumn="0" w:oddVBand="1" w:evenVBand="0" w:oddHBand="0" w:evenHBand="0" w:firstRowFirstColumn="0" w:firstRowLastColumn="0" w:lastRowFirstColumn="0" w:lastRowLastColumn="0"/>
            <w:tcW w:w="1980" w:type="dxa"/>
          </w:tcPr>
          <w:p w14:paraId="39FD0F67" w14:textId="77777777" w:rsidR="00690691" w:rsidRDefault="00C16E76" w:rsidP="001C6BF2">
            <w:pPr>
              <w:pStyle w:val="Compact"/>
              <w:spacing w:line="360" w:lineRule="auto"/>
            </w:pPr>
            <w:r>
              <w:t>Requires staffing and connectivity</w:t>
            </w:r>
          </w:p>
        </w:tc>
        <w:tc>
          <w:tcPr>
            <w:cnfStyle w:val="000001000000" w:firstRow="0" w:lastRow="0" w:firstColumn="0" w:lastColumn="0" w:oddVBand="0" w:evenVBand="1" w:oddHBand="0" w:evenHBand="0" w:firstRowFirstColumn="0" w:firstRowLastColumn="0" w:lastRowFirstColumn="0" w:lastRowLastColumn="0"/>
            <w:tcW w:w="1980" w:type="dxa"/>
          </w:tcPr>
          <w:p w14:paraId="3C44B9A3" w14:textId="77777777" w:rsidR="00690691" w:rsidRDefault="00C16E76" w:rsidP="001C6BF2">
            <w:pPr>
              <w:pStyle w:val="Compact"/>
              <w:spacing w:line="360" w:lineRule="auto"/>
            </w:pPr>
            <w:r>
              <w:t>Combines human support with offline guidance and AI-assisted triage prompts</w:t>
            </w:r>
          </w:p>
        </w:tc>
      </w:tr>
    </w:tbl>
    <w:p w14:paraId="12669C86" w14:textId="77777777" w:rsidR="00690691" w:rsidRPr="00DB5081" w:rsidRDefault="00C16E76">
      <w:pPr>
        <w:pStyle w:val="Heading2"/>
        <w:rPr>
          <w:color w:val="000000" w:themeColor="text1"/>
        </w:rPr>
      </w:pPr>
      <w:bookmarkStart w:id="47" w:name="research-gap"/>
      <w:bookmarkEnd w:id="46"/>
      <w:r w:rsidRPr="00DB5081">
        <w:rPr>
          <w:color w:val="000000" w:themeColor="text1"/>
        </w:rPr>
        <w:t>2.6 Research Gap</w:t>
      </w:r>
    </w:p>
    <w:p w14:paraId="058F81CC" w14:textId="77777777" w:rsidR="00690691" w:rsidRPr="001C6BF2" w:rsidRDefault="00C16E76" w:rsidP="001C6BF2">
      <w:pPr>
        <w:pStyle w:val="FirstParagraph"/>
        <w:spacing w:line="360" w:lineRule="auto"/>
        <w:rPr>
          <w:rFonts w:ascii="Times New Roman" w:hAnsi="Times New Roman" w:cs="Times New Roman"/>
        </w:rPr>
      </w:pPr>
      <w:r w:rsidRPr="001C6BF2">
        <w:rPr>
          <w:rFonts w:ascii="Times New Roman" w:hAnsi="Times New Roman" w:cs="Times New Roman"/>
        </w:rPr>
        <w:t xml:space="preserve">The reviewed literature shows that maternal mortality remains high in low-resource settings because preventable clinical complications are intensified by delayed decision-making, transport barriers, weak referral systems, and limited access to timely care. It also shows that mHealth can </w:t>
      </w:r>
      <w:r w:rsidRPr="001C6BF2">
        <w:rPr>
          <w:rFonts w:ascii="Times New Roman" w:hAnsi="Times New Roman" w:cs="Times New Roman"/>
        </w:rPr>
        <w:lastRenderedPageBreak/>
        <w:t>improve maternal knowledge and antenatal care utilisation, but evidence varies and many interventions address only one part of the problem. SMS reminders improve communication but may not provide interactive risk support. General pregnancy apps offer information but often lack local adaptation, offline access, clinical safety, and emergency response. Provider-facing digital tools strengthen health systems but may not give pregnant women direct support between clinic visits.</w:t>
      </w:r>
    </w:p>
    <w:p w14:paraId="6D731CAA" w14:textId="77777777" w:rsidR="00690691" w:rsidRPr="001C6BF2" w:rsidRDefault="00C16E76" w:rsidP="001C6BF2">
      <w:pPr>
        <w:pStyle w:val="BodyText"/>
        <w:spacing w:line="360" w:lineRule="auto"/>
        <w:rPr>
          <w:rFonts w:ascii="Times New Roman" w:hAnsi="Times New Roman" w:cs="Times New Roman"/>
        </w:rPr>
      </w:pPr>
      <w:r w:rsidRPr="001C6BF2">
        <w:rPr>
          <w:rFonts w:ascii="Times New Roman" w:hAnsi="Times New Roman" w:cs="Times New Roman"/>
        </w:rPr>
        <w:t>The main research gap is therefore functional, contextual, and technical. Functionally, many existing tools do not combine pregnancy tracking, personalised guidance, voice interaction, health support communication, mood support, reminders, and emergency alerting in one coherent system. Contextually, many apps are designed for high-resource users and do not sufficiently address low literacy, limited internet, cost, transport, privacy, and social support realities in settings such as Cameroon. Technically, there is a need for a mobile-first, low-data, partially offline, privacy-conscious application that uses AI only within safe non-diagnostic boundaries and escalates danger signs to human or emergency support.</w:t>
      </w:r>
    </w:p>
    <w:p w14:paraId="741F9061" w14:textId="77777777" w:rsidR="00690691" w:rsidRPr="001C6BF2" w:rsidRDefault="00C16E76" w:rsidP="001C6BF2">
      <w:pPr>
        <w:pStyle w:val="BodyText"/>
        <w:spacing w:line="360" w:lineRule="auto"/>
        <w:rPr>
          <w:rFonts w:ascii="Times New Roman" w:hAnsi="Times New Roman" w:cs="Times New Roman"/>
        </w:rPr>
      </w:pPr>
      <w:r w:rsidRPr="001C6BF2">
        <w:rPr>
          <w:rFonts w:ascii="Times New Roman" w:hAnsi="Times New Roman" w:cs="Times New Roman"/>
        </w:rPr>
        <w:t>WunAlly addresses this gap by proposing an integrated pregnancy companion application that supports women across the pregnancy journey. Its value lies not in replacing the health system but in strengthening the moments between formal care: understanding symptoms, remembering appointments, tracking relevant information, asking questions, preparing for emergencies, and contacting help quickly when danger signs arise.</w:t>
      </w:r>
    </w:p>
    <w:p w14:paraId="79F2C55B" w14:textId="77777777" w:rsidR="00690691" w:rsidRPr="00DB5081" w:rsidRDefault="00C16E76">
      <w:pPr>
        <w:pStyle w:val="Heading2"/>
        <w:rPr>
          <w:color w:val="000000" w:themeColor="text1"/>
        </w:rPr>
      </w:pPr>
      <w:bookmarkStart w:id="48" w:name="X02c2ceb79eb452b37bf405a4565442ca4ec98a2"/>
      <w:bookmarkEnd w:id="47"/>
      <w:r w:rsidRPr="00DB5081">
        <w:rPr>
          <w:color w:val="000000" w:themeColor="text1"/>
        </w:rPr>
        <w:t>2.7 Proposed Conceptual Framework for WunAlly</w:t>
      </w:r>
    </w:p>
    <w:p w14:paraId="718A3874" w14:textId="77777777" w:rsidR="00690691" w:rsidRPr="001C6BF2" w:rsidRDefault="00C16E76" w:rsidP="001C6BF2">
      <w:pPr>
        <w:pStyle w:val="FirstParagraph"/>
        <w:spacing w:line="360" w:lineRule="auto"/>
        <w:rPr>
          <w:rFonts w:ascii="Times New Roman" w:hAnsi="Times New Roman" w:cs="Times New Roman"/>
        </w:rPr>
      </w:pPr>
      <w:r w:rsidRPr="001C6BF2">
        <w:rPr>
          <w:rFonts w:ascii="Times New Roman" w:hAnsi="Times New Roman" w:cs="Times New Roman"/>
        </w:rPr>
        <w:t>The conceptual framework for WunAlly links maternal health challenges, digital intervention features, and expected outcomes. The starting point is the problem context: high maternal risk, low-resource barriers, delayed care-seeking, limited continuous support, and emergency response challenges. These problems create a need for a mobile companion that is accessible, personalised, safe, and responsive.</w:t>
      </w:r>
    </w:p>
    <w:p w14:paraId="7054164D" w14:textId="50F5C484" w:rsidR="00690691" w:rsidRPr="001C6BF2" w:rsidRDefault="00C16E76" w:rsidP="001C6BF2">
      <w:pPr>
        <w:pStyle w:val="BodyText"/>
        <w:spacing w:line="360" w:lineRule="auto"/>
        <w:rPr>
          <w:rFonts w:ascii="Times New Roman" w:hAnsi="Times New Roman" w:cs="Times New Roman"/>
        </w:rPr>
      </w:pPr>
      <w:r w:rsidRPr="001C6BF2">
        <w:rPr>
          <w:rFonts w:ascii="Times New Roman" w:hAnsi="Times New Roman" w:cs="Times New Roman"/>
        </w:rPr>
        <w:t xml:space="preserve">WunAlly’s core inputs include user profile information, gestational age, symptoms, reminders, mood entries, health measurements, emergency contacts, and locally stored maternal health content. The system processes these inputs through pregnancy tracking, personalised content delivery, AI-assisted chat, voice support, risk prompts, reminder logic, and SOS triggering. The </w:t>
      </w:r>
      <w:r w:rsidRPr="001C6BF2">
        <w:rPr>
          <w:rFonts w:ascii="Times New Roman" w:hAnsi="Times New Roman" w:cs="Times New Roman"/>
        </w:rPr>
        <w:lastRenderedPageBreak/>
        <w:t>outputs include weekly pregnancy guidance, appointment reminders, danger sign alerts, emergency contact notifications, health support communication, and stored pregnancy records. The expected short-term outcomes are improved risk awareness, better adherence to antenatal routines, faster emergency communication, and improved user confidence. The expected long-term contribution is reduced delay in seeking and reaching care, although clinical mortality reduction would require broader evaluation beyond the scope of the initial project.</w:t>
      </w:r>
    </w:p>
    <w:p w14:paraId="64E86E06" w14:textId="3790756F" w:rsidR="00690691" w:rsidRPr="001C6BF2" w:rsidRDefault="00C16E76" w:rsidP="001C6BF2">
      <w:pPr>
        <w:pStyle w:val="BodyText"/>
        <w:spacing w:line="360" w:lineRule="auto"/>
        <w:rPr>
          <w:rFonts w:ascii="Times New Roman" w:hAnsi="Times New Roman" w:cs="Times New Roman"/>
        </w:rPr>
      </w:pPr>
      <w:r w:rsidRPr="001C6BF2">
        <w:rPr>
          <w:rFonts w:ascii="Times New Roman" w:hAnsi="Times New Roman" w:cs="Times New Roman"/>
        </w:rPr>
        <w:t>Table 2.3: Conceptual Framework for Wu</w:t>
      </w:r>
      <w:r w:rsidR="007300A4">
        <w:rPr>
          <w:rFonts w:ascii="Times New Roman" w:hAnsi="Times New Roman" w:cs="Times New Roman"/>
        </w:rPr>
        <w:t>nAlly</w:t>
      </w:r>
    </w:p>
    <w:tbl>
      <w:tblPr>
        <w:tblStyle w:val="PlainTable2"/>
        <w:tblW w:w="5000" w:type="pct"/>
        <w:tblLayout w:type="fixed"/>
        <w:tblLook w:val="0020" w:firstRow="1" w:lastRow="0" w:firstColumn="0" w:lastColumn="0" w:noHBand="0" w:noVBand="0"/>
      </w:tblPr>
      <w:tblGrid>
        <w:gridCol w:w="2337"/>
        <w:gridCol w:w="2337"/>
        <w:gridCol w:w="2338"/>
        <w:gridCol w:w="2338"/>
      </w:tblGrid>
      <w:tr w:rsidR="00690691" w14:paraId="54CFDC51" w14:textId="77777777" w:rsidTr="007300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3D1C528"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Problem context</w:t>
            </w:r>
          </w:p>
        </w:tc>
        <w:tc>
          <w:tcPr>
            <w:cnfStyle w:val="000001000000" w:firstRow="0" w:lastRow="0" w:firstColumn="0" w:lastColumn="0" w:oddVBand="0" w:evenVBand="1" w:oddHBand="0" w:evenHBand="0" w:firstRowFirstColumn="0" w:firstRowLastColumn="0" w:lastRowFirstColumn="0" w:lastRowLastColumn="0"/>
            <w:tcW w:w="1980" w:type="dxa"/>
          </w:tcPr>
          <w:p w14:paraId="6185555D"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WunAlly feature</w:t>
            </w:r>
          </w:p>
        </w:tc>
        <w:tc>
          <w:tcPr>
            <w:cnfStyle w:val="000010000000" w:firstRow="0" w:lastRow="0" w:firstColumn="0" w:lastColumn="0" w:oddVBand="1" w:evenVBand="0" w:oddHBand="0" w:evenHBand="0" w:firstRowFirstColumn="0" w:firstRowLastColumn="0" w:lastRowFirstColumn="0" w:lastRowLastColumn="0"/>
            <w:tcW w:w="1980" w:type="dxa"/>
          </w:tcPr>
          <w:p w14:paraId="5328B5B6"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Immediate output</w:t>
            </w:r>
          </w:p>
        </w:tc>
        <w:tc>
          <w:tcPr>
            <w:cnfStyle w:val="000001000000" w:firstRow="0" w:lastRow="0" w:firstColumn="0" w:lastColumn="0" w:oddVBand="0" w:evenVBand="1" w:oddHBand="0" w:evenHBand="0" w:firstRowFirstColumn="0" w:firstRowLastColumn="0" w:lastRowFirstColumn="0" w:lastRowLastColumn="0"/>
            <w:tcW w:w="1980" w:type="dxa"/>
          </w:tcPr>
          <w:p w14:paraId="5BCFFAA8"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Expected contribution</w:t>
            </w:r>
          </w:p>
        </w:tc>
      </w:tr>
      <w:tr w:rsidR="00690691" w14:paraId="0DFD8527" w14:textId="77777777" w:rsidTr="00730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543EEBC"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Low danger sign awareness</w:t>
            </w:r>
          </w:p>
        </w:tc>
        <w:tc>
          <w:tcPr>
            <w:cnfStyle w:val="000001000000" w:firstRow="0" w:lastRow="0" w:firstColumn="0" w:lastColumn="0" w:oddVBand="0" w:evenVBand="1" w:oddHBand="0" w:evenHBand="0" w:firstRowFirstColumn="0" w:firstRowLastColumn="0" w:lastRowFirstColumn="0" w:lastRowLastColumn="0"/>
            <w:tcW w:w="1980" w:type="dxa"/>
          </w:tcPr>
          <w:p w14:paraId="5A2A7DEF"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Symptom check-ins and AI/voice guidance</w:t>
            </w:r>
          </w:p>
        </w:tc>
        <w:tc>
          <w:tcPr>
            <w:cnfStyle w:val="000010000000" w:firstRow="0" w:lastRow="0" w:firstColumn="0" w:lastColumn="0" w:oddVBand="1" w:evenVBand="0" w:oddHBand="0" w:evenHBand="0" w:firstRowFirstColumn="0" w:firstRowLastColumn="0" w:lastRowFirstColumn="0" w:lastRowLastColumn="0"/>
            <w:tcW w:w="1980" w:type="dxa"/>
          </w:tcPr>
          <w:p w14:paraId="2B2E1949"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Clear action prompts</w:t>
            </w:r>
          </w:p>
        </w:tc>
        <w:tc>
          <w:tcPr>
            <w:cnfStyle w:val="000001000000" w:firstRow="0" w:lastRow="0" w:firstColumn="0" w:lastColumn="0" w:oddVBand="0" w:evenVBand="1" w:oddHBand="0" w:evenHBand="0" w:firstRowFirstColumn="0" w:firstRowLastColumn="0" w:lastRowFirstColumn="0" w:lastRowLastColumn="0"/>
            <w:tcW w:w="1980" w:type="dxa"/>
          </w:tcPr>
          <w:p w14:paraId="228CC8BB"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Reduced delay in deciding to seek care</w:t>
            </w:r>
          </w:p>
        </w:tc>
      </w:tr>
      <w:tr w:rsidR="00690691" w14:paraId="2960E996" w14:textId="77777777" w:rsidTr="007300A4">
        <w:tc>
          <w:tcPr>
            <w:cnfStyle w:val="000010000000" w:firstRow="0" w:lastRow="0" w:firstColumn="0" w:lastColumn="0" w:oddVBand="1" w:evenVBand="0" w:oddHBand="0" w:evenHBand="0" w:firstRowFirstColumn="0" w:firstRowLastColumn="0" w:lastRowFirstColumn="0" w:lastRowLastColumn="0"/>
            <w:tcW w:w="1980" w:type="dxa"/>
          </w:tcPr>
          <w:p w14:paraId="51E9ED21"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Missed appointments or supplements</w:t>
            </w:r>
          </w:p>
        </w:tc>
        <w:tc>
          <w:tcPr>
            <w:cnfStyle w:val="000001000000" w:firstRow="0" w:lastRow="0" w:firstColumn="0" w:lastColumn="0" w:oddVBand="0" w:evenVBand="1" w:oddHBand="0" w:evenHBand="0" w:firstRowFirstColumn="0" w:firstRowLastColumn="0" w:lastRowFirstColumn="0" w:lastRowLastColumn="0"/>
            <w:tcW w:w="1980" w:type="dxa"/>
          </w:tcPr>
          <w:p w14:paraId="163ADB2A"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Reminders</w:t>
            </w:r>
          </w:p>
        </w:tc>
        <w:tc>
          <w:tcPr>
            <w:cnfStyle w:val="000010000000" w:firstRow="0" w:lastRow="0" w:firstColumn="0" w:lastColumn="0" w:oddVBand="1" w:evenVBand="0" w:oddHBand="0" w:evenHBand="0" w:firstRowFirstColumn="0" w:firstRowLastColumn="0" w:lastRowFirstColumn="0" w:lastRowLastColumn="0"/>
            <w:tcW w:w="1980" w:type="dxa"/>
          </w:tcPr>
          <w:p w14:paraId="6AF69B5E"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Appointment and medication alerts</w:t>
            </w:r>
          </w:p>
        </w:tc>
        <w:tc>
          <w:tcPr>
            <w:cnfStyle w:val="000001000000" w:firstRow="0" w:lastRow="0" w:firstColumn="0" w:lastColumn="0" w:oddVBand="0" w:evenVBand="1" w:oddHBand="0" w:evenHBand="0" w:firstRowFirstColumn="0" w:firstRowLastColumn="0" w:lastRowFirstColumn="0" w:lastRowLastColumn="0"/>
            <w:tcW w:w="1980" w:type="dxa"/>
          </w:tcPr>
          <w:p w14:paraId="11B35F6F"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Better antenatal adherence</w:t>
            </w:r>
          </w:p>
        </w:tc>
      </w:tr>
      <w:tr w:rsidR="00690691" w14:paraId="0D0BC1E9" w14:textId="77777777" w:rsidTr="00730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5EDE52E"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Limited professional access</w:t>
            </w:r>
          </w:p>
        </w:tc>
        <w:tc>
          <w:tcPr>
            <w:cnfStyle w:val="000001000000" w:firstRow="0" w:lastRow="0" w:firstColumn="0" w:lastColumn="0" w:oddVBand="0" w:evenVBand="1" w:oddHBand="0" w:evenHBand="0" w:firstRowFirstColumn="0" w:firstRowLastColumn="0" w:lastRowFirstColumn="0" w:lastRowLastColumn="0"/>
            <w:tcW w:w="1980" w:type="dxa"/>
          </w:tcPr>
          <w:p w14:paraId="127DC658"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Health Support Network</w:t>
            </w:r>
          </w:p>
        </w:tc>
        <w:tc>
          <w:tcPr>
            <w:cnfStyle w:val="000010000000" w:firstRow="0" w:lastRow="0" w:firstColumn="0" w:lastColumn="0" w:oddVBand="1" w:evenVBand="0" w:oddHBand="0" w:evenHBand="0" w:firstRowFirstColumn="0" w:firstRowLastColumn="0" w:lastRowFirstColumn="0" w:lastRowLastColumn="0"/>
            <w:tcW w:w="1980" w:type="dxa"/>
          </w:tcPr>
          <w:p w14:paraId="7E2ECD05"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Non-diagnostic support and referral advice</w:t>
            </w:r>
          </w:p>
        </w:tc>
        <w:tc>
          <w:tcPr>
            <w:cnfStyle w:val="000001000000" w:firstRow="0" w:lastRow="0" w:firstColumn="0" w:lastColumn="0" w:oddVBand="0" w:evenVBand="1" w:oddHBand="0" w:evenHBand="0" w:firstRowFirstColumn="0" w:firstRowLastColumn="0" w:lastRowFirstColumn="0" w:lastRowLastColumn="0"/>
            <w:tcW w:w="1980" w:type="dxa"/>
          </w:tcPr>
          <w:p w14:paraId="647C3BB7"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Improved confidence and earlier referral</w:t>
            </w:r>
          </w:p>
        </w:tc>
      </w:tr>
      <w:tr w:rsidR="00690691" w14:paraId="1D32F234" w14:textId="77777777" w:rsidTr="007300A4">
        <w:tc>
          <w:tcPr>
            <w:cnfStyle w:val="000010000000" w:firstRow="0" w:lastRow="0" w:firstColumn="0" w:lastColumn="0" w:oddVBand="1" w:evenVBand="0" w:oddHBand="0" w:evenHBand="0" w:firstRowFirstColumn="0" w:firstRowLastColumn="0" w:lastRowFirstColumn="0" w:lastRowLastColumn="0"/>
            <w:tcW w:w="1980" w:type="dxa"/>
          </w:tcPr>
          <w:p w14:paraId="171AC6BD"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Emergency transport and contact delays</w:t>
            </w:r>
          </w:p>
        </w:tc>
        <w:tc>
          <w:tcPr>
            <w:cnfStyle w:val="000001000000" w:firstRow="0" w:lastRow="0" w:firstColumn="0" w:lastColumn="0" w:oddVBand="0" w:evenVBand="1" w:oddHBand="0" w:evenHBand="0" w:firstRowFirstColumn="0" w:firstRowLastColumn="0" w:lastRowFirstColumn="0" w:lastRowLastColumn="0"/>
            <w:tcW w:w="1980" w:type="dxa"/>
          </w:tcPr>
          <w:p w14:paraId="7946F1E3"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SOS and live location sharing</w:t>
            </w:r>
          </w:p>
        </w:tc>
        <w:tc>
          <w:tcPr>
            <w:cnfStyle w:val="000010000000" w:firstRow="0" w:lastRow="0" w:firstColumn="0" w:lastColumn="0" w:oddVBand="1" w:evenVBand="0" w:oddHBand="0" w:evenHBand="0" w:firstRowFirstColumn="0" w:firstRowLastColumn="0" w:lastRowFirstColumn="0" w:lastRowLastColumn="0"/>
            <w:tcW w:w="1980" w:type="dxa"/>
          </w:tcPr>
          <w:p w14:paraId="31BA7845"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Alerts to selected contacts</w:t>
            </w:r>
          </w:p>
        </w:tc>
        <w:tc>
          <w:tcPr>
            <w:cnfStyle w:val="000001000000" w:firstRow="0" w:lastRow="0" w:firstColumn="0" w:lastColumn="0" w:oddVBand="0" w:evenVBand="1" w:oddHBand="0" w:evenHBand="0" w:firstRowFirstColumn="0" w:firstRowLastColumn="0" w:lastRowFirstColumn="0" w:lastRowLastColumn="0"/>
            <w:tcW w:w="1980" w:type="dxa"/>
          </w:tcPr>
          <w:p w14:paraId="59A4AAA2"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Faster mobilisation of help</w:t>
            </w:r>
          </w:p>
        </w:tc>
      </w:tr>
      <w:tr w:rsidR="00690691" w14:paraId="53EFE880" w14:textId="77777777" w:rsidTr="00730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6827734"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Low literacy and limited internet</w:t>
            </w:r>
          </w:p>
        </w:tc>
        <w:tc>
          <w:tcPr>
            <w:cnfStyle w:val="000001000000" w:firstRow="0" w:lastRow="0" w:firstColumn="0" w:lastColumn="0" w:oddVBand="0" w:evenVBand="1" w:oddHBand="0" w:evenHBand="0" w:firstRowFirstColumn="0" w:firstRowLastColumn="0" w:lastRowFirstColumn="0" w:lastRowLastColumn="0"/>
            <w:tcW w:w="1980" w:type="dxa"/>
          </w:tcPr>
          <w:p w14:paraId="1623D637"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Icons, voice, offline content</w:t>
            </w:r>
          </w:p>
        </w:tc>
        <w:tc>
          <w:tcPr>
            <w:cnfStyle w:val="000010000000" w:firstRow="0" w:lastRow="0" w:firstColumn="0" w:lastColumn="0" w:oddVBand="1" w:evenVBand="0" w:oddHBand="0" w:evenHBand="0" w:firstRowFirstColumn="0" w:firstRowLastColumn="0" w:lastRowFirstColumn="0" w:lastRowLastColumn="0"/>
            <w:tcW w:w="1980" w:type="dxa"/>
          </w:tcPr>
          <w:p w14:paraId="77DDCB07"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Accessible guidance</w:t>
            </w:r>
          </w:p>
        </w:tc>
        <w:tc>
          <w:tcPr>
            <w:cnfStyle w:val="000001000000" w:firstRow="0" w:lastRow="0" w:firstColumn="0" w:lastColumn="0" w:oddVBand="0" w:evenVBand="1" w:oddHBand="0" w:evenHBand="0" w:firstRowFirstColumn="0" w:firstRowLastColumn="0" w:lastRowFirstColumn="0" w:lastRowLastColumn="0"/>
            <w:tcW w:w="1980" w:type="dxa"/>
          </w:tcPr>
          <w:p w14:paraId="12C2BD96"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Better inclusion in low-resource settings</w:t>
            </w:r>
          </w:p>
        </w:tc>
      </w:tr>
      <w:tr w:rsidR="00690691" w14:paraId="764D40B4" w14:textId="77777777" w:rsidTr="007300A4">
        <w:tc>
          <w:tcPr>
            <w:cnfStyle w:val="000010000000" w:firstRow="0" w:lastRow="0" w:firstColumn="0" w:lastColumn="0" w:oddVBand="1" w:evenVBand="0" w:oddHBand="0" w:evenHBand="0" w:firstRowFirstColumn="0" w:firstRowLastColumn="0" w:lastRowFirstColumn="0" w:lastRowLastColumn="0"/>
            <w:tcW w:w="1980" w:type="dxa"/>
          </w:tcPr>
          <w:p w14:paraId="35B75B81"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Privacy concerns</w:t>
            </w:r>
          </w:p>
        </w:tc>
        <w:tc>
          <w:tcPr>
            <w:cnfStyle w:val="000001000000" w:firstRow="0" w:lastRow="0" w:firstColumn="0" w:lastColumn="0" w:oddVBand="0" w:evenVBand="1" w:oddHBand="0" w:evenHBand="0" w:firstRowFirstColumn="0" w:firstRowLastColumn="0" w:lastRowFirstColumn="0" w:lastRowLastColumn="0"/>
            <w:tcW w:w="1980" w:type="dxa"/>
          </w:tcPr>
          <w:p w14:paraId="563E3802"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Data minimisation and user-controlled contacts</w:t>
            </w:r>
          </w:p>
        </w:tc>
        <w:tc>
          <w:tcPr>
            <w:cnfStyle w:val="000010000000" w:firstRow="0" w:lastRow="0" w:firstColumn="0" w:lastColumn="0" w:oddVBand="1" w:evenVBand="0" w:oddHBand="0" w:evenHBand="0" w:firstRowFirstColumn="0" w:firstRowLastColumn="0" w:lastRowFirstColumn="0" w:lastRowLastColumn="0"/>
            <w:tcW w:w="1980" w:type="dxa"/>
          </w:tcPr>
          <w:p w14:paraId="2BF77DE5"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Safer use of sensitive information</w:t>
            </w:r>
          </w:p>
        </w:tc>
        <w:tc>
          <w:tcPr>
            <w:cnfStyle w:val="000001000000" w:firstRow="0" w:lastRow="0" w:firstColumn="0" w:lastColumn="0" w:oddVBand="0" w:evenVBand="1" w:oddHBand="0" w:evenHBand="0" w:firstRowFirstColumn="0" w:firstRowLastColumn="0" w:lastRowFirstColumn="0" w:lastRowLastColumn="0"/>
            <w:tcW w:w="1980" w:type="dxa"/>
          </w:tcPr>
          <w:p w14:paraId="50A57383" w14:textId="77777777" w:rsidR="00690691" w:rsidRPr="001C6BF2" w:rsidRDefault="00C16E76" w:rsidP="001C6BF2">
            <w:pPr>
              <w:pStyle w:val="Compact"/>
              <w:spacing w:line="360" w:lineRule="auto"/>
              <w:rPr>
                <w:rFonts w:ascii="Times New Roman" w:hAnsi="Times New Roman" w:cs="Times New Roman"/>
              </w:rPr>
            </w:pPr>
            <w:r w:rsidRPr="001C6BF2">
              <w:rPr>
                <w:rFonts w:ascii="Times New Roman" w:hAnsi="Times New Roman" w:cs="Times New Roman"/>
              </w:rPr>
              <w:t>Increased trust and adoption</w:t>
            </w:r>
          </w:p>
        </w:tc>
      </w:tr>
    </w:tbl>
    <w:p w14:paraId="0CB82A9C" w14:textId="77777777" w:rsidR="00690691" w:rsidRPr="00DB5081" w:rsidRDefault="00C16E76">
      <w:pPr>
        <w:pStyle w:val="Heading2"/>
        <w:rPr>
          <w:color w:val="000000" w:themeColor="text1"/>
        </w:rPr>
      </w:pPr>
      <w:bookmarkStart w:id="49" w:name="chapter-summary"/>
      <w:bookmarkEnd w:id="48"/>
      <w:r w:rsidRPr="00DB5081">
        <w:rPr>
          <w:color w:val="000000" w:themeColor="text1"/>
        </w:rPr>
        <w:t>2.8 Chapter Summary</w:t>
      </w:r>
    </w:p>
    <w:p w14:paraId="104767D5" w14:textId="77777777" w:rsidR="00690691" w:rsidRPr="001C6BF2" w:rsidRDefault="00C16E76" w:rsidP="001C6BF2">
      <w:pPr>
        <w:pStyle w:val="FirstParagraph"/>
        <w:spacing w:line="360" w:lineRule="auto"/>
        <w:rPr>
          <w:rFonts w:ascii="Times New Roman" w:hAnsi="Times New Roman" w:cs="Times New Roman"/>
        </w:rPr>
      </w:pPr>
      <w:r w:rsidRPr="001C6BF2">
        <w:rPr>
          <w:rFonts w:ascii="Times New Roman" w:hAnsi="Times New Roman" w:cs="Times New Roman"/>
        </w:rPr>
        <w:t xml:space="preserve">This chapter reviewed the concepts, theories, empirical evidence, and gaps that support the development of WunAlly. Maternal mortality remains a major global and African health challenge, with preventable deaths concentrated in low-resource settings. The Three Delays </w:t>
      </w:r>
      <w:r w:rsidRPr="001C6BF2">
        <w:rPr>
          <w:rFonts w:ascii="Times New Roman" w:hAnsi="Times New Roman" w:cs="Times New Roman"/>
        </w:rPr>
        <w:lastRenderedPageBreak/>
        <w:t>Model explains how lack of information, transport barriers, and facility constraints contribute to poor outcomes. mHealth interventions have shown promise in improving maternal knowledge and antenatal care attendance, but many existing tools are fragmented, text-heavy, internet-dependent, weak in emergency support, or insufficiently adapted to low-resource users.</w:t>
      </w:r>
    </w:p>
    <w:p w14:paraId="1E6722F5" w14:textId="77777777" w:rsidR="00690691" w:rsidRPr="001C6BF2" w:rsidRDefault="00C16E76" w:rsidP="001C6BF2">
      <w:pPr>
        <w:pStyle w:val="BodyText"/>
        <w:spacing w:line="360" w:lineRule="auto"/>
        <w:rPr>
          <w:rFonts w:ascii="Times New Roman" w:hAnsi="Times New Roman" w:cs="Times New Roman"/>
        </w:rPr>
      </w:pPr>
      <w:r w:rsidRPr="001C6BF2">
        <w:rPr>
          <w:rFonts w:ascii="Times New Roman" w:hAnsi="Times New Roman" w:cs="Times New Roman"/>
        </w:rPr>
        <w:t>The literature therefore supports the need for an integrated pregnancy companion application that combines tracking, education, reminders, AI-assisted and voice-supported guidance, human support links, mood support, privacy, offline access, and SOS emergency response. WunAlly is positioned as a context-aware digital ally for pregnant women, especially those in low-resource communities. Its contribution is to strengthen risk awareness, decision-making, and emergency preparedness while reinforcing, not replacing, professional maternal healthcare.</w:t>
      </w:r>
    </w:p>
    <w:p w14:paraId="1B3D64D0" w14:textId="77777777" w:rsidR="001C6BF2" w:rsidRDefault="001C6BF2">
      <w:pPr>
        <w:pStyle w:val="BodyText"/>
      </w:pPr>
    </w:p>
    <w:p w14:paraId="046C0B9E" w14:textId="77777777" w:rsidR="000E3C3E" w:rsidRDefault="000E3C3E">
      <w:pPr>
        <w:pStyle w:val="BodyText"/>
      </w:pPr>
    </w:p>
    <w:p w14:paraId="4459E58A" w14:textId="77777777" w:rsidR="000E3C3E" w:rsidRDefault="000E3C3E">
      <w:pPr>
        <w:pStyle w:val="BodyText"/>
      </w:pPr>
    </w:p>
    <w:p w14:paraId="622A9798" w14:textId="77777777" w:rsidR="000E3C3E" w:rsidRDefault="000E3C3E">
      <w:pPr>
        <w:pStyle w:val="BodyText"/>
      </w:pPr>
    </w:p>
    <w:p w14:paraId="1BA73383" w14:textId="77777777" w:rsidR="000E3C3E" w:rsidRDefault="000E3C3E">
      <w:pPr>
        <w:pStyle w:val="BodyText"/>
      </w:pPr>
    </w:p>
    <w:p w14:paraId="44C9F5BB" w14:textId="77777777" w:rsidR="007300A4" w:rsidRDefault="007300A4">
      <w:pPr>
        <w:pStyle w:val="BodyText"/>
      </w:pPr>
    </w:p>
    <w:p w14:paraId="04D97F07" w14:textId="77777777" w:rsidR="007300A4" w:rsidRDefault="007300A4">
      <w:pPr>
        <w:pStyle w:val="BodyText"/>
      </w:pPr>
    </w:p>
    <w:p w14:paraId="19AFC40A" w14:textId="77777777" w:rsidR="007300A4" w:rsidRDefault="007300A4">
      <w:pPr>
        <w:pStyle w:val="BodyText"/>
      </w:pPr>
    </w:p>
    <w:p w14:paraId="34BFD782" w14:textId="77777777" w:rsidR="007300A4" w:rsidRDefault="007300A4">
      <w:pPr>
        <w:pStyle w:val="BodyText"/>
      </w:pPr>
    </w:p>
    <w:p w14:paraId="38D82190" w14:textId="77777777" w:rsidR="007300A4" w:rsidRDefault="007300A4">
      <w:pPr>
        <w:pStyle w:val="BodyText"/>
      </w:pPr>
    </w:p>
    <w:p w14:paraId="62B87731" w14:textId="77777777" w:rsidR="007300A4" w:rsidRDefault="007300A4">
      <w:pPr>
        <w:pStyle w:val="BodyText"/>
      </w:pPr>
    </w:p>
    <w:p w14:paraId="71B004DA" w14:textId="77777777" w:rsidR="007300A4" w:rsidRDefault="007300A4">
      <w:pPr>
        <w:pStyle w:val="BodyText"/>
      </w:pPr>
    </w:p>
    <w:p w14:paraId="7336C97E" w14:textId="77777777" w:rsidR="007300A4" w:rsidRDefault="007300A4">
      <w:pPr>
        <w:pStyle w:val="BodyText"/>
      </w:pPr>
    </w:p>
    <w:p w14:paraId="0F3A064B" w14:textId="77777777" w:rsidR="007300A4" w:rsidRDefault="007300A4">
      <w:pPr>
        <w:pStyle w:val="BodyText"/>
      </w:pPr>
    </w:p>
    <w:p w14:paraId="4779F9BB" w14:textId="77777777" w:rsidR="007300A4" w:rsidRDefault="007300A4">
      <w:pPr>
        <w:pStyle w:val="BodyText"/>
      </w:pPr>
    </w:p>
    <w:p w14:paraId="7B557181" w14:textId="77777777" w:rsidR="007300A4" w:rsidRDefault="007300A4">
      <w:pPr>
        <w:pStyle w:val="BodyText"/>
      </w:pPr>
    </w:p>
    <w:p w14:paraId="37DC8322" w14:textId="77777777" w:rsidR="000E3C3E" w:rsidRDefault="000E3C3E">
      <w:pPr>
        <w:pStyle w:val="BodyText"/>
      </w:pPr>
    </w:p>
    <w:p w14:paraId="75B4DCE7" w14:textId="77777777" w:rsidR="00690691" w:rsidRPr="00DB5081" w:rsidRDefault="00C16E76">
      <w:pPr>
        <w:pStyle w:val="Heading1"/>
        <w:rPr>
          <w:color w:val="000000" w:themeColor="text1"/>
        </w:rPr>
      </w:pPr>
      <w:bookmarkStart w:id="50" w:name="references"/>
      <w:bookmarkEnd w:id="12"/>
      <w:bookmarkEnd w:id="49"/>
      <w:r w:rsidRPr="00DB5081">
        <w:rPr>
          <w:color w:val="000000" w:themeColor="text1"/>
        </w:rPr>
        <w:lastRenderedPageBreak/>
        <w:t>REFERENCES</w:t>
      </w:r>
    </w:p>
    <w:p w14:paraId="368B8A32" w14:textId="77777777" w:rsidR="00690691" w:rsidRPr="000E3C3E" w:rsidRDefault="00C16E76" w:rsidP="000E3C3E">
      <w:pPr>
        <w:pStyle w:val="FirstParagraph"/>
        <w:spacing w:line="360" w:lineRule="auto"/>
        <w:rPr>
          <w:rFonts w:ascii="Times New Roman" w:hAnsi="Times New Roman" w:cs="Times New Roman"/>
        </w:rPr>
      </w:pPr>
      <w:r w:rsidRPr="000E3C3E">
        <w:rPr>
          <w:rFonts w:ascii="Times New Roman" w:hAnsi="Times New Roman" w:cs="Times New Roman"/>
        </w:rPr>
        <w:t xml:space="preserve">Ahinkorah, B. O., Ameyaw, E. K., Seidu, A.-A., Odusina, E. K., Keetile, M., &amp; Yaya, S. (2021). Examining barriers to healthcare access and utilization of antenatal care services: Evidence from demographic health surveys in sub-Saharan Africa. </w:t>
      </w:r>
      <w:r w:rsidRPr="000E3C3E">
        <w:rPr>
          <w:rFonts w:ascii="Times New Roman" w:hAnsi="Times New Roman" w:cs="Times New Roman"/>
          <w:i/>
          <w:iCs/>
        </w:rPr>
        <w:t>BMC Health Services Research, 21</w:t>
      </w:r>
      <w:r w:rsidRPr="000E3C3E">
        <w:rPr>
          <w:rFonts w:ascii="Times New Roman" w:hAnsi="Times New Roman" w:cs="Times New Roman"/>
        </w:rPr>
        <w:t>, 125. https://doi.org/10.1186/s12913-021-06129-5</w:t>
      </w:r>
    </w:p>
    <w:p w14:paraId="224178CE" w14:textId="77777777" w:rsidR="00690691" w:rsidRPr="000E3C3E" w:rsidRDefault="00C16E76" w:rsidP="000E3C3E">
      <w:pPr>
        <w:pStyle w:val="BodyText"/>
        <w:spacing w:line="360" w:lineRule="auto"/>
        <w:rPr>
          <w:rFonts w:ascii="Times New Roman" w:hAnsi="Times New Roman" w:cs="Times New Roman"/>
        </w:rPr>
      </w:pPr>
      <w:r w:rsidRPr="000E3C3E">
        <w:rPr>
          <w:rFonts w:ascii="Times New Roman" w:hAnsi="Times New Roman" w:cs="Times New Roman"/>
        </w:rPr>
        <w:t xml:space="preserve">Biviji, R., Williams, K. S., &amp; Kvedar, J. C. (2024). Smartphone pregnancy apps: Systematic analysis of features, scientific rationales, and user perceptions. </w:t>
      </w:r>
      <w:r w:rsidRPr="000E3C3E">
        <w:rPr>
          <w:rFonts w:ascii="Times New Roman" w:hAnsi="Times New Roman" w:cs="Times New Roman"/>
          <w:i/>
          <w:iCs/>
        </w:rPr>
        <w:t>JMIR mHealth and uHealth</w:t>
      </w:r>
      <w:r w:rsidRPr="000E3C3E">
        <w:rPr>
          <w:rFonts w:ascii="Times New Roman" w:hAnsi="Times New Roman" w:cs="Times New Roman"/>
        </w:rPr>
        <w:t>. https://pmc.ncbi.nlm.nih.gov/articles/PMC11587608/</w:t>
      </w:r>
    </w:p>
    <w:p w14:paraId="44C44C1B" w14:textId="77777777" w:rsidR="00690691" w:rsidRPr="000E3C3E" w:rsidRDefault="00C16E76" w:rsidP="000E3C3E">
      <w:pPr>
        <w:pStyle w:val="BodyText"/>
        <w:spacing w:line="360" w:lineRule="auto"/>
        <w:rPr>
          <w:rFonts w:ascii="Times New Roman" w:hAnsi="Times New Roman" w:cs="Times New Roman"/>
        </w:rPr>
      </w:pPr>
      <w:r w:rsidRPr="000E3C3E">
        <w:rPr>
          <w:rFonts w:ascii="Times New Roman" w:hAnsi="Times New Roman" w:cs="Times New Roman"/>
        </w:rPr>
        <w:t xml:space="preserve">Budhwani, H., Turan, J. M., Szychowski, J. M., Carlo, W. A., Ambe, L. N., Halle-Ekane, G., Muffih, P. T., Tita, A. T. N., &amp; others. (2024). Structural barriers to maternity care in Cameroon: A qualitative study. </w:t>
      </w:r>
      <w:r w:rsidRPr="000E3C3E">
        <w:rPr>
          <w:rFonts w:ascii="Times New Roman" w:hAnsi="Times New Roman" w:cs="Times New Roman"/>
          <w:i/>
          <w:iCs/>
        </w:rPr>
        <w:t>Reproductive Health, 21</w:t>
      </w:r>
      <w:r w:rsidRPr="000E3C3E">
        <w:rPr>
          <w:rFonts w:ascii="Times New Roman" w:hAnsi="Times New Roman" w:cs="Times New Roman"/>
        </w:rPr>
        <w:t>, 100. https://doi.org/10.1186/s12978-024-01834-w</w:t>
      </w:r>
    </w:p>
    <w:p w14:paraId="39A87669" w14:textId="77777777" w:rsidR="00690691" w:rsidRPr="000E3C3E" w:rsidRDefault="00C16E76" w:rsidP="000E3C3E">
      <w:pPr>
        <w:pStyle w:val="BodyText"/>
        <w:spacing w:line="360" w:lineRule="auto"/>
        <w:rPr>
          <w:rFonts w:ascii="Times New Roman" w:hAnsi="Times New Roman" w:cs="Times New Roman"/>
        </w:rPr>
      </w:pPr>
      <w:r w:rsidRPr="000E3C3E">
        <w:rPr>
          <w:rFonts w:ascii="Times New Roman" w:hAnsi="Times New Roman" w:cs="Times New Roman"/>
        </w:rPr>
        <w:t xml:space="preserve">Knop, M. R., Nagashima-Hayashi, M., Lin, R., Saing, C. H., Ung, M., Oy, S., Yam, E. L. Y., Zahari, M., &amp; Yi, S. (2024). Impact of mHealth interventions on maternal, newborn, and child health from conception to 24 months postpartum in low- and middle-income countries: A systematic review. </w:t>
      </w:r>
      <w:r w:rsidRPr="000E3C3E">
        <w:rPr>
          <w:rFonts w:ascii="Times New Roman" w:hAnsi="Times New Roman" w:cs="Times New Roman"/>
          <w:i/>
          <w:iCs/>
        </w:rPr>
        <w:t>BMC Medicine, 22</w:t>
      </w:r>
      <w:r w:rsidRPr="000E3C3E">
        <w:rPr>
          <w:rFonts w:ascii="Times New Roman" w:hAnsi="Times New Roman" w:cs="Times New Roman"/>
        </w:rPr>
        <w:t>, 196. https://doi.org/10.1186/s12916-024-03417-9</w:t>
      </w:r>
    </w:p>
    <w:p w14:paraId="0ED36261" w14:textId="77777777" w:rsidR="00690691" w:rsidRPr="000E3C3E" w:rsidRDefault="00C16E76" w:rsidP="000E3C3E">
      <w:pPr>
        <w:pStyle w:val="BodyText"/>
        <w:spacing w:line="360" w:lineRule="auto"/>
        <w:rPr>
          <w:rFonts w:ascii="Times New Roman" w:hAnsi="Times New Roman" w:cs="Times New Roman"/>
        </w:rPr>
      </w:pPr>
      <w:r w:rsidRPr="000E3C3E">
        <w:rPr>
          <w:rFonts w:ascii="Times New Roman" w:hAnsi="Times New Roman" w:cs="Times New Roman"/>
        </w:rPr>
        <w:t xml:space="preserve">Kusyanti, T., Wirakusumah, F. F., Rinawan, F. R., Muhith, A., Purbasari, A., Mawardi, F., Puspitasari, I. W., Faza, A., &amp; Stellata, A. G. (2022). Technology-based (mHealth) and standard/traditional maternal care for pregnant woman: A systematic literature review. </w:t>
      </w:r>
      <w:r w:rsidRPr="000E3C3E">
        <w:rPr>
          <w:rFonts w:ascii="Times New Roman" w:hAnsi="Times New Roman" w:cs="Times New Roman"/>
          <w:i/>
          <w:iCs/>
        </w:rPr>
        <w:t>Healthcare, 10</w:t>
      </w:r>
      <w:r w:rsidRPr="000E3C3E">
        <w:rPr>
          <w:rFonts w:ascii="Times New Roman" w:hAnsi="Times New Roman" w:cs="Times New Roman"/>
        </w:rPr>
        <w:t>(7), 1287. https://doi.org/10.3390/healthcare10071287</w:t>
      </w:r>
    </w:p>
    <w:p w14:paraId="5E71DA9C" w14:textId="77777777" w:rsidR="00690691" w:rsidRPr="000E3C3E" w:rsidRDefault="00C16E76" w:rsidP="000E3C3E">
      <w:pPr>
        <w:pStyle w:val="BodyText"/>
        <w:spacing w:line="360" w:lineRule="auto"/>
        <w:rPr>
          <w:rFonts w:ascii="Times New Roman" w:hAnsi="Times New Roman" w:cs="Times New Roman"/>
        </w:rPr>
      </w:pPr>
      <w:r w:rsidRPr="000E3C3E">
        <w:rPr>
          <w:rFonts w:ascii="Times New Roman" w:hAnsi="Times New Roman" w:cs="Times New Roman"/>
        </w:rPr>
        <w:t xml:space="preserve">Musgrave, L. M., Kizirian, N., Homer, C. S. E., &amp; Gordon, A. (2023). Safety considerations for assessing the quality of apps used during pregnancy: A scoping review. </w:t>
      </w:r>
      <w:r w:rsidRPr="000E3C3E">
        <w:rPr>
          <w:rFonts w:ascii="Times New Roman" w:hAnsi="Times New Roman" w:cs="Times New Roman"/>
          <w:i/>
          <w:iCs/>
        </w:rPr>
        <w:t>Digital Health, 9</w:t>
      </w:r>
      <w:r w:rsidRPr="000E3C3E">
        <w:rPr>
          <w:rFonts w:ascii="Times New Roman" w:hAnsi="Times New Roman" w:cs="Times New Roman"/>
        </w:rPr>
        <w:t>. https://pmc.ncbi.nlm.nih.gov/articles/PMC10478559/</w:t>
      </w:r>
    </w:p>
    <w:p w14:paraId="50DC756D" w14:textId="77777777" w:rsidR="00690691" w:rsidRPr="000E3C3E" w:rsidRDefault="00C16E76" w:rsidP="000E3C3E">
      <w:pPr>
        <w:pStyle w:val="BodyText"/>
        <w:spacing w:line="360" w:lineRule="auto"/>
        <w:rPr>
          <w:rFonts w:ascii="Times New Roman" w:hAnsi="Times New Roman" w:cs="Times New Roman"/>
        </w:rPr>
      </w:pPr>
      <w:r w:rsidRPr="000E3C3E">
        <w:rPr>
          <w:rFonts w:ascii="Times New Roman" w:hAnsi="Times New Roman" w:cs="Times New Roman"/>
          <w:lang w:val="fr-CA"/>
        </w:rPr>
        <w:t xml:space="preserve">Rahman, M. O., Yamaji, N., Nagamatsu, Y., &amp; Ota, E. (2022). </w:t>
      </w:r>
      <w:r w:rsidRPr="000E3C3E">
        <w:rPr>
          <w:rFonts w:ascii="Times New Roman" w:hAnsi="Times New Roman" w:cs="Times New Roman"/>
        </w:rPr>
        <w:t xml:space="preserve">Effects of mHealth interventions on improving antenatal care visits and skilled delivery care in low- and middle-income countries: Systematic review and meta-analysis. </w:t>
      </w:r>
      <w:r w:rsidRPr="000E3C3E">
        <w:rPr>
          <w:rFonts w:ascii="Times New Roman" w:hAnsi="Times New Roman" w:cs="Times New Roman"/>
          <w:i/>
          <w:iCs/>
        </w:rPr>
        <w:t>Journal of Medical Internet Research, 24</w:t>
      </w:r>
      <w:r w:rsidRPr="000E3C3E">
        <w:rPr>
          <w:rFonts w:ascii="Times New Roman" w:hAnsi="Times New Roman" w:cs="Times New Roman"/>
        </w:rPr>
        <w:t>(4), e34061. https://doi.org/10.2196/34061</w:t>
      </w:r>
    </w:p>
    <w:p w14:paraId="3491BFDF" w14:textId="77777777" w:rsidR="00690691" w:rsidRPr="000E3C3E" w:rsidRDefault="00C16E76" w:rsidP="000E3C3E">
      <w:pPr>
        <w:pStyle w:val="BodyText"/>
        <w:spacing w:line="360" w:lineRule="auto"/>
        <w:rPr>
          <w:rFonts w:ascii="Times New Roman" w:hAnsi="Times New Roman" w:cs="Times New Roman"/>
        </w:rPr>
      </w:pPr>
      <w:r w:rsidRPr="000E3C3E">
        <w:rPr>
          <w:rFonts w:ascii="Times New Roman" w:hAnsi="Times New Roman" w:cs="Times New Roman"/>
        </w:rPr>
        <w:t xml:space="preserve">Thaddeus, S., &amp; Maine, D. (1994). Too far to walk: Maternal mortality in context. </w:t>
      </w:r>
      <w:r w:rsidRPr="000E3C3E">
        <w:rPr>
          <w:rFonts w:ascii="Times New Roman" w:hAnsi="Times New Roman" w:cs="Times New Roman"/>
          <w:i/>
          <w:iCs/>
        </w:rPr>
        <w:t>Social Science &amp; Medicine, 38</w:t>
      </w:r>
      <w:r w:rsidRPr="000E3C3E">
        <w:rPr>
          <w:rFonts w:ascii="Times New Roman" w:hAnsi="Times New Roman" w:cs="Times New Roman"/>
        </w:rPr>
        <w:t>(8), 1091-1110. https://doi.org/10.1016/0277-9536(94)90226-7</w:t>
      </w:r>
    </w:p>
    <w:p w14:paraId="567AAFB8" w14:textId="77777777" w:rsidR="00690691" w:rsidRPr="000E3C3E" w:rsidRDefault="00C16E76" w:rsidP="000E3C3E">
      <w:pPr>
        <w:pStyle w:val="BodyText"/>
        <w:spacing w:line="360" w:lineRule="auto"/>
        <w:rPr>
          <w:rFonts w:ascii="Times New Roman" w:hAnsi="Times New Roman" w:cs="Times New Roman"/>
        </w:rPr>
      </w:pPr>
      <w:r w:rsidRPr="000E3C3E">
        <w:rPr>
          <w:rFonts w:ascii="Times New Roman" w:hAnsi="Times New Roman" w:cs="Times New Roman"/>
        </w:rPr>
        <w:lastRenderedPageBreak/>
        <w:t xml:space="preserve">UNICEF. (2025). </w:t>
      </w:r>
      <w:r w:rsidRPr="000E3C3E">
        <w:rPr>
          <w:rFonts w:ascii="Times New Roman" w:hAnsi="Times New Roman" w:cs="Times New Roman"/>
          <w:i/>
          <w:iCs/>
        </w:rPr>
        <w:t>Trends in maternal mortality 2000 to 2023</w:t>
      </w:r>
      <w:r w:rsidRPr="000E3C3E">
        <w:rPr>
          <w:rFonts w:ascii="Times New Roman" w:hAnsi="Times New Roman" w:cs="Times New Roman"/>
        </w:rPr>
        <w:t>. UNICEF Data. https://data.unicef.org/resources/trends-in-maternal-mortality-2000-to-2023/</w:t>
      </w:r>
    </w:p>
    <w:p w14:paraId="3BB3FA4A" w14:textId="77777777" w:rsidR="00690691" w:rsidRPr="000E3C3E" w:rsidRDefault="00C16E76" w:rsidP="000E3C3E">
      <w:pPr>
        <w:pStyle w:val="BodyText"/>
        <w:spacing w:line="360" w:lineRule="auto"/>
        <w:rPr>
          <w:rFonts w:ascii="Times New Roman" w:hAnsi="Times New Roman" w:cs="Times New Roman"/>
        </w:rPr>
      </w:pPr>
      <w:r w:rsidRPr="000E3C3E">
        <w:rPr>
          <w:rFonts w:ascii="Times New Roman" w:hAnsi="Times New Roman" w:cs="Times New Roman"/>
        </w:rPr>
        <w:t xml:space="preserve">World Bank. (2025). </w:t>
      </w:r>
      <w:r w:rsidRPr="000E3C3E">
        <w:rPr>
          <w:rFonts w:ascii="Times New Roman" w:hAnsi="Times New Roman" w:cs="Times New Roman"/>
          <w:i/>
          <w:iCs/>
        </w:rPr>
        <w:t>Maternal mortality ratio (modeled estimate, per 100,000 live births) - Cameroon</w:t>
      </w:r>
      <w:r w:rsidRPr="000E3C3E">
        <w:rPr>
          <w:rFonts w:ascii="Times New Roman" w:hAnsi="Times New Roman" w:cs="Times New Roman"/>
        </w:rPr>
        <w:t>. World Bank Data. https://data.worldbank.org/indicator/SH.STA.MMRT?locations=CM</w:t>
      </w:r>
    </w:p>
    <w:p w14:paraId="0295B790" w14:textId="77777777" w:rsidR="00690691" w:rsidRPr="000E3C3E" w:rsidRDefault="00C16E76" w:rsidP="000E3C3E">
      <w:pPr>
        <w:pStyle w:val="BodyText"/>
        <w:spacing w:line="360" w:lineRule="auto"/>
        <w:rPr>
          <w:rFonts w:ascii="Times New Roman" w:hAnsi="Times New Roman" w:cs="Times New Roman"/>
        </w:rPr>
      </w:pPr>
      <w:r w:rsidRPr="000E3C3E">
        <w:rPr>
          <w:rFonts w:ascii="Times New Roman" w:hAnsi="Times New Roman" w:cs="Times New Roman"/>
        </w:rPr>
        <w:t xml:space="preserve">World Health Organization. (2019). </w:t>
      </w:r>
      <w:r w:rsidRPr="000E3C3E">
        <w:rPr>
          <w:rFonts w:ascii="Times New Roman" w:hAnsi="Times New Roman" w:cs="Times New Roman"/>
          <w:i/>
          <w:iCs/>
        </w:rPr>
        <w:t>WHO guideline: Recommendations on digital interventions for health system strengthening</w:t>
      </w:r>
      <w:r w:rsidRPr="000E3C3E">
        <w:rPr>
          <w:rFonts w:ascii="Times New Roman" w:hAnsi="Times New Roman" w:cs="Times New Roman"/>
        </w:rPr>
        <w:t>. World Health Organization. https://www.who.int/publications/i/item/WHO-RHR-19.10</w:t>
      </w:r>
    </w:p>
    <w:p w14:paraId="44AFB826" w14:textId="77777777" w:rsidR="00690691" w:rsidRPr="000E3C3E" w:rsidRDefault="00C16E76" w:rsidP="000E3C3E">
      <w:pPr>
        <w:pStyle w:val="BodyText"/>
        <w:spacing w:line="360" w:lineRule="auto"/>
        <w:rPr>
          <w:rFonts w:ascii="Times New Roman" w:hAnsi="Times New Roman" w:cs="Times New Roman"/>
        </w:rPr>
      </w:pPr>
      <w:r w:rsidRPr="000E3C3E">
        <w:rPr>
          <w:rFonts w:ascii="Times New Roman" w:hAnsi="Times New Roman" w:cs="Times New Roman"/>
        </w:rPr>
        <w:t xml:space="preserve">World Health Organization. (2025). </w:t>
      </w:r>
      <w:r w:rsidRPr="000E3C3E">
        <w:rPr>
          <w:rFonts w:ascii="Times New Roman" w:hAnsi="Times New Roman" w:cs="Times New Roman"/>
          <w:i/>
          <w:iCs/>
        </w:rPr>
        <w:t>Maternal mortality</w:t>
      </w:r>
      <w:r w:rsidRPr="000E3C3E">
        <w:rPr>
          <w:rFonts w:ascii="Times New Roman" w:hAnsi="Times New Roman" w:cs="Times New Roman"/>
        </w:rPr>
        <w:t>. World Health Organization. https://www.who.int/news-room/fact-sheets/detail/maternal-mortality</w:t>
      </w:r>
    </w:p>
    <w:p w14:paraId="2438636C" w14:textId="3241EFBF" w:rsidR="00690691" w:rsidRDefault="00C16E76" w:rsidP="000E3C3E">
      <w:pPr>
        <w:pStyle w:val="BodyText"/>
        <w:spacing w:line="360" w:lineRule="auto"/>
        <w:rPr>
          <w:rFonts w:ascii="Times New Roman" w:hAnsi="Times New Roman" w:cs="Times New Roman"/>
        </w:rPr>
      </w:pPr>
      <w:r w:rsidRPr="000E3C3E">
        <w:rPr>
          <w:rFonts w:ascii="Times New Roman" w:hAnsi="Times New Roman" w:cs="Times New Roman"/>
        </w:rPr>
        <w:t xml:space="preserve">World Health Organization Regional Office for Africa. (2022). </w:t>
      </w:r>
      <w:r w:rsidRPr="000E3C3E">
        <w:rPr>
          <w:rFonts w:ascii="Times New Roman" w:hAnsi="Times New Roman" w:cs="Times New Roman"/>
          <w:i/>
          <w:iCs/>
        </w:rPr>
        <w:t>Maternal mortality: The urgency of a systemic and multisectoral approach in mitigating maternal deaths in Africa</w:t>
      </w:r>
      <w:r w:rsidRPr="000E3C3E">
        <w:rPr>
          <w:rFonts w:ascii="Times New Roman" w:hAnsi="Times New Roman" w:cs="Times New Roman"/>
        </w:rPr>
        <w:t xml:space="preserve">. WHO African Health Observatory. </w:t>
      </w:r>
      <w:hyperlink r:id="rId7" w:history="1">
        <w:r w:rsidR="005E4CA1" w:rsidRPr="003162AB">
          <w:rPr>
            <w:rStyle w:val="Hyperlink"/>
            <w:rFonts w:ascii="Times New Roman" w:hAnsi="Times New Roman" w:cs="Times New Roman"/>
          </w:rPr>
          <w:t>https://files.aho.afro.who.int/afahobckpcontainer/production/files/iAHO_Maternal_Mortality_Regional_Factsheet.pdf</w:t>
        </w:r>
      </w:hyperlink>
      <w:bookmarkEnd w:id="50"/>
    </w:p>
    <w:p w14:paraId="269741AA" w14:textId="77777777" w:rsidR="005E4CA1" w:rsidRDefault="005E4CA1" w:rsidP="005E4CA1">
      <w:pPr>
        <w:pStyle w:val="FirstParagraph"/>
      </w:pPr>
      <w:r>
        <w:t xml:space="preserve">Bowser, D., &amp; Hill, K. (2010). </w:t>
      </w:r>
      <w:r>
        <w:rPr>
          <w:i/>
          <w:iCs/>
        </w:rPr>
        <w:t>Exploring evidence for disrespect and abuse in facility-based childbirth: Report of a landscape analysis</w:t>
      </w:r>
      <w:r>
        <w:t>. USAID-</w:t>
      </w:r>
      <w:proofErr w:type="spellStart"/>
      <w:r>
        <w:t>TRAction</w:t>
      </w:r>
      <w:proofErr w:type="spellEnd"/>
      <w:r>
        <w:t xml:space="preserve"> Project.</w:t>
      </w:r>
    </w:p>
    <w:p w14:paraId="13BED0FB" w14:textId="77777777" w:rsidR="005E4CA1" w:rsidRDefault="005E4CA1" w:rsidP="005E4CA1">
      <w:pPr>
        <w:pStyle w:val="BodyText"/>
      </w:pPr>
      <w:r>
        <w:t xml:space="preserve">Brusilovsky, P. (2001). Adaptive hypermedia. </w:t>
      </w:r>
      <w:r>
        <w:rPr>
          <w:i/>
          <w:iCs/>
        </w:rPr>
        <w:t>User Modeling and User-Adapted Interaction, 11</w:t>
      </w:r>
      <w:r>
        <w:t>, 87-110.</w:t>
      </w:r>
    </w:p>
    <w:p w14:paraId="1A63E5D5" w14:textId="77777777" w:rsidR="005E4CA1" w:rsidRDefault="005E4CA1" w:rsidP="005E4CA1">
      <w:pPr>
        <w:pStyle w:val="BodyText"/>
      </w:pPr>
      <w:r>
        <w:t xml:space="preserve">Gould, J. D., &amp; Lewis, C. (1985). Designing for usability: Key principles and what designers think. </w:t>
      </w:r>
      <w:r>
        <w:rPr>
          <w:i/>
          <w:iCs/>
        </w:rPr>
        <w:t>Communications of the ACM, 28</w:t>
      </w:r>
      <w:r>
        <w:t>(3), 300-311.</w:t>
      </w:r>
    </w:p>
    <w:p w14:paraId="6F2E4105" w14:textId="17897938" w:rsidR="005E4CA1" w:rsidRDefault="005E4CA1" w:rsidP="005E4CA1">
      <w:pPr>
        <w:pStyle w:val="BodyText"/>
      </w:pPr>
      <w:r>
        <w:t xml:space="preserve">Istepanian, R. S. H., &amp; Lacal, J. C. (2003). Emerging mobile communication technologies for health: Some imperative notes on m-health. </w:t>
      </w:r>
      <w:r>
        <w:rPr>
          <w:i/>
          <w:iCs/>
        </w:rPr>
        <w:t>Proceedings of the 25th Annual International Conference of the IEEE Engineering in Medicine and Biology Society</w:t>
      </w:r>
      <w:r>
        <w:t>.</w:t>
      </w:r>
    </w:p>
    <w:p w14:paraId="5C8144E4" w14:textId="77777777" w:rsidR="005E4CA1" w:rsidRDefault="005E4CA1" w:rsidP="005E4CA1">
      <w:pPr>
        <w:pStyle w:val="BodyText"/>
      </w:pPr>
      <w:r>
        <w:t xml:space="preserve">World Health Organization. (2008). </w:t>
      </w:r>
      <w:r>
        <w:rPr>
          <w:i/>
          <w:iCs/>
        </w:rPr>
        <w:t>Task shifting: Rational redistribution of tasks among health workforce teams: Global recommendations and guidelines</w:t>
      </w:r>
      <w:r>
        <w:t>.</w:t>
      </w:r>
    </w:p>
    <w:p w14:paraId="08776A34" w14:textId="77777777" w:rsidR="005E4CA1" w:rsidRPr="000E3C3E" w:rsidRDefault="005E4CA1" w:rsidP="000E3C3E">
      <w:pPr>
        <w:pStyle w:val="BodyText"/>
        <w:spacing w:line="360" w:lineRule="auto"/>
        <w:rPr>
          <w:rFonts w:ascii="Times New Roman" w:hAnsi="Times New Roman" w:cs="Times New Roman"/>
        </w:rPr>
      </w:pPr>
    </w:p>
    <w:sectPr w:rsidR="005E4CA1" w:rsidRPr="000E3C3E">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8D0CB" w14:textId="77777777" w:rsidR="00814E7B" w:rsidRDefault="00814E7B">
      <w:pPr>
        <w:spacing w:after="0"/>
      </w:pPr>
      <w:r>
        <w:separator/>
      </w:r>
    </w:p>
  </w:endnote>
  <w:endnote w:type="continuationSeparator" w:id="0">
    <w:p w14:paraId="3DDF99B7" w14:textId="77777777" w:rsidR="00814E7B" w:rsidRDefault="00814E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996063"/>
      <w:docPartObj>
        <w:docPartGallery w:val="Page Numbers (Bottom of Page)"/>
        <w:docPartUnique/>
      </w:docPartObj>
    </w:sdtPr>
    <w:sdtEndPr>
      <w:rPr>
        <w:noProof/>
      </w:rPr>
    </w:sdtEndPr>
    <w:sdtContent>
      <w:p w14:paraId="0D2980F5" w14:textId="15FEE08E" w:rsidR="00DB5081" w:rsidRDefault="00DB50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34EC25" w14:textId="77777777" w:rsidR="00DB5081" w:rsidRDefault="00DB50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C5644" w14:textId="77777777" w:rsidR="00814E7B" w:rsidRDefault="00814E7B">
      <w:r>
        <w:separator/>
      </w:r>
    </w:p>
  </w:footnote>
  <w:footnote w:type="continuationSeparator" w:id="0">
    <w:p w14:paraId="6D6EDFF1" w14:textId="77777777" w:rsidR="00814E7B" w:rsidRDefault="00814E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30024495">
    <w:abstractNumId w:val="0"/>
  </w:num>
  <w:num w:numId="2" w16cid:durableId="11634261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94060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691"/>
    <w:rsid w:val="0003151B"/>
    <w:rsid w:val="00091C12"/>
    <w:rsid w:val="000C6F84"/>
    <w:rsid w:val="000E3C3E"/>
    <w:rsid w:val="00141880"/>
    <w:rsid w:val="001B4F57"/>
    <w:rsid w:val="001C6BF2"/>
    <w:rsid w:val="002925FD"/>
    <w:rsid w:val="002D489F"/>
    <w:rsid w:val="003C3715"/>
    <w:rsid w:val="003D731B"/>
    <w:rsid w:val="005E4CA1"/>
    <w:rsid w:val="00635A97"/>
    <w:rsid w:val="00656283"/>
    <w:rsid w:val="00690691"/>
    <w:rsid w:val="007300A4"/>
    <w:rsid w:val="0075789B"/>
    <w:rsid w:val="00764007"/>
    <w:rsid w:val="00814E7B"/>
    <w:rsid w:val="008919D6"/>
    <w:rsid w:val="00986AE6"/>
    <w:rsid w:val="00A862C0"/>
    <w:rsid w:val="00AF7F3D"/>
    <w:rsid w:val="00BE51F3"/>
    <w:rsid w:val="00C16E76"/>
    <w:rsid w:val="00CD270C"/>
    <w:rsid w:val="00DA59BE"/>
    <w:rsid w:val="00DB5081"/>
    <w:rsid w:val="00EB5F5F"/>
    <w:rsid w:val="00F83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9D50"/>
  <w15:docId w15:val="{E7A22360-6DB2-844B-BF08-D09E1CC5B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3D731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E4CA1"/>
    <w:rPr>
      <w:color w:val="605E5C"/>
      <w:shd w:val="clear" w:color="auto" w:fill="E1DFDD"/>
    </w:rPr>
  </w:style>
  <w:style w:type="character" w:customStyle="1" w:styleId="BodyTextChar">
    <w:name w:val="Body Text Char"/>
    <w:basedOn w:val="DefaultParagraphFont"/>
    <w:link w:val="BodyText"/>
    <w:rsid w:val="005E4CA1"/>
  </w:style>
  <w:style w:type="table" w:styleId="PlainTable2">
    <w:name w:val="Plain Table 2"/>
    <w:basedOn w:val="TableNormal"/>
    <w:rsid w:val="007300A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rsid w:val="00DB5081"/>
    <w:pPr>
      <w:tabs>
        <w:tab w:val="center" w:pos="4513"/>
        <w:tab w:val="right" w:pos="9026"/>
      </w:tabs>
      <w:spacing w:after="0"/>
    </w:pPr>
  </w:style>
  <w:style w:type="character" w:customStyle="1" w:styleId="HeaderChar">
    <w:name w:val="Header Char"/>
    <w:basedOn w:val="DefaultParagraphFont"/>
    <w:link w:val="Header"/>
    <w:rsid w:val="00DB5081"/>
  </w:style>
  <w:style w:type="paragraph" w:styleId="Footer">
    <w:name w:val="footer"/>
    <w:basedOn w:val="Normal"/>
    <w:link w:val="FooterChar"/>
    <w:uiPriority w:val="99"/>
    <w:rsid w:val="00DB5081"/>
    <w:pPr>
      <w:tabs>
        <w:tab w:val="center" w:pos="4513"/>
        <w:tab w:val="right" w:pos="9026"/>
      </w:tabs>
      <w:spacing w:after="0"/>
    </w:pPr>
  </w:style>
  <w:style w:type="character" w:customStyle="1" w:styleId="FooterChar">
    <w:name w:val="Footer Char"/>
    <w:basedOn w:val="DefaultParagraphFont"/>
    <w:link w:val="Footer"/>
    <w:uiPriority w:val="99"/>
    <w:rsid w:val="00DB50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files.aho.afro.who.int/afahobckpcontainer/production/files/iAHO_Maternal_Mortality_Regional_Factshee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10125</Words>
  <Characters>57717</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Development of WunAlly: A Pregnancy Companion Mobile Application to Mitigate Risk and Enable Emergency Health Support</vt:lpstr>
    </vt:vector>
  </TitlesOfParts>
  <Company/>
  <LinksUpToDate>false</LinksUpToDate>
  <CharactersWithSpaces>67707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WunAlly: A Pregnancy Companion Mobile Application to Mitigate Risk and Enable Emergency Health Support</dc:title>
  <dc:creator>Mah Marieta</dc:creator>
  <cp:keywords/>
  <cp:lastModifiedBy>Mah Marieta</cp:lastModifiedBy>
  <cp:revision>2</cp:revision>
  <dcterms:created xsi:type="dcterms:W3CDTF">2026-04-24T19:53:00Z</dcterms:created>
  <dcterms:modified xsi:type="dcterms:W3CDTF">2026-04-24T19:53:00Z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