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Part 1: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a0a0a"/>
          <w:sz w:val="24"/>
          <w:szCs w:val="24"/>
          <w:highlight w:val="white"/>
          <w:rtl w:val="0"/>
        </w:rPr>
        <w:t xml:space="preserve">Responsibilities Taken from the Client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Handling Component Dependencies: The client is decoupled from the internal dependencies between subsystem classes.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Object Creation and Lifecycle Management: The facade can take responsibility for creating and managing the instances of the underlying subsystem objects.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beforeAutospacing="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Dealing with Low-Level APIs: Clients interact with a high-level, easy-to-use interface rather than low-level, potentially confusing APIs of individual components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="360" w:lineRule="auto"/>
        <w:rPr>
          <w:rFonts w:ascii="Roboto" w:cs="Roboto" w:eastAsia="Roboto" w:hAnsi="Roboto"/>
          <w:b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a0a0a"/>
          <w:sz w:val="24"/>
          <w:szCs w:val="24"/>
          <w:highlight w:val="white"/>
          <w:rtl w:val="0"/>
        </w:rPr>
        <w:t xml:space="preserve">Why Useful: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Loose Coupling: It promotes loose coupling between the client and the subsystem. This means changes within the subsystem generally won't impact the client code, improving maintainability and flexibility.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Improved Readability and Maintainability: By abstracting complex logic into a single facade, the client code becomes more straightforward and easier for new developers to grasp without a steep learning curve.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Enhanced Testability: The facade can be easily mocked during unit testing of the client code, allowing developers to test the client's behavior without needing the entire complex subsystem to be functional.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="36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a0a0a"/>
          <w:sz w:val="34"/>
          <w:szCs w:val="34"/>
          <w:highlight w:val="white"/>
          <w:rtl w:val="0"/>
        </w:rPr>
        <w:t xml:space="preserve">Part 2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6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The Facade design pattern reduces coupling between clients and subsystems by </w:t>
      </w:r>
      <w:r w:rsidDel="00000000" w:rsidR="00000000" w:rsidRPr="00000000">
        <w:rPr>
          <w:rFonts w:ascii="Roboto" w:cs="Roboto" w:eastAsia="Roboto" w:hAnsi="Roboto"/>
          <w:color w:val="001d35"/>
          <w:sz w:val="24"/>
          <w:szCs w:val="24"/>
          <w:highlight w:val="white"/>
          <w:rtl w:val="0"/>
        </w:rPr>
        <w:t xml:space="preserve">providing a simplified, single entry point to the entire subsystem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, effectively decoupling them in the following ways: 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Single Point of Entry: The client interacts only with the Facade interface, rather than needing to know about the multiple, complex components within the subsystem. This hides the subsystem's implementation details from the client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="36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0a0a0a"/>
          <w:sz w:val="28"/>
          <w:szCs w:val="28"/>
          <w:highlight w:val="white"/>
          <w:u w:val="single"/>
          <w:rtl w:val="0"/>
        </w:rPr>
        <w:t xml:space="preserve">Part 3</w:t>
      </w: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160" w:line="36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A client might need to bypass the facade and access the subsystem classes directly in specific situations: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="360" w:lineRule="auto"/>
        <w:ind w:left="720" w:hanging="360"/>
        <w:rPr>
          <w:b w:val="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a0a0a"/>
          <w:sz w:val="24"/>
          <w:szCs w:val="24"/>
          <w:highlight w:val="white"/>
          <w:rtl w:val="0"/>
        </w:rPr>
        <w:t xml:space="preserve">"Power Users" and Advanced Functionality: The facade typically offers a limited interface with the most commonly used features. If a client needs access to more advanced, specific, or low-level functionality not exposed by the facade, they would need to interact with the subsystem components directly</w:t>
      </w:r>
      <w:r w:rsidDel="00000000" w:rsidR="00000000" w:rsidRPr="00000000">
        <w:rPr>
          <w:rFonts w:ascii="Roboto" w:cs="Roboto" w:eastAsia="Roboto" w:hAnsi="Roboto"/>
          <w:b w:val="1"/>
          <w:color w:val="0a0a0a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="360" w:lineRule="auto"/>
        <w:rPr>
          <w:rFonts w:ascii="Roboto" w:cs="Roboto" w:eastAsia="Roboto" w:hAnsi="Roboto"/>
          <w:b w:val="1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="36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="36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="360" w:lineRule="auto"/>
        <w:rPr>
          <w:rFonts w:ascii="Roboto" w:cs="Roboto" w:eastAsia="Roboto" w:hAnsi="Roboto"/>
          <w:color w:val="0a0a0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0a0a0a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