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95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8174E" w:rsidRPr="00903C52" w14:paraId="29F8F6E5" w14:textId="77777777" w:rsidTr="0018174E">
        <w:sdt>
          <w:sdtPr>
            <w:rPr>
              <w:rFonts w:asciiTheme="majorHAnsi" w:hAnsiTheme="majorHAnsi" w:cstheme="majorHAnsi"/>
              <w:sz w:val="24"/>
              <w:szCs w:val="24"/>
            </w:rPr>
            <w:alias w:val="Company"/>
            <w:id w:val="13406915"/>
            <w:placeholder>
              <w:docPart w:val="72FC2248C5974A928B29B63CB3CDD5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FA77B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sz w:val="24"/>
                    <w:szCs w:val="24"/>
                  </w:rPr>
                  <w:t>BIOINF 545</w:t>
                </w:r>
              </w:p>
            </w:tc>
          </w:sdtContent>
        </w:sdt>
      </w:tr>
      <w:tr w:rsidR="0018174E" w:rsidRPr="00903C52" w14:paraId="47704C2A" w14:textId="77777777" w:rsidTr="0018174E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HAnsi"/>
                <w:sz w:val="56"/>
                <w:szCs w:val="56"/>
              </w:rPr>
              <w:alias w:val="Title"/>
              <w:id w:val="13406919"/>
              <w:placeholder>
                <w:docPart w:val="FF7E189D96DB45669EDB912DACCD67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4F248788" w14:textId="70B97E24" w:rsidR="0018174E" w:rsidRPr="00903C52" w:rsidRDefault="00255BC8" w:rsidP="0018174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integrated transcription factor analysis for single-cell data (iTFSC)</w:t>
                </w:r>
              </w:p>
            </w:sdtContent>
          </w:sdt>
        </w:tc>
      </w:tr>
      <w:tr w:rsidR="0018174E" w:rsidRPr="00903C52" w14:paraId="7C93E4B3" w14:textId="77777777" w:rsidTr="0018174E">
        <w:sdt>
          <w:sdtPr>
            <w:rPr>
              <w:rFonts w:asciiTheme="majorHAnsi" w:hAnsiTheme="majorHAnsi" w:cstheme="majorHAnsi"/>
              <w:i/>
              <w:iCs/>
              <w:sz w:val="24"/>
              <w:szCs w:val="24"/>
            </w:rPr>
            <w:alias w:val="Subtitle"/>
            <w:id w:val="13406923"/>
            <w:placeholder>
              <w:docPart w:val="3E4FBBFE6A584178A6719743F8FD3C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26C658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An R package for robust transcription factor evaluation in single-cell RNA-seq data</w:t>
                </w:r>
              </w:p>
            </w:tc>
          </w:sdtContent>
        </w:sdt>
      </w:tr>
    </w:tbl>
    <w:sdt>
      <w:sdtPr>
        <w:rPr>
          <w:rFonts w:asciiTheme="majorHAnsi" w:hAnsiTheme="majorHAnsi" w:cstheme="majorHAnsi"/>
        </w:rPr>
        <w:id w:val="1726877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C3BA42" w14:textId="676BF3DE" w:rsidR="00097C0F" w:rsidRPr="00903C52" w:rsidRDefault="00097C0F">
          <w:pPr>
            <w:rPr>
              <w:rFonts w:asciiTheme="majorHAnsi" w:hAnsiTheme="majorHAnsi" w:cstheme="majorHAnsi"/>
            </w:rPr>
          </w:pPr>
        </w:p>
        <w:p w14:paraId="6A0ED562" w14:textId="0C7C4C00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p w14:paraId="3385073C" w14:textId="77777777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174E" w:rsidRPr="00903C52" w14:paraId="73DA3494" w14:textId="77777777" w:rsidTr="00F36FA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CA67A781EB41A68F797AACDAFC8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3524E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Gondal, Mahnoor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14C711EA747D1B02DFC368E85CD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293515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2-8-2023</w:t>
                    </w:r>
                  </w:p>
                </w:sdtContent>
              </w:sdt>
              <w:p w14:paraId="17E629B1" w14:textId="77777777" w:rsidR="0018174E" w:rsidRPr="00903C52" w:rsidRDefault="0018174E" w:rsidP="00F36FAE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716DFD3E" w14:textId="1F23300C" w:rsidR="00125E89" w:rsidRPr="00125E89" w:rsidRDefault="00903C52" w:rsidP="00125E89">
          <w:pPr>
            <w:rPr>
              <w:rFonts w:asciiTheme="majorHAnsi" w:hAnsiTheme="majorHAnsi" w:cstheme="majorHAnsi"/>
              <w:b/>
              <w:bCs/>
            </w:rPr>
          </w:pPr>
          <w:r w:rsidRPr="00903C52">
            <w:rPr>
              <w:rFonts w:asciiTheme="majorHAnsi" w:hAnsiTheme="majorHAnsi" w:cstheme="majorHAnsi"/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 wp14:anchorId="5AC7AC9A" wp14:editId="3361DF68">
                <wp:simplePos x="0" y="0"/>
                <wp:positionH relativeFrom="margin">
                  <wp:align>center</wp:align>
                </wp:positionH>
                <wp:positionV relativeFrom="paragraph">
                  <wp:posOffset>2220351</wp:posOffset>
                </wp:positionV>
                <wp:extent cx="5408930" cy="3210560"/>
                <wp:effectExtent l="0" t="0" r="1270" b="8890"/>
                <wp:wrapTight wrapText="bothSides">
                  <wp:wrapPolygon edited="0">
                    <wp:start x="0" y="0"/>
                    <wp:lineTo x="0" y="21532"/>
                    <wp:lineTo x="21529" y="21532"/>
                    <wp:lineTo x="21529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8930" cy="321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7C0F" w:rsidRPr="00903C52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p w14:paraId="4781D6F8" w14:textId="5B20C873" w:rsidR="00125E89" w:rsidRDefault="00125E89" w:rsidP="00125E8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64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542BB" w14:textId="480AE2CA" w:rsidR="00125E89" w:rsidRPr="00125E89" w:rsidRDefault="00125E89" w:rsidP="00125E89">
          <w:pPr>
            <w:pStyle w:val="TOCHeading"/>
            <w:jc w:val="center"/>
            <w:rPr>
              <w:color w:val="auto"/>
            </w:rPr>
          </w:pPr>
          <w:r w:rsidRPr="00125E89">
            <w:rPr>
              <w:color w:val="auto"/>
            </w:rPr>
            <w:t>Contents</w:t>
          </w:r>
        </w:p>
        <w:p w14:paraId="64C4B6A2" w14:textId="390F7BA3" w:rsidR="00125E89" w:rsidRDefault="00125E8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77718" w:history="1">
            <w:r w:rsidRPr="00344662">
              <w:rPr>
                <w:rStyle w:val="Hyperlink"/>
                <w:rFonts w:cstheme="majorHAnsi"/>
                <w:b/>
                <w:bCs/>
                <w:noProof/>
              </w:rPr>
              <w:t>Software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4D4D" w14:textId="5E32391D" w:rsidR="00125E89" w:rsidRDefault="00D3618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19" w:history="1">
            <w:r w:rsidR="00125E89" w:rsidRPr="00344662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_Toc126777719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1F6564C2" w14:textId="211DE659" w:rsidR="00125E89" w:rsidRDefault="00D3618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0" w:history="1">
            <w:r w:rsidR="00125E89" w:rsidRPr="00344662">
              <w:rPr>
                <w:rStyle w:val="Hyperlink"/>
                <w:rFonts w:cstheme="majorHAnsi"/>
                <w:noProof/>
              </w:rPr>
              <w:t>1.1.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Existing tools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_Toc126777720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FD71B87" w14:textId="27E07FD7" w:rsidR="00125E89" w:rsidRDefault="00D3618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1" w:history="1">
            <w:r w:rsidR="00125E89" w:rsidRPr="00344662">
              <w:rPr>
                <w:rStyle w:val="Hyperlink"/>
                <w:rFonts w:cstheme="majorHAnsi"/>
                <w:noProof/>
              </w:rPr>
              <w:t>1.2.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Goals for iTFSC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_Toc126777721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4A47D499" w14:textId="5B5EAC3D" w:rsidR="00125E89" w:rsidRDefault="00D3618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22" w:history="1">
            <w:r w:rsidR="00125E89" w:rsidRPr="00344662">
              <w:rPr>
                <w:rStyle w:val="Hyperlink"/>
                <w:rFonts w:cstheme="majorHAnsi"/>
                <w:noProof/>
              </w:rPr>
              <w:t>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Overall description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_Toc126777722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40B3C128" w14:textId="128EA5F3" w:rsidR="00125E89" w:rsidRDefault="00D3618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3" w:history="1">
            <w:r w:rsidR="00125E89" w:rsidRPr="00344662">
              <w:rPr>
                <w:rStyle w:val="Hyperlink"/>
                <w:rFonts w:cstheme="majorHAnsi"/>
                <w:noProof/>
              </w:rPr>
              <w:t>1.1.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Input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_Toc126777723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4B05F1A0" w14:textId="6A527DAC" w:rsidR="00125E89" w:rsidRDefault="00D3618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4" w:history="1">
            <w:r w:rsidR="00125E89" w:rsidRPr="00344662">
              <w:rPr>
                <w:rStyle w:val="Hyperlink"/>
                <w:rFonts w:cstheme="majorHAnsi"/>
                <w:noProof/>
              </w:rPr>
              <w:t>1.2.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Output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_Toc126777724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3E1355A6" w14:textId="3D462854" w:rsidR="00125E89" w:rsidRDefault="00D36184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5" w:history="1">
            <w:r w:rsidR="00125E89" w:rsidRPr="00344662">
              <w:rPr>
                <w:rStyle w:val="Hyperlink"/>
                <w:rFonts w:cstheme="majorHAnsi"/>
                <w:noProof/>
              </w:rPr>
              <w:t>1.2.1.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Statistics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_Toc126777725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6C9A8EF" w14:textId="1299E1B1" w:rsidR="00125E89" w:rsidRDefault="00D36184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6" w:history="1">
            <w:r w:rsidR="00125E89" w:rsidRPr="00344662">
              <w:rPr>
                <w:rStyle w:val="Hyperlink"/>
                <w:rFonts w:cstheme="majorHAnsi"/>
                <w:noProof/>
              </w:rPr>
              <w:t>1.2.2.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Visualization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_Toc126777726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1629452" w14:textId="50BF14DF" w:rsidR="00125E89" w:rsidRDefault="00D3618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6777727" w:history="1">
            <w:r w:rsidR="00125E89" w:rsidRPr="00344662">
              <w:rPr>
                <w:rStyle w:val="Hyperlink"/>
                <w:rFonts w:cstheme="majorHAnsi"/>
                <w:noProof/>
              </w:rPr>
              <w:t>1.3.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Overall workflow design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_Toc126777727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3DE0C9CF" w14:textId="6B601ABE" w:rsidR="00125E89" w:rsidRDefault="00D36184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8" w:history="1">
            <w:r w:rsidR="00125E89" w:rsidRPr="00344662">
              <w:rPr>
                <w:rStyle w:val="Hyperlink"/>
                <w:rFonts w:cstheme="majorHAnsi"/>
                <w:noProof/>
              </w:rPr>
              <w:t>1.3.1.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package flow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_Toc126777728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1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73AAD0A1" w14:textId="38CDD5BE" w:rsidR="00125E89" w:rsidRDefault="00D36184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29" w:history="1">
            <w:r w:rsidR="00125E89" w:rsidRPr="00344662">
              <w:rPr>
                <w:rStyle w:val="Hyperlink"/>
                <w:rFonts w:cstheme="majorHAnsi"/>
                <w:noProof/>
              </w:rPr>
              <w:t>1.3.2.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Expected module list: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_Toc126777729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2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7B12B243" w14:textId="40ABE9B6" w:rsidR="00125E89" w:rsidRDefault="00D36184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6777730" w:history="1">
            <w:r w:rsidR="00125E89" w:rsidRPr="00344662">
              <w:rPr>
                <w:rStyle w:val="Hyperlink"/>
                <w:rFonts w:cstheme="majorHAnsi"/>
                <w:noProof/>
              </w:rPr>
              <w:t>1.3.3.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Case studies for testing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_Toc126777730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2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174DA542" w14:textId="0B2E15C1" w:rsidR="00125E89" w:rsidRDefault="00D3618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1" w:history="1">
            <w:r w:rsidR="00125E89" w:rsidRPr="00344662">
              <w:rPr>
                <w:rStyle w:val="Hyperlink"/>
                <w:rFonts w:cstheme="majorHAnsi"/>
                <w:noProof/>
              </w:rPr>
              <w:t>2.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Requirement/dependencies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_Toc126777731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3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18C9A4A1" w14:textId="33654EBF" w:rsidR="00125E89" w:rsidRDefault="00D3618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2" w:history="1">
            <w:r w:rsidR="00125E89" w:rsidRPr="00344662">
              <w:rPr>
                <w:rStyle w:val="Hyperlink"/>
                <w:rFonts w:cstheme="majorHAnsi"/>
                <w:noProof/>
              </w:rPr>
              <w:t>3.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Timeline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_Toc126777732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3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0ABD6B31" w14:textId="155EC458" w:rsidR="00125E89" w:rsidRDefault="00D3618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6777733" w:history="1">
            <w:r w:rsidR="00125E89" w:rsidRPr="00344662">
              <w:rPr>
                <w:rStyle w:val="Hyperlink"/>
                <w:rFonts w:cstheme="majorHAnsi"/>
                <w:noProof/>
              </w:rPr>
              <w:t>4.</w:t>
            </w:r>
            <w:r w:rsidR="00125E89">
              <w:rPr>
                <w:rFonts w:cstheme="minorBidi"/>
                <w:noProof/>
              </w:rPr>
              <w:tab/>
            </w:r>
            <w:r w:rsidR="00125E89" w:rsidRPr="00344662">
              <w:rPr>
                <w:rStyle w:val="Hyperlink"/>
                <w:rFonts w:cstheme="majorHAnsi"/>
                <w:noProof/>
              </w:rPr>
              <w:t>Expected complications</w:t>
            </w:r>
            <w:r w:rsidR="00125E89">
              <w:rPr>
                <w:noProof/>
                <w:webHidden/>
              </w:rPr>
              <w:tab/>
            </w:r>
            <w:r w:rsidR="00125E89">
              <w:rPr>
                <w:noProof/>
                <w:webHidden/>
              </w:rPr>
              <w:fldChar w:fldCharType="begin"/>
            </w:r>
            <w:r w:rsidR="00125E89">
              <w:rPr>
                <w:noProof/>
                <w:webHidden/>
              </w:rPr>
              <w:instrText xml:space="preserve"> PAGEREF _Toc126777733 \h </w:instrText>
            </w:r>
            <w:r w:rsidR="00125E89">
              <w:rPr>
                <w:noProof/>
                <w:webHidden/>
              </w:rPr>
            </w:r>
            <w:r w:rsidR="00125E89">
              <w:rPr>
                <w:noProof/>
                <w:webHidden/>
              </w:rPr>
              <w:fldChar w:fldCharType="separate"/>
            </w:r>
            <w:r w:rsidR="00125E89">
              <w:rPr>
                <w:noProof/>
                <w:webHidden/>
              </w:rPr>
              <w:t>3</w:t>
            </w:r>
            <w:r w:rsidR="00125E89">
              <w:rPr>
                <w:noProof/>
                <w:webHidden/>
              </w:rPr>
              <w:fldChar w:fldCharType="end"/>
            </w:r>
          </w:hyperlink>
        </w:p>
        <w:p w14:paraId="50ADCE4F" w14:textId="6F9F2993" w:rsidR="00125E89" w:rsidRDefault="00125E89">
          <w:r>
            <w:rPr>
              <w:b/>
              <w:bCs/>
              <w:noProof/>
            </w:rPr>
            <w:fldChar w:fldCharType="end"/>
          </w:r>
        </w:p>
      </w:sdtContent>
    </w:sdt>
    <w:p w14:paraId="13B6D43F" w14:textId="77777777" w:rsidR="00125E89" w:rsidRPr="00125E89" w:rsidRDefault="00125E89" w:rsidP="00125E89"/>
    <w:p w14:paraId="614B708D" w14:textId="2629BDF2" w:rsidR="0034458E" w:rsidRPr="00903C52" w:rsidRDefault="0034458E" w:rsidP="00C81B84">
      <w:pPr>
        <w:jc w:val="both"/>
        <w:rPr>
          <w:rFonts w:asciiTheme="majorHAnsi" w:hAnsiTheme="majorHAnsi" w:cstheme="majorHAnsi"/>
        </w:rPr>
      </w:pPr>
    </w:p>
    <w:p w14:paraId="241E3718" w14:textId="77777777" w:rsidR="00125E89" w:rsidRDefault="00125E89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6"/>
          <w:szCs w:val="26"/>
        </w:rPr>
      </w:pPr>
      <w:bookmarkStart w:id="0" w:name="_Toc126777719"/>
      <w:r>
        <w:rPr>
          <w:rFonts w:cstheme="majorHAnsi"/>
          <w:b/>
          <w:bCs/>
        </w:rPr>
        <w:br w:type="page"/>
      </w:r>
    </w:p>
    <w:p w14:paraId="72860BEA" w14:textId="77777777" w:rsidR="00125E89" w:rsidRDefault="00125E89" w:rsidP="00125E89">
      <w:pPr>
        <w:pStyle w:val="Heading1"/>
        <w:jc w:val="center"/>
        <w:rPr>
          <w:rFonts w:cstheme="majorHAnsi"/>
          <w:b/>
          <w:bCs/>
          <w:color w:val="auto"/>
        </w:rPr>
      </w:pPr>
      <w:bookmarkStart w:id="1" w:name="_Toc126777718"/>
      <w:r w:rsidRPr="00903C52">
        <w:rPr>
          <w:rFonts w:cstheme="majorHAnsi"/>
          <w:b/>
          <w:bCs/>
          <w:color w:val="auto"/>
        </w:rPr>
        <w:lastRenderedPageBreak/>
        <w:t>Software requirement specifications</w:t>
      </w:r>
      <w:bookmarkEnd w:id="1"/>
    </w:p>
    <w:p w14:paraId="542D8CF9" w14:textId="77777777" w:rsidR="00125E89" w:rsidRDefault="00125E89" w:rsidP="00125E89">
      <w:pPr>
        <w:pStyle w:val="Heading2"/>
        <w:ind w:left="720"/>
        <w:rPr>
          <w:rFonts w:cstheme="majorHAnsi"/>
          <w:b/>
          <w:bCs/>
        </w:rPr>
      </w:pPr>
    </w:p>
    <w:p w14:paraId="2A68B5E5" w14:textId="23F6F54F" w:rsidR="0034458E" w:rsidRPr="00903C52" w:rsidRDefault="0034458E" w:rsidP="00046528">
      <w:pPr>
        <w:pStyle w:val="Heading2"/>
        <w:numPr>
          <w:ilvl w:val="0"/>
          <w:numId w:val="14"/>
        </w:numPr>
        <w:rPr>
          <w:rFonts w:cstheme="majorHAnsi"/>
          <w:b/>
          <w:bCs/>
        </w:rPr>
      </w:pPr>
      <w:r w:rsidRPr="00903C52">
        <w:rPr>
          <w:rFonts w:cstheme="majorHAnsi"/>
          <w:b/>
          <w:bCs/>
        </w:rPr>
        <w:t>Introduction</w:t>
      </w:r>
      <w:bookmarkEnd w:id="0"/>
    </w:p>
    <w:p w14:paraId="28BF2049" w14:textId="77777777" w:rsidR="00D14AC6" w:rsidRPr="00903C52" w:rsidRDefault="00D14AC6" w:rsidP="00C81B84">
      <w:pPr>
        <w:pStyle w:val="ListParagraph"/>
        <w:ind w:left="360"/>
        <w:jc w:val="both"/>
        <w:rPr>
          <w:rFonts w:asciiTheme="majorHAnsi" w:hAnsiTheme="majorHAnsi" w:cstheme="majorHAnsi"/>
          <w:b/>
          <w:bCs/>
        </w:rPr>
      </w:pPr>
    </w:p>
    <w:p w14:paraId="5A7D7E7A" w14:textId="652A337E" w:rsidR="00D14389" w:rsidRPr="00903C52" w:rsidRDefault="003E6CE4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2" w:name="_Toc126777720"/>
      <w:r w:rsidRPr="00903C52">
        <w:rPr>
          <w:rFonts w:cstheme="majorHAnsi"/>
        </w:rPr>
        <w:t>Existing tools</w:t>
      </w:r>
      <w:bookmarkEnd w:id="2"/>
    </w:p>
    <w:p w14:paraId="7A949A79" w14:textId="0B234411" w:rsidR="003E6CE4" w:rsidRPr="00903C52" w:rsidRDefault="005E19F9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Nowadays, with the advent of high </w:t>
      </w:r>
      <w:r w:rsidR="00DB0CA9" w:rsidRPr="00903C52">
        <w:rPr>
          <w:rFonts w:asciiTheme="majorHAnsi" w:hAnsiTheme="majorHAnsi" w:cstheme="majorHAnsi"/>
        </w:rPr>
        <w:t>throughput</w:t>
      </w:r>
      <w:r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sequencing, there are many tools/methods to employ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data to </w:t>
      </w:r>
      <w:r w:rsidR="00C4386E" w:rsidRPr="00903C52">
        <w:rPr>
          <w:rFonts w:asciiTheme="majorHAnsi" w:hAnsiTheme="majorHAnsi" w:cstheme="majorHAnsi"/>
        </w:rPr>
        <w:t xml:space="preserve">quantify transcription factor expression. These are very widely employed in the scientific community, however, each of these methods </w:t>
      </w:r>
      <w:r w:rsidR="00DB0CA9" w:rsidRPr="00903C52">
        <w:rPr>
          <w:rFonts w:asciiTheme="majorHAnsi" w:hAnsiTheme="majorHAnsi" w:cstheme="majorHAnsi"/>
        </w:rPr>
        <w:t>employs</w:t>
      </w:r>
      <w:r w:rsidR="00C4386E" w:rsidRPr="00903C52">
        <w:rPr>
          <w:rFonts w:asciiTheme="majorHAnsi" w:hAnsiTheme="majorHAnsi" w:cstheme="majorHAnsi"/>
        </w:rPr>
        <w:t xml:space="preserve"> different methods to quantify </w:t>
      </w:r>
      <w:r w:rsidR="00DB0CA9" w:rsidRPr="00903C52">
        <w:rPr>
          <w:rFonts w:asciiTheme="majorHAnsi" w:hAnsiTheme="majorHAnsi" w:cstheme="majorHAnsi"/>
        </w:rPr>
        <w:t>transcription</w:t>
      </w:r>
      <w:r w:rsidR="00C4386E" w:rsidRPr="00903C52">
        <w:rPr>
          <w:rFonts w:asciiTheme="majorHAnsi" w:hAnsiTheme="majorHAnsi" w:cstheme="majorHAnsi"/>
        </w:rPr>
        <w:t xml:space="preserve"> factor “activity” and none of them look at the differential expression of these activities across groups such as across normal and healthy tissue or across cell types. </w:t>
      </w:r>
      <w:r w:rsidR="00AC13EE" w:rsidRPr="00903C52">
        <w:rPr>
          <w:rFonts w:asciiTheme="majorHAnsi" w:hAnsiTheme="majorHAnsi" w:cstheme="majorHAnsi"/>
        </w:rPr>
        <w:t xml:space="preserve">integrated transcription factor analysis for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data (iT</w:t>
      </w:r>
      <w:r w:rsidR="00DB0CA9" w:rsidRPr="00903C52">
        <w:rPr>
          <w:rFonts w:asciiTheme="majorHAnsi" w:hAnsiTheme="majorHAnsi" w:cstheme="majorHAnsi"/>
        </w:rPr>
        <w:t>F</w:t>
      </w:r>
      <w:r w:rsidR="00AC13EE" w:rsidRPr="00903C52">
        <w:rPr>
          <w:rFonts w:asciiTheme="majorHAnsi" w:hAnsiTheme="majorHAnsi" w:cstheme="majorHAnsi"/>
        </w:rPr>
        <w:t xml:space="preserve">SC) is an R package </w:t>
      </w:r>
      <w:r w:rsidR="00DB0CA9" w:rsidRPr="00903C52">
        <w:rPr>
          <w:rFonts w:asciiTheme="majorHAnsi" w:hAnsiTheme="majorHAnsi" w:cstheme="majorHAnsi"/>
        </w:rPr>
        <w:t>that</w:t>
      </w:r>
      <w:r w:rsidR="00AC13EE" w:rsidRPr="00903C52">
        <w:rPr>
          <w:rFonts w:asciiTheme="majorHAnsi" w:hAnsiTheme="majorHAnsi" w:cstheme="majorHAnsi"/>
        </w:rPr>
        <w:t xml:space="preserve"> helps users run some of the </w:t>
      </w:r>
      <w:r w:rsidR="00DB0CA9" w:rsidRPr="00903C52">
        <w:rPr>
          <w:rFonts w:asciiTheme="majorHAnsi" w:hAnsiTheme="majorHAnsi" w:cstheme="majorHAnsi"/>
        </w:rPr>
        <w:t>well-known</w:t>
      </w:r>
      <w:r w:rsidR="00AC13EE" w:rsidRPr="00903C52">
        <w:rPr>
          <w:rFonts w:asciiTheme="majorHAnsi" w:hAnsiTheme="majorHAnsi" w:cstheme="majorHAnsi"/>
        </w:rPr>
        <w:t xml:space="preserve"> existing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transcription</w:t>
      </w:r>
      <w:r w:rsidR="00AC13EE" w:rsidRPr="00903C52">
        <w:rPr>
          <w:rFonts w:asciiTheme="majorHAnsi" w:hAnsiTheme="majorHAnsi" w:cstheme="majorHAnsi"/>
        </w:rPr>
        <w:t xml:space="preserve"> factor activity computing tools </w:t>
      </w:r>
      <w:r w:rsidR="00DB0CA9" w:rsidRPr="00903C52">
        <w:rPr>
          <w:rFonts w:asciiTheme="majorHAnsi" w:hAnsiTheme="majorHAnsi" w:cstheme="majorHAnsi"/>
        </w:rPr>
        <w:t>based</w:t>
      </w:r>
      <w:r w:rsidR="00AC13EE" w:rsidRPr="00903C52">
        <w:rPr>
          <w:rFonts w:asciiTheme="majorHAnsi" w:hAnsiTheme="majorHAnsi" w:cstheme="majorHAnsi"/>
        </w:rPr>
        <w:t xml:space="preserve"> on their output, iTFSC evaluates the most robust TFs</w:t>
      </w:r>
      <w:r w:rsidR="00DB0CA9" w:rsidRPr="00903C52">
        <w:rPr>
          <w:rFonts w:asciiTheme="majorHAnsi" w:hAnsiTheme="majorHAnsi" w:cstheme="majorHAnsi"/>
        </w:rPr>
        <w:t xml:space="preserve"> list and allows users to perform differential expression analysis. </w:t>
      </w:r>
    </w:p>
    <w:p w14:paraId="5A262F13" w14:textId="162D1ED3" w:rsidR="00046528" w:rsidRPr="00903C52" w:rsidRDefault="00046528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3" w:name="_Toc126777721"/>
      <w:r w:rsidRPr="00903C52">
        <w:rPr>
          <w:rFonts w:cstheme="majorHAnsi"/>
        </w:rPr>
        <w:t>Goals for iTFSC</w:t>
      </w:r>
      <w:bookmarkEnd w:id="3"/>
    </w:p>
    <w:p w14:paraId="0DAECFB4" w14:textId="55A1A086" w:rsidR="00940CF5" w:rsidRPr="00903C52" w:rsidRDefault="00940CF5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main overarching goals for iTFSC, are</w:t>
      </w:r>
      <w:r w:rsidR="00404760" w:rsidRPr="00903C52">
        <w:rPr>
          <w:rFonts w:asciiTheme="majorHAnsi" w:hAnsiTheme="majorHAnsi" w:cstheme="majorHAnsi"/>
        </w:rPr>
        <w:t>,</w:t>
      </w:r>
      <w:r w:rsidRPr="00903C52">
        <w:rPr>
          <w:rFonts w:asciiTheme="majorHAnsi" w:hAnsiTheme="majorHAnsi" w:cstheme="majorHAnsi"/>
        </w:rPr>
        <w:t xml:space="preserve"> therefore, to do the following</w:t>
      </w:r>
    </w:p>
    <w:p w14:paraId="34982A8B" w14:textId="4B5807BC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tools</w:t>
      </w:r>
    </w:p>
    <w:p w14:paraId="117FF86A" w14:textId="558A521B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differential expression </w:t>
      </w:r>
      <w:r w:rsidR="007168F3" w:rsidRPr="00903C52">
        <w:rPr>
          <w:rFonts w:asciiTheme="majorHAnsi" w:hAnsiTheme="majorHAnsi" w:cstheme="majorHAnsi"/>
        </w:rPr>
        <w:t xml:space="preserve">(DE) </w:t>
      </w:r>
      <w:r w:rsidRPr="00903C52">
        <w:rPr>
          <w:rFonts w:asciiTheme="majorHAnsi" w:hAnsiTheme="majorHAnsi" w:cstheme="majorHAnsi"/>
        </w:rPr>
        <w:t>analysis between groups using different tool outputs</w:t>
      </w:r>
    </w:p>
    <w:p w14:paraId="41169F8D" w14:textId="35571470" w:rsidR="00F83967" w:rsidRPr="00903C52" w:rsidRDefault="00F83967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</w:t>
      </w:r>
      <w:r w:rsidR="007168F3" w:rsidRPr="00903C52">
        <w:rPr>
          <w:rFonts w:asciiTheme="majorHAnsi" w:hAnsiTheme="majorHAnsi" w:cstheme="majorHAnsi"/>
        </w:rPr>
        <w:t>gene set enrichment analysis (</w:t>
      </w:r>
      <w:r w:rsidRPr="00903C52">
        <w:rPr>
          <w:rFonts w:asciiTheme="majorHAnsi" w:hAnsiTheme="majorHAnsi" w:cstheme="majorHAnsi"/>
        </w:rPr>
        <w:t>GSEA</w:t>
      </w:r>
      <w:r w:rsidR="007168F3" w:rsidRPr="00903C52">
        <w:rPr>
          <w:rFonts w:asciiTheme="majorHAnsi" w:hAnsiTheme="majorHAnsi" w:cstheme="majorHAnsi"/>
        </w:rPr>
        <w:t>)</w:t>
      </w:r>
      <w:r w:rsidRPr="00903C52">
        <w:rPr>
          <w:rFonts w:asciiTheme="majorHAnsi" w:hAnsiTheme="majorHAnsi" w:cstheme="majorHAnsi"/>
        </w:rPr>
        <w:t xml:space="preserve"> between groups using different tool outputs</w:t>
      </w:r>
    </w:p>
    <w:p w14:paraId="1233EC35" w14:textId="3BC2F6BD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Establish a robust list of TFs validated across methods</w:t>
      </w:r>
    </w:p>
    <w:p w14:paraId="72508C2F" w14:textId="77777777" w:rsidR="00046528" w:rsidRPr="00903C52" w:rsidRDefault="0034458E" w:rsidP="00046528">
      <w:pPr>
        <w:pStyle w:val="Heading2"/>
        <w:numPr>
          <w:ilvl w:val="0"/>
          <w:numId w:val="6"/>
        </w:numPr>
        <w:rPr>
          <w:rFonts w:cstheme="majorHAnsi"/>
        </w:rPr>
      </w:pPr>
      <w:bookmarkStart w:id="4" w:name="_Toc126777722"/>
      <w:r w:rsidRPr="00903C52">
        <w:rPr>
          <w:rFonts w:cstheme="majorHAnsi"/>
        </w:rPr>
        <w:t>Overall description</w:t>
      </w:r>
      <w:bookmarkEnd w:id="4"/>
    </w:p>
    <w:p w14:paraId="0057F220" w14:textId="567C1C25" w:rsidR="00D14389" w:rsidRPr="00903C52" w:rsidRDefault="00D14389" w:rsidP="00046528">
      <w:pPr>
        <w:pStyle w:val="Heading2"/>
        <w:numPr>
          <w:ilvl w:val="1"/>
          <w:numId w:val="6"/>
        </w:numPr>
        <w:rPr>
          <w:rFonts w:cstheme="majorHAnsi"/>
        </w:rPr>
      </w:pPr>
      <w:bookmarkStart w:id="5" w:name="_Toc126777723"/>
      <w:r w:rsidRPr="00903C52">
        <w:rPr>
          <w:rFonts w:cstheme="majorHAnsi"/>
        </w:rPr>
        <w:t>Input</w:t>
      </w:r>
      <w:bookmarkEnd w:id="5"/>
      <w:r w:rsidRPr="00903C52">
        <w:rPr>
          <w:rFonts w:cstheme="majorHAnsi"/>
        </w:rPr>
        <w:t xml:space="preserve"> </w:t>
      </w:r>
    </w:p>
    <w:p w14:paraId="17611BDD" w14:textId="2D81B8B2" w:rsidR="00245656" w:rsidRPr="00903C52" w:rsidRDefault="00245656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To run this package user needs to provide a Seurat object and ident which they want to </w:t>
      </w:r>
      <w:r w:rsidR="00A24EAF" w:rsidRPr="00903C52">
        <w:rPr>
          <w:rFonts w:asciiTheme="majorHAnsi" w:hAnsiTheme="majorHAnsi" w:cstheme="majorHAnsi"/>
        </w:rPr>
        <w:t xml:space="preserve">group by. </w:t>
      </w:r>
      <w:r w:rsidR="005E19F9" w:rsidRPr="00903C52">
        <w:rPr>
          <w:rFonts w:asciiTheme="majorHAnsi" w:hAnsiTheme="majorHAnsi" w:cstheme="majorHAnsi"/>
        </w:rPr>
        <w:t xml:space="preserve">In the comparison function, the user would also need to indicate the comparisons they want to be between. </w:t>
      </w:r>
    </w:p>
    <w:p w14:paraId="16912381" w14:textId="77777777" w:rsidR="00225952" w:rsidRPr="00903C52" w:rsidRDefault="00225952" w:rsidP="00225952">
      <w:pPr>
        <w:pStyle w:val="Heading2"/>
        <w:numPr>
          <w:ilvl w:val="1"/>
          <w:numId w:val="6"/>
        </w:numPr>
        <w:rPr>
          <w:rFonts w:cstheme="majorHAnsi"/>
        </w:rPr>
      </w:pPr>
      <w:bookmarkStart w:id="6" w:name="_Toc126777724"/>
      <w:r w:rsidRPr="00903C52">
        <w:rPr>
          <w:rFonts w:cstheme="majorHAnsi"/>
        </w:rPr>
        <w:t>Outp</w:t>
      </w:r>
      <w:r w:rsidR="00046528" w:rsidRPr="00903C52">
        <w:rPr>
          <w:rFonts w:cstheme="majorHAnsi"/>
        </w:rPr>
        <w:t>ut</w:t>
      </w:r>
      <w:bookmarkEnd w:id="6"/>
      <w:r w:rsidR="00046528" w:rsidRPr="00903C52">
        <w:rPr>
          <w:rFonts w:cstheme="majorHAnsi"/>
        </w:rPr>
        <w:t xml:space="preserve"> </w:t>
      </w:r>
    </w:p>
    <w:p w14:paraId="7E860D1A" w14:textId="1E7751ED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bookmarkStart w:id="7" w:name="_Toc126777725"/>
      <w:r w:rsidRPr="00903C52">
        <w:rPr>
          <w:rFonts w:cstheme="majorHAnsi"/>
        </w:rPr>
        <w:t>Statistics</w:t>
      </w:r>
      <w:bookmarkEnd w:id="7"/>
      <w:r w:rsidRPr="00903C52">
        <w:rPr>
          <w:rFonts w:cstheme="majorHAnsi"/>
        </w:rPr>
        <w:t xml:space="preserve"> </w:t>
      </w:r>
    </w:p>
    <w:p w14:paraId="628EAE2A" w14:textId="7A47B193" w:rsidR="00225952" w:rsidRPr="00903C52" w:rsidRDefault="00F01123" w:rsidP="0022595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main aim of this tool would be to construct regulatory networks on transcription factors which are cancer agnostic. Our hypothesis that the networks would vary among cancer </w:t>
      </w:r>
      <w:r w:rsidR="00E616D1">
        <w:rPr>
          <w:rFonts w:asciiTheme="majorHAnsi" w:hAnsiTheme="majorHAnsi" w:cstheme="majorHAnsi"/>
        </w:rPr>
        <w:t>types,</w:t>
      </w:r>
      <w:r>
        <w:rPr>
          <w:rFonts w:asciiTheme="majorHAnsi" w:hAnsiTheme="majorHAnsi" w:cstheme="majorHAnsi"/>
        </w:rPr>
        <w:t xml:space="preserve"> and this would help us identify important robust TF modules </w:t>
      </w:r>
      <w:r w:rsidR="00E616D1">
        <w:rPr>
          <w:rFonts w:asciiTheme="majorHAnsi" w:hAnsiTheme="majorHAnsi" w:cstheme="majorHAnsi"/>
        </w:rPr>
        <w:t xml:space="preserve">within each cancer. </w:t>
      </w:r>
      <w:r w:rsidR="00F53805">
        <w:rPr>
          <w:rFonts w:asciiTheme="majorHAnsi" w:hAnsiTheme="majorHAnsi" w:cstheme="majorHAnsi"/>
        </w:rPr>
        <w:t xml:space="preserve">This transcription </w:t>
      </w:r>
      <w:r w:rsidR="00D737DE">
        <w:rPr>
          <w:rFonts w:asciiTheme="majorHAnsi" w:hAnsiTheme="majorHAnsi" w:cstheme="majorHAnsi"/>
        </w:rPr>
        <w:t>factor-based</w:t>
      </w:r>
      <w:r w:rsidR="00F53805">
        <w:rPr>
          <w:rFonts w:asciiTheme="majorHAnsi" w:hAnsiTheme="majorHAnsi" w:cstheme="majorHAnsi"/>
        </w:rPr>
        <w:t xml:space="preserve"> </w:t>
      </w:r>
      <w:r w:rsidR="005602D1">
        <w:rPr>
          <w:rFonts w:asciiTheme="majorHAnsi" w:hAnsiTheme="majorHAnsi" w:cstheme="majorHAnsi"/>
        </w:rPr>
        <w:t xml:space="preserve">network might also be helpful in generating a </w:t>
      </w:r>
      <w:r w:rsidR="00F53805">
        <w:rPr>
          <w:rFonts w:asciiTheme="majorHAnsi" w:hAnsiTheme="majorHAnsi" w:cstheme="majorHAnsi"/>
        </w:rPr>
        <w:t>cancer</w:t>
      </w:r>
      <w:r w:rsidR="005602D1">
        <w:rPr>
          <w:rFonts w:asciiTheme="majorHAnsi" w:hAnsiTheme="majorHAnsi" w:cstheme="majorHAnsi"/>
        </w:rPr>
        <w:t>-specific</w:t>
      </w:r>
      <w:r w:rsidR="00F53805">
        <w:rPr>
          <w:rFonts w:asciiTheme="majorHAnsi" w:hAnsiTheme="majorHAnsi" w:cstheme="majorHAnsi"/>
        </w:rPr>
        <w:t xml:space="preserve"> signature</w:t>
      </w:r>
      <w:r w:rsidR="00D737DE">
        <w:rPr>
          <w:rFonts w:asciiTheme="majorHAnsi" w:hAnsiTheme="majorHAnsi" w:cstheme="majorHAnsi"/>
        </w:rPr>
        <w:t xml:space="preserve"> contributing towards the novelty of our approach. </w:t>
      </w:r>
      <w:r w:rsidR="00225952" w:rsidRPr="00903C52">
        <w:rPr>
          <w:rFonts w:asciiTheme="majorHAnsi" w:hAnsiTheme="majorHAnsi" w:cstheme="majorHAnsi"/>
        </w:rPr>
        <w:t>Depending on the function the user employs there are different outputs. The rough idea for each function output is described below in section 4.1.1:</w:t>
      </w:r>
    </w:p>
    <w:p w14:paraId="0A8D8A72" w14:textId="1A7E68C5" w:rsidR="00225952" w:rsidRPr="00903C52" w:rsidRDefault="00225952" w:rsidP="00225952">
      <w:pPr>
        <w:pStyle w:val="Heading2"/>
        <w:numPr>
          <w:ilvl w:val="2"/>
          <w:numId w:val="6"/>
        </w:numPr>
        <w:rPr>
          <w:rFonts w:cstheme="majorHAnsi"/>
        </w:rPr>
      </w:pPr>
      <w:bookmarkStart w:id="8" w:name="_Toc126777726"/>
      <w:r w:rsidRPr="00903C52">
        <w:rPr>
          <w:rFonts w:cstheme="majorHAnsi"/>
        </w:rPr>
        <w:t>Visualization</w:t>
      </w:r>
      <w:bookmarkEnd w:id="8"/>
    </w:p>
    <w:p w14:paraId="3EAC0855" w14:textId="4E379C72" w:rsidR="00F519BB" w:rsidRPr="00903C52" w:rsidRDefault="00F519BB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The visualization will be in the form of </w:t>
      </w:r>
      <w:r w:rsidR="00D8525D" w:rsidRPr="00903C52">
        <w:rPr>
          <w:rFonts w:asciiTheme="majorHAnsi" w:hAnsiTheme="majorHAnsi" w:cstheme="majorHAnsi"/>
        </w:rPr>
        <w:t>heatmap, boxplots, scatterplot, and venn diagram</w:t>
      </w:r>
      <w:r w:rsidR="007168F3" w:rsidRPr="00903C52">
        <w:rPr>
          <w:rFonts w:asciiTheme="majorHAnsi" w:hAnsiTheme="majorHAnsi" w:cstheme="majorHAnsi"/>
        </w:rPr>
        <w:t>s</w:t>
      </w:r>
      <w:r w:rsidR="00D8525D" w:rsidRPr="00903C52">
        <w:rPr>
          <w:rFonts w:asciiTheme="majorHAnsi" w:hAnsiTheme="majorHAnsi" w:cstheme="majorHAnsi"/>
        </w:rPr>
        <w:t xml:space="preserve"> for the comparison functions</w:t>
      </w:r>
      <w:r w:rsidR="00733F86" w:rsidRPr="00903C52">
        <w:rPr>
          <w:rFonts w:asciiTheme="majorHAnsi" w:hAnsiTheme="majorHAnsi" w:cstheme="majorHAnsi"/>
        </w:rPr>
        <w:t>, depending on what the user is trying to visualize.</w:t>
      </w:r>
    </w:p>
    <w:p w14:paraId="3D1AD6B7" w14:textId="77777777" w:rsidR="00C176EE" w:rsidRPr="00903C52" w:rsidRDefault="00C176EE" w:rsidP="00C176EE">
      <w:pPr>
        <w:pStyle w:val="Heading2"/>
        <w:numPr>
          <w:ilvl w:val="1"/>
          <w:numId w:val="6"/>
        </w:numPr>
        <w:rPr>
          <w:rFonts w:cstheme="majorHAnsi"/>
        </w:rPr>
      </w:pPr>
      <w:bookmarkStart w:id="9" w:name="_Toc126777727"/>
      <w:r w:rsidRPr="00903C52">
        <w:rPr>
          <w:rFonts w:cstheme="majorHAnsi"/>
        </w:rPr>
        <w:t>Overall workflow design</w:t>
      </w:r>
      <w:bookmarkEnd w:id="9"/>
      <w:r w:rsidRPr="00903C52">
        <w:rPr>
          <w:rFonts w:cstheme="majorHAnsi"/>
        </w:rPr>
        <w:t xml:space="preserve"> </w:t>
      </w:r>
    </w:p>
    <w:p w14:paraId="07C1AB04" w14:textId="7B22FB03" w:rsidR="00C176EE" w:rsidRPr="00903C52" w:rsidRDefault="00C176EE" w:rsidP="00C176EE">
      <w:pPr>
        <w:pStyle w:val="Heading2"/>
        <w:numPr>
          <w:ilvl w:val="2"/>
          <w:numId w:val="6"/>
        </w:numPr>
        <w:rPr>
          <w:rFonts w:cstheme="majorHAnsi"/>
        </w:rPr>
      </w:pPr>
      <w:bookmarkStart w:id="10" w:name="_Toc126777728"/>
      <w:r w:rsidRPr="00903C52">
        <w:rPr>
          <w:rFonts w:cstheme="majorHAnsi"/>
        </w:rPr>
        <w:t>package flow</w:t>
      </w:r>
      <w:bookmarkEnd w:id="10"/>
    </w:p>
    <w:p w14:paraId="36FA32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Run existing function for TF</w:t>
      </w:r>
    </w:p>
    <w:p w14:paraId="377F8DE7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lastRenderedPageBreak/>
        <w:t>Do DE</w:t>
      </w:r>
    </w:p>
    <w:p w14:paraId="3373A36C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Do GSEA</w:t>
      </w:r>
    </w:p>
    <w:p w14:paraId="76512B2A" w14:textId="77777777" w:rsidR="00395E54" w:rsidRPr="00903C52" w:rsidRDefault="00395E54" w:rsidP="00C81B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Do comparison </w:t>
      </w:r>
    </w:p>
    <w:p w14:paraId="6173CAAF" w14:textId="77777777" w:rsidR="008310AB" w:rsidRPr="00903C52" w:rsidRDefault="008310AB" w:rsidP="00C81B84">
      <w:pPr>
        <w:jc w:val="both"/>
        <w:rPr>
          <w:rFonts w:asciiTheme="majorHAnsi" w:hAnsiTheme="majorHAnsi" w:cstheme="majorHAnsi"/>
          <w:b/>
          <w:bCs/>
        </w:rPr>
      </w:pPr>
    </w:p>
    <w:p w14:paraId="7DB2B0A4" w14:textId="3ADB2C3F" w:rsidR="009F2BB2" w:rsidRPr="00903C52" w:rsidRDefault="00C176EE" w:rsidP="009F2BB2">
      <w:pPr>
        <w:pStyle w:val="Heading2"/>
        <w:numPr>
          <w:ilvl w:val="2"/>
          <w:numId w:val="6"/>
        </w:numPr>
        <w:rPr>
          <w:rFonts w:cstheme="majorHAnsi"/>
        </w:rPr>
      </w:pPr>
      <w:bookmarkStart w:id="11" w:name="_Toc126777729"/>
      <w:r w:rsidRPr="00903C52">
        <w:rPr>
          <w:rFonts w:cstheme="majorHAnsi"/>
        </w:rPr>
        <w:t xml:space="preserve">Expected </w:t>
      </w:r>
      <w:r w:rsidR="000F4E43">
        <w:rPr>
          <w:rFonts w:cstheme="majorHAnsi"/>
        </w:rPr>
        <w:t>module</w:t>
      </w:r>
      <w:r w:rsidRPr="00903C52">
        <w:rPr>
          <w:rFonts w:cstheme="majorHAnsi"/>
        </w:rPr>
        <w:t xml:space="preserve"> list:</w:t>
      </w:r>
      <w:bookmarkEnd w:id="11"/>
      <w:r w:rsidR="009F2BB2" w:rsidRPr="00903C52">
        <w:rPr>
          <w:rFonts w:cstheme="majorHAnsi"/>
        </w:rPr>
        <w:t xml:space="preserve"> </w:t>
      </w:r>
    </w:p>
    <w:p w14:paraId="6839535E" w14:textId="77777777" w:rsidR="009F2BB2" w:rsidRPr="00903C52" w:rsidRDefault="009F2BB2" w:rsidP="009F2BB2">
      <w:pPr>
        <w:rPr>
          <w:rFonts w:asciiTheme="majorHAnsi" w:hAnsiTheme="majorHAnsi" w:cstheme="majorHAnsi"/>
        </w:rPr>
      </w:pPr>
    </w:p>
    <w:p w14:paraId="7DCB5FCB" w14:textId="4D7ED883" w:rsidR="000F4E43" w:rsidRDefault="000F4E43" w:rsidP="009F2B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1</w:t>
      </w:r>
      <w:r>
        <w:rPr>
          <w:rFonts w:asciiTheme="majorHAnsi" w:hAnsiTheme="majorHAnsi" w:cstheme="majorHAnsi"/>
        </w:rPr>
        <w:t xml:space="preserve">: Running the packages independently </w:t>
      </w:r>
    </w:p>
    <w:p w14:paraId="262F2A32" w14:textId="6C6DAEF9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1: run SCENIC</w:t>
      </w:r>
    </w:p>
    <w:p w14:paraId="46DE7F2B" w14:textId="7C3A4F89" w:rsidR="00E36D47" w:rsidRPr="00903C52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SCENIC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7A7288FE" w14:textId="5636F05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2: run Dorothea</w:t>
      </w:r>
    </w:p>
    <w:p w14:paraId="14AFB046" w14:textId="548AA645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run Dorothea with </w:t>
      </w:r>
      <w:r w:rsidR="002101E4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user-defined Ident list</w:t>
      </w:r>
    </w:p>
    <w:p w14:paraId="16FE6765" w14:textId="2CC4976F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3: run BITFAM</w:t>
      </w:r>
    </w:p>
    <w:p w14:paraId="0CF24F99" w14:textId="33EF8FB0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run BITFAM with user-defined Ident list</w:t>
      </w:r>
    </w:p>
    <w:p w14:paraId="38D14F8E" w14:textId="08681986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4: run GSEA</w:t>
      </w:r>
    </w:p>
    <w:p w14:paraId="1CA7E134" w14:textId="7CE816AD" w:rsidR="00E36D47" w:rsidRPr="00E36D47" w:rsidRDefault="00E36D47" w:rsidP="00E36D47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run GSEA (via piano) with user-defined Ident list</w:t>
      </w:r>
    </w:p>
    <w:p w14:paraId="37DB8BCE" w14:textId="739E373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>Module 2</w:t>
      </w:r>
      <w:r>
        <w:rPr>
          <w:rFonts w:asciiTheme="majorHAnsi" w:hAnsiTheme="majorHAnsi" w:cstheme="majorHAnsi"/>
        </w:rPr>
        <w:t xml:space="preserve">: Running comparison analysis within each tool’s output </w:t>
      </w:r>
    </w:p>
    <w:p w14:paraId="50E5C776" w14:textId="2C6964EB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5: run DE between tools</w:t>
      </w:r>
    </w:p>
    <w:p w14:paraId="62516104" w14:textId="252647A2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aggregate the activity scores and use limma for DE</w:t>
      </w:r>
    </w:p>
    <w:p w14:paraId="1A21E1A5" w14:textId="4896C6FA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6: run GSEA between tools</w:t>
      </w:r>
    </w:p>
    <w:p w14:paraId="5B5C3657" w14:textId="13DB6508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Scope: Based on function 5 output run simple GSEA</w:t>
      </w:r>
    </w:p>
    <w:p w14:paraId="6372FB50" w14:textId="251F065F" w:rsidR="000F4E43" w:rsidRDefault="000F4E43" w:rsidP="000F4E4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0F4E43">
        <w:rPr>
          <w:rFonts w:asciiTheme="majorHAnsi" w:hAnsiTheme="majorHAnsi" w:cstheme="majorHAnsi"/>
          <w:b/>
          <w:bCs/>
        </w:rPr>
        <w:t xml:space="preserve">Module 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</w:rPr>
        <w:t xml:space="preserve">: Running comparison </w:t>
      </w:r>
      <w:r w:rsidR="00C336CA">
        <w:rPr>
          <w:rFonts w:asciiTheme="majorHAnsi" w:hAnsiTheme="majorHAnsi" w:cstheme="majorHAnsi"/>
        </w:rPr>
        <w:t>methods to rank robust TFs</w:t>
      </w:r>
      <w:r>
        <w:rPr>
          <w:rFonts w:asciiTheme="majorHAnsi" w:hAnsiTheme="majorHAnsi" w:cstheme="majorHAnsi"/>
        </w:rPr>
        <w:t xml:space="preserve"> </w:t>
      </w:r>
    </w:p>
    <w:p w14:paraId="20DA4060" w14:textId="62BF9043" w:rsidR="009F2BB2" w:rsidRDefault="009F2BB2" w:rsidP="000F4E43">
      <w:pPr>
        <w:pStyle w:val="ListParagraph"/>
        <w:numPr>
          <w:ilvl w:val="1"/>
          <w:numId w:val="5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Function 7: extract robust TFs</w:t>
      </w:r>
    </w:p>
    <w:p w14:paraId="6A0E488F" w14:textId="28F701E5" w:rsidR="002101E4" w:rsidRPr="002101E4" w:rsidRDefault="002101E4" w:rsidP="002101E4">
      <w:pPr>
        <w:pStyle w:val="ListParagraph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Scope: Use the output from the tools that </w:t>
      </w:r>
      <w:r w:rsidR="001E357A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user has run and combine the output (preferably using a venn diagram)</w:t>
      </w:r>
    </w:p>
    <w:p w14:paraId="777AF170" w14:textId="5788DCA8" w:rsidR="009F2BB2" w:rsidRPr="00903C52" w:rsidRDefault="009F2BB2" w:rsidP="009F2BB2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(Each function will have its own quality checks)</w:t>
      </w:r>
    </w:p>
    <w:p w14:paraId="66FE3A3C" w14:textId="38FD508C" w:rsidR="00C176EE" w:rsidRPr="00903C52" w:rsidRDefault="009F2BB2" w:rsidP="009F2BB2">
      <w:pPr>
        <w:pStyle w:val="Heading2"/>
        <w:numPr>
          <w:ilvl w:val="2"/>
          <w:numId w:val="6"/>
        </w:numPr>
        <w:rPr>
          <w:rFonts w:cstheme="majorHAnsi"/>
        </w:rPr>
      </w:pPr>
      <w:bookmarkStart w:id="12" w:name="_Toc126777730"/>
      <w:r w:rsidRPr="00903C52">
        <w:rPr>
          <w:rFonts w:cstheme="majorHAnsi"/>
        </w:rPr>
        <w:t>Case studies for testing</w:t>
      </w:r>
      <w:bookmarkEnd w:id="12"/>
    </w:p>
    <w:p w14:paraId="261E7B32" w14:textId="595BD9DD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For package validation, the following datasets will be employed from Qian et al [PMID: 32561858]</w:t>
      </w:r>
      <w:r w:rsidR="00255BC8">
        <w:rPr>
          <w:rFonts w:asciiTheme="majorHAnsi" w:hAnsiTheme="majorHAnsi" w:cstheme="majorHAnsi"/>
        </w:rPr>
        <w:t xml:space="preserve">. The data used would be in the form of a seuratobject RDS file. For computing purposes, we will first downsample the data to 1000 cells. We will also </w:t>
      </w:r>
      <w:r w:rsidR="00BB539B">
        <w:rPr>
          <w:rFonts w:asciiTheme="majorHAnsi" w:hAnsiTheme="majorHAnsi" w:cstheme="majorHAnsi"/>
        </w:rPr>
        <w:t>place relevant checks to evaluate the quality of the dataset by looking at total UMI (unique molecular identifier) and features present.</w:t>
      </w:r>
    </w:p>
    <w:p w14:paraId="659EB450" w14:textId="77777777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1</w:t>
      </w:r>
      <w:r w:rsidRPr="00903C52">
        <w:rPr>
          <w:rFonts w:asciiTheme="majorHAnsi" w:hAnsiTheme="majorHAnsi" w:cstheme="majorHAnsi"/>
        </w:rPr>
        <w:t>:</w:t>
      </w:r>
    </w:p>
    <w:p w14:paraId="7A6903B4" w14:textId="66FBD170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Breast cancer scRNA-seq data [44,024 cells]</w:t>
      </w:r>
    </w:p>
    <w:p w14:paraId="117014FE" w14:textId="31421C76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</w:t>
      </w:r>
      <w:r w:rsidRPr="00903C52">
        <w:rPr>
          <w:rFonts w:asciiTheme="majorHAnsi" w:hAnsiTheme="majorHAnsi" w:cstheme="majorHAnsi"/>
        </w:rPr>
        <w:t xml:space="preserve"> </w:t>
      </w:r>
      <w:r w:rsidRPr="000A1A8B">
        <w:rPr>
          <w:rFonts w:asciiTheme="majorHAnsi" w:hAnsiTheme="majorHAnsi" w:cstheme="majorHAnsi"/>
          <w:b/>
          <w:bCs/>
        </w:rPr>
        <w:t>2</w:t>
      </w:r>
      <w:r w:rsidRPr="00903C52">
        <w:rPr>
          <w:rFonts w:asciiTheme="majorHAnsi" w:hAnsiTheme="majorHAnsi" w:cstheme="majorHAnsi"/>
        </w:rPr>
        <w:t>:</w:t>
      </w:r>
    </w:p>
    <w:p w14:paraId="29C008BA" w14:textId="77777777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Colorectal scRNA-seq data [30,626 cells]</w:t>
      </w:r>
    </w:p>
    <w:p w14:paraId="13E1FFA9" w14:textId="5C9BDA14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3</w:t>
      </w:r>
      <w:r w:rsidRPr="00903C52">
        <w:rPr>
          <w:rFonts w:asciiTheme="majorHAnsi" w:hAnsiTheme="majorHAnsi" w:cstheme="majorHAnsi"/>
        </w:rPr>
        <w:t>:</w:t>
      </w:r>
    </w:p>
    <w:p w14:paraId="471B969F" w14:textId="4343DEAF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Lung cancer scRNA-seq data [66,309 cells]</w:t>
      </w:r>
    </w:p>
    <w:p w14:paraId="6019B063" w14:textId="0E0DD6BE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4</w:t>
      </w:r>
      <w:r w:rsidRPr="00903C52">
        <w:rPr>
          <w:rFonts w:asciiTheme="majorHAnsi" w:hAnsiTheme="majorHAnsi" w:cstheme="majorHAnsi"/>
        </w:rPr>
        <w:t>:</w:t>
      </w:r>
    </w:p>
    <w:p w14:paraId="086E1D71" w14:textId="342395F4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Ovarian cancer scRNA-seq data [34,469 cells]</w:t>
      </w:r>
    </w:p>
    <w:p w14:paraId="6A6F4D73" w14:textId="2B40259B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The RDS file for these datasets can be downloaded from here:</w:t>
      </w:r>
    </w:p>
    <w:p w14:paraId="4AFB2F49" w14:textId="0AC8E1B5" w:rsidR="007708F0" w:rsidRPr="00903C52" w:rsidRDefault="00D36184" w:rsidP="007708F0">
      <w:pPr>
        <w:jc w:val="both"/>
        <w:rPr>
          <w:rFonts w:asciiTheme="majorHAnsi" w:hAnsiTheme="majorHAnsi" w:cstheme="majorHAnsi"/>
        </w:rPr>
      </w:pPr>
      <w:hyperlink r:id="rId7" w:history="1">
        <w:r w:rsidR="007708F0" w:rsidRPr="00903C52">
          <w:rPr>
            <w:rStyle w:val="Hyperlink"/>
            <w:rFonts w:asciiTheme="majorHAnsi" w:hAnsiTheme="majorHAnsi" w:cstheme="majorHAnsi"/>
          </w:rPr>
          <w:t>https://drive.google.com/drive/folders/1WL0TxDAQpPGzmGy8gltT-x-ezSw6Ndh1?ths=true</w:t>
        </w:r>
      </w:hyperlink>
    </w:p>
    <w:p w14:paraId="2EE91C35" w14:textId="31F1FB16" w:rsidR="00395E54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Ideally processed data with raw counts This file will be provided by the users</w:t>
      </w:r>
    </w:p>
    <w:p w14:paraId="77F1FFC1" w14:textId="56AB1626" w:rsidR="009F2BB2" w:rsidRPr="00903C52" w:rsidRDefault="009F2BB2" w:rsidP="009F2BB2">
      <w:pPr>
        <w:pStyle w:val="Heading2"/>
        <w:numPr>
          <w:ilvl w:val="0"/>
          <w:numId w:val="6"/>
        </w:numPr>
        <w:rPr>
          <w:rFonts w:cstheme="majorHAnsi"/>
        </w:rPr>
      </w:pPr>
      <w:bookmarkStart w:id="13" w:name="_Toc126777731"/>
      <w:r w:rsidRPr="00903C52">
        <w:rPr>
          <w:rFonts w:cstheme="majorHAnsi"/>
        </w:rPr>
        <w:t>Requirement/</w:t>
      </w:r>
      <w:r w:rsidR="00F24B53" w:rsidRPr="00903C52">
        <w:rPr>
          <w:rFonts w:cstheme="majorHAnsi"/>
        </w:rPr>
        <w:t>dependencies</w:t>
      </w:r>
      <w:bookmarkEnd w:id="13"/>
      <w:r w:rsidRPr="00903C52">
        <w:rPr>
          <w:rFonts w:cstheme="majorHAnsi"/>
        </w:rPr>
        <w:t xml:space="preserve"> </w:t>
      </w:r>
    </w:p>
    <w:p w14:paraId="782B6734" w14:textId="4CCC5220" w:rsidR="0021779F" w:rsidRPr="00903C52" w:rsidRDefault="0021779F" w:rsidP="0021779F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In order to run this </w:t>
      </w:r>
      <w:r w:rsidR="00677314" w:rsidRPr="00903C52">
        <w:rPr>
          <w:rFonts w:asciiTheme="majorHAnsi" w:hAnsiTheme="majorHAnsi" w:cstheme="majorHAnsi"/>
        </w:rPr>
        <w:t>package,</w:t>
      </w:r>
      <w:r w:rsidRPr="00903C52">
        <w:rPr>
          <w:rFonts w:asciiTheme="majorHAnsi" w:hAnsiTheme="majorHAnsi" w:cstheme="majorHAnsi"/>
        </w:rPr>
        <w:t xml:space="preserve"> you will need to install the following dependencies:</w:t>
      </w:r>
    </w:p>
    <w:p w14:paraId="34231BF2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library(SCENIC)</w:t>
      </w:r>
    </w:p>
    <w:p w14:paraId="41F3D5AD" w14:textId="77777777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library(BITFAM)</w:t>
      </w:r>
    </w:p>
    <w:p w14:paraId="045F227D" w14:textId="6C17ED82" w:rsidR="00395E54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library(Dorothea)</w:t>
      </w:r>
    </w:p>
    <w:p w14:paraId="6CFF8FA2" w14:textId="41F0590E" w:rsidR="0021779F" w:rsidRPr="00903C52" w:rsidRDefault="0021779F" w:rsidP="0021779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library(</w:t>
      </w:r>
      <w:r w:rsidR="00677314" w:rsidRPr="00903C52">
        <w:rPr>
          <w:rFonts w:asciiTheme="majorHAnsi" w:hAnsiTheme="majorHAnsi" w:cstheme="majorHAnsi"/>
        </w:rPr>
        <w:t>piano)</w:t>
      </w:r>
    </w:p>
    <w:p w14:paraId="79EB5206" w14:textId="461F5526" w:rsidR="00677314" w:rsidRPr="00903C52" w:rsidRDefault="00677314" w:rsidP="00677314">
      <w:pPr>
        <w:pStyle w:val="ListParagraph"/>
        <w:jc w:val="both"/>
        <w:rPr>
          <w:rFonts w:asciiTheme="majorHAnsi" w:hAnsiTheme="majorHAnsi" w:cstheme="majorHAnsi"/>
        </w:rPr>
      </w:pPr>
    </w:p>
    <w:p w14:paraId="5D962448" w14:textId="3EA114BB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14" w:name="_Toc126777732"/>
      <w:r w:rsidRPr="00903C52">
        <w:rPr>
          <w:rFonts w:cstheme="majorHAnsi"/>
        </w:rPr>
        <w:t>Timeline</w:t>
      </w:r>
      <w:bookmarkEnd w:id="14"/>
    </w:p>
    <w:p w14:paraId="19F4ED07" w14:textId="44A50E7E" w:rsidR="00395E54" w:rsidRPr="00903C52" w:rsidRDefault="00042F46" w:rsidP="00C81B84">
      <w:pPr>
        <w:pStyle w:val="ListParagraph"/>
        <w:jc w:val="both"/>
        <w:rPr>
          <w:rFonts w:asciiTheme="majorHAnsi" w:hAnsiTheme="majorHAnsi" w:cstheme="majorHAnsi"/>
          <w:b/>
          <w:bCs/>
        </w:rPr>
      </w:pPr>
      <w:r>
        <w:rPr>
          <w:rFonts w:cstheme="maj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07CBD3" wp14:editId="127A4682">
            <wp:simplePos x="0" y="0"/>
            <wp:positionH relativeFrom="column">
              <wp:posOffset>-49530</wp:posOffset>
            </wp:positionH>
            <wp:positionV relativeFrom="paragraph">
              <wp:posOffset>120064</wp:posOffset>
            </wp:positionV>
            <wp:extent cx="5943600" cy="1019810"/>
            <wp:effectExtent l="0" t="0" r="0" b="889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A5468" w14:textId="6C2CAF44" w:rsidR="00395E54" w:rsidRDefault="00395E54" w:rsidP="00C81B84">
      <w:pPr>
        <w:jc w:val="both"/>
        <w:rPr>
          <w:rFonts w:asciiTheme="majorHAnsi" w:hAnsiTheme="majorHAnsi" w:cstheme="majorHAnsi"/>
          <w:b/>
          <w:bCs/>
        </w:rPr>
      </w:pPr>
    </w:p>
    <w:p w14:paraId="094CC34F" w14:textId="1A182C5C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2C6A72E8" w14:textId="0AC6EB93" w:rsidR="001E357A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0C483036" w14:textId="77777777" w:rsidR="001E357A" w:rsidRPr="00903C52" w:rsidRDefault="001E357A" w:rsidP="00C81B84">
      <w:pPr>
        <w:jc w:val="both"/>
        <w:rPr>
          <w:rFonts w:asciiTheme="majorHAnsi" w:hAnsiTheme="majorHAnsi" w:cstheme="majorHAnsi"/>
          <w:b/>
          <w:bCs/>
        </w:rPr>
      </w:pPr>
    </w:p>
    <w:p w14:paraId="3AEBBE5F" w14:textId="65515459" w:rsidR="00C32430" w:rsidRPr="00903C52" w:rsidRDefault="00C32430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15" w:name="_Toc126777733"/>
      <w:r w:rsidRPr="00903C52">
        <w:rPr>
          <w:rFonts w:cstheme="majorHAnsi"/>
        </w:rPr>
        <w:t>Expected complications</w:t>
      </w:r>
      <w:bookmarkEnd w:id="15"/>
    </w:p>
    <w:p w14:paraId="3547D297" w14:textId="5BD6440C" w:rsidR="00677314" w:rsidRDefault="00677314" w:rsidP="0067731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 think for this project </w:t>
      </w:r>
      <w:r w:rsidR="00422CB4">
        <w:rPr>
          <w:rFonts w:asciiTheme="majorHAnsi" w:hAnsiTheme="majorHAnsi" w:cstheme="majorHAnsi"/>
        </w:rPr>
        <w:t xml:space="preserve">the main complications would be to figure out the interdependencies between the methods and how best to visualize and </w:t>
      </w:r>
      <w:r w:rsidR="00DA78F2">
        <w:rPr>
          <w:rFonts w:asciiTheme="majorHAnsi" w:hAnsiTheme="majorHAnsi" w:cstheme="majorHAnsi"/>
        </w:rPr>
        <w:t xml:space="preserve">share data objects across functions. </w:t>
      </w:r>
    </w:p>
    <w:p w14:paraId="45FD67C3" w14:textId="258270CB" w:rsidR="00EE12C5" w:rsidRDefault="00EE12C5" w:rsidP="00677314">
      <w:pPr>
        <w:jc w:val="both"/>
        <w:rPr>
          <w:rFonts w:asciiTheme="majorHAnsi" w:hAnsiTheme="majorHAnsi" w:cstheme="majorHAnsi"/>
        </w:rPr>
      </w:pPr>
    </w:p>
    <w:p w14:paraId="6FDDB76D" w14:textId="4C1BBCDA" w:rsidR="00EE12C5" w:rsidRDefault="00EE12C5" w:rsidP="00EE12C5">
      <w:pPr>
        <w:pStyle w:val="Heading2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Task </w:t>
      </w:r>
    </w:p>
    <w:p w14:paraId="6015C243" w14:textId="77777777" w:rsidR="00452CF4" w:rsidRDefault="00452CF4" w:rsidP="00452CF4">
      <w:r>
        <w:t>Completed:</w:t>
      </w:r>
    </w:p>
    <w:p w14:paraId="1882556D" w14:textId="77777777" w:rsidR="00452CF4" w:rsidRDefault="00452CF4" w:rsidP="00452CF4">
      <w:pPr>
        <w:pStyle w:val="ListParagraph"/>
        <w:numPr>
          <w:ilvl w:val="0"/>
          <w:numId w:val="24"/>
        </w:numPr>
      </w:pPr>
      <w:r>
        <w:t>BITFAM, Dorothea and SCENIC are done</w:t>
      </w:r>
    </w:p>
    <w:p w14:paraId="5150AA0E" w14:textId="77777777" w:rsidR="00452CF4" w:rsidRDefault="00452CF4" w:rsidP="00452CF4">
      <w:r>
        <w:t>Task left:</w:t>
      </w:r>
    </w:p>
    <w:p w14:paraId="6E094189" w14:textId="5DB71C73" w:rsidR="00EE12C5" w:rsidRDefault="00761121" w:rsidP="00452CF4">
      <w:pPr>
        <w:pStyle w:val="ListParagraph"/>
        <w:numPr>
          <w:ilvl w:val="0"/>
          <w:numId w:val="24"/>
        </w:numPr>
      </w:pPr>
      <w:r>
        <w:t>Combine the results from Dorothea, BITFAM and SCENIC</w:t>
      </w:r>
    </w:p>
    <w:p w14:paraId="62524359" w14:textId="44B6F496" w:rsidR="00761121" w:rsidRDefault="00761121" w:rsidP="00EE12C5">
      <w:pPr>
        <w:pStyle w:val="ListParagraph"/>
        <w:numPr>
          <w:ilvl w:val="0"/>
          <w:numId w:val="24"/>
        </w:numPr>
      </w:pPr>
      <w:r>
        <w:t>Implement visualization for individual methods and combined list of robust TFs</w:t>
      </w:r>
    </w:p>
    <w:p w14:paraId="39D1E932" w14:textId="53686250" w:rsidR="00D36184" w:rsidRPr="00EE12C5" w:rsidRDefault="00D36184" w:rsidP="00EE12C5">
      <w:pPr>
        <w:pStyle w:val="ListParagraph"/>
        <w:numPr>
          <w:ilvl w:val="0"/>
          <w:numId w:val="24"/>
        </w:numPr>
      </w:pPr>
      <w:r>
        <w:t>Create demo and tutorial for the package</w:t>
      </w:r>
    </w:p>
    <w:p w14:paraId="182DE421" w14:textId="77777777" w:rsidR="00EE12C5" w:rsidRPr="00903C52" w:rsidRDefault="00EE12C5" w:rsidP="00677314">
      <w:pPr>
        <w:jc w:val="both"/>
        <w:rPr>
          <w:rFonts w:asciiTheme="majorHAnsi" w:hAnsiTheme="majorHAnsi" w:cstheme="majorHAnsi"/>
        </w:rPr>
      </w:pPr>
    </w:p>
    <w:sectPr w:rsidR="00EE12C5" w:rsidRPr="00903C52" w:rsidSect="00097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B8"/>
    <w:multiLevelType w:val="multilevel"/>
    <w:tmpl w:val="249C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DF"/>
    <w:multiLevelType w:val="multilevel"/>
    <w:tmpl w:val="83EEC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B6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646B1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D26FF"/>
    <w:multiLevelType w:val="hybridMultilevel"/>
    <w:tmpl w:val="8C5C2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6250F"/>
    <w:multiLevelType w:val="hybridMultilevel"/>
    <w:tmpl w:val="E1120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81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68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B66357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164E0D"/>
    <w:multiLevelType w:val="hybridMultilevel"/>
    <w:tmpl w:val="0A64F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9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101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71387F"/>
    <w:multiLevelType w:val="multilevel"/>
    <w:tmpl w:val="EC4838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21C764B"/>
    <w:multiLevelType w:val="multilevel"/>
    <w:tmpl w:val="60064E5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3133F2D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31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677ECC"/>
    <w:multiLevelType w:val="hybridMultilevel"/>
    <w:tmpl w:val="4ABA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E5063"/>
    <w:multiLevelType w:val="multilevel"/>
    <w:tmpl w:val="360A69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095A3E"/>
    <w:multiLevelType w:val="hybridMultilevel"/>
    <w:tmpl w:val="F8F0C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BD3C5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1C845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78B6054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81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084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1112163">
    <w:abstractNumId w:val="15"/>
  </w:num>
  <w:num w:numId="2" w16cid:durableId="1629584414">
    <w:abstractNumId w:val="14"/>
  </w:num>
  <w:num w:numId="3" w16cid:durableId="152180612">
    <w:abstractNumId w:val="22"/>
  </w:num>
  <w:num w:numId="4" w16cid:durableId="1078555192">
    <w:abstractNumId w:val="21"/>
  </w:num>
  <w:num w:numId="5" w16cid:durableId="2126195084">
    <w:abstractNumId w:val="13"/>
  </w:num>
  <w:num w:numId="6" w16cid:durableId="745302503">
    <w:abstractNumId w:val="23"/>
  </w:num>
  <w:num w:numId="7" w16cid:durableId="1891766733">
    <w:abstractNumId w:val="0"/>
  </w:num>
  <w:num w:numId="8" w16cid:durableId="521016870">
    <w:abstractNumId w:val="12"/>
  </w:num>
  <w:num w:numId="9" w16cid:durableId="925386610">
    <w:abstractNumId w:val="4"/>
  </w:num>
  <w:num w:numId="10" w16cid:durableId="1852523080">
    <w:abstractNumId w:val="5"/>
  </w:num>
  <w:num w:numId="11" w16cid:durableId="940139524">
    <w:abstractNumId w:val="18"/>
  </w:num>
  <w:num w:numId="12" w16cid:durableId="315651096">
    <w:abstractNumId w:val="9"/>
  </w:num>
  <w:num w:numId="13" w16cid:durableId="402485168">
    <w:abstractNumId w:val="2"/>
  </w:num>
  <w:num w:numId="14" w16cid:durableId="1990089806">
    <w:abstractNumId w:val="19"/>
  </w:num>
  <w:num w:numId="15" w16cid:durableId="532309749">
    <w:abstractNumId w:val="10"/>
  </w:num>
  <w:num w:numId="16" w16cid:durableId="1127284832">
    <w:abstractNumId w:val="6"/>
  </w:num>
  <w:num w:numId="17" w16cid:durableId="581110411">
    <w:abstractNumId w:val="7"/>
  </w:num>
  <w:num w:numId="18" w16cid:durableId="440565749">
    <w:abstractNumId w:val="8"/>
  </w:num>
  <w:num w:numId="19" w16cid:durableId="314264808">
    <w:abstractNumId w:val="20"/>
  </w:num>
  <w:num w:numId="20" w16cid:durableId="1160921910">
    <w:abstractNumId w:val="11"/>
  </w:num>
  <w:num w:numId="21" w16cid:durableId="1089737081">
    <w:abstractNumId w:val="17"/>
  </w:num>
  <w:num w:numId="22" w16cid:durableId="1142120312">
    <w:abstractNumId w:val="3"/>
  </w:num>
  <w:num w:numId="23" w16cid:durableId="1608387515">
    <w:abstractNumId w:val="1"/>
  </w:num>
  <w:num w:numId="24" w16cid:durableId="17264878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0007DF"/>
    <w:rsid w:val="00042F46"/>
    <w:rsid w:val="00046528"/>
    <w:rsid w:val="00097C0F"/>
    <w:rsid w:val="000A1A8B"/>
    <w:rsid w:val="000A74BB"/>
    <w:rsid w:val="000B4600"/>
    <w:rsid w:val="000F31BE"/>
    <w:rsid w:val="000F4E43"/>
    <w:rsid w:val="00125E89"/>
    <w:rsid w:val="00144630"/>
    <w:rsid w:val="0018174E"/>
    <w:rsid w:val="001E357A"/>
    <w:rsid w:val="002101E4"/>
    <w:rsid w:val="0021779F"/>
    <w:rsid w:val="00225952"/>
    <w:rsid w:val="00245656"/>
    <w:rsid w:val="0025099A"/>
    <w:rsid w:val="00255BC8"/>
    <w:rsid w:val="002740C6"/>
    <w:rsid w:val="002C2664"/>
    <w:rsid w:val="0034458E"/>
    <w:rsid w:val="00395E54"/>
    <w:rsid w:val="003E6CE4"/>
    <w:rsid w:val="00404760"/>
    <w:rsid w:val="00422CB4"/>
    <w:rsid w:val="00446D3C"/>
    <w:rsid w:val="00452CF4"/>
    <w:rsid w:val="00481303"/>
    <w:rsid w:val="00513BFA"/>
    <w:rsid w:val="005602D1"/>
    <w:rsid w:val="00596673"/>
    <w:rsid w:val="005E19F9"/>
    <w:rsid w:val="005E72C9"/>
    <w:rsid w:val="00677314"/>
    <w:rsid w:val="00697E58"/>
    <w:rsid w:val="007168F3"/>
    <w:rsid w:val="00733F86"/>
    <w:rsid w:val="007532B1"/>
    <w:rsid w:val="00761121"/>
    <w:rsid w:val="007708F0"/>
    <w:rsid w:val="007905FC"/>
    <w:rsid w:val="007C3DA3"/>
    <w:rsid w:val="008310AB"/>
    <w:rsid w:val="008820F7"/>
    <w:rsid w:val="00903C52"/>
    <w:rsid w:val="00940CF5"/>
    <w:rsid w:val="0097106B"/>
    <w:rsid w:val="009D187A"/>
    <w:rsid w:val="009F2BB2"/>
    <w:rsid w:val="00A24EAF"/>
    <w:rsid w:val="00AC13EE"/>
    <w:rsid w:val="00BB539B"/>
    <w:rsid w:val="00BC4F8D"/>
    <w:rsid w:val="00C176EE"/>
    <w:rsid w:val="00C32430"/>
    <w:rsid w:val="00C336CA"/>
    <w:rsid w:val="00C4386E"/>
    <w:rsid w:val="00C50C24"/>
    <w:rsid w:val="00C81B84"/>
    <w:rsid w:val="00D137A0"/>
    <w:rsid w:val="00D14389"/>
    <w:rsid w:val="00D14AC6"/>
    <w:rsid w:val="00D36184"/>
    <w:rsid w:val="00D737DE"/>
    <w:rsid w:val="00D8525D"/>
    <w:rsid w:val="00DA78F2"/>
    <w:rsid w:val="00DB0CA9"/>
    <w:rsid w:val="00E36D47"/>
    <w:rsid w:val="00E616D1"/>
    <w:rsid w:val="00EC48D2"/>
    <w:rsid w:val="00EE12C5"/>
    <w:rsid w:val="00F01123"/>
    <w:rsid w:val="00F24B53"/>
    <w:rsid w:val="00F519BB"/>
    <w:rsid w:val="00F53805"/>
    <w:rsid w:val="00F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7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C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5E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5E8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25E8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5E8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WL0TxDAQpPGzmGy8gltT-x-ezSw6Ndh1?ths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2248C5974A928B29B63CB3CD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B9DD-2B46-434D-93DB-8B187D6C4455}"/>
      </w:docPartPr>
      <w:docPartBody>
        <w:p w:rsidR="00F76832" w:rsidRDefault="00B54F23" w:rsidP="00B54F23">
          <w:pPr>
            <w:pStyle w:val="72FC2248C5974A928B29B63CB3CDD5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7E189D96DB45669EDB912DACCD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05EB1-ECDC-4241-82F4-2271029ABF66}"/>
      </w:docPartPr>
      <w:docPartBody>
        <w:p w:rsidR="00F76832" w:rsidRDefault="00B54F23" w:rsidP="00B54F23">
          <w:pPr>
            <w:pStyle w:val="FF7E189D96DB45669EDB912DACCD67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4FBBFE6A584178A6719743F8F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4B36-1799-4D25-B4DB-D244F6EFA60B}"/>
      </w:docPartPr>
      <w:docPartBody>
        <w:p w:rsidR="00F76832" w:rsidRDefault="00B54F23" w:rsidP="00B54F23">
          <w:pPr>
            <w:pStyle w:val="3E4FBBFE6A584178A6719743F8FD3C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CA67A781EB41A68F797AACDAFC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732-809E-4FFC-9FE9-28DDCE804D49}"/>
      </w:docPartPr>
      <w:docPartBody>
        <w:p w:rsidR="00F76832" w:rsidRDefault="00B54F23" w:rsidP="00B54F23">
          <w:pPr>
            <w:pStyle w:val="DBCA67A781EB41A68F797AACDAFC8A4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14C711EA747D1B02DFC368E85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08A-B63D-4012-B030-DF6ABBD15535}"/>
      </w:docPartPr>
      <w:docPartBody>
        <w:p w:rsidR="00F76832" w:rsidRDefault="00B54F23" w:rsidP="00B54F23">
          <w:pPr>
            <w:pStyle w:val="D3A14C711EA747D1B02DFC368E85CD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3"/>
    <w:rsid w:val="00490C00"/>
    <w:rsid w:val="004D7279"/>
    <w:rsid w:val="00B54F23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C2248C5974A928B29B63CB3CDD57B">
    <w:name w:val="72FC2248C5974A928B29B63CB3CDD57B"/>
    <w:rsid w:val="00B54F23"/>
  </w:style>
  <w:style w:type="paragraph" w:customStyle="1" w:styleId="FF7E189D96DB45669EDB912DACCD67A1">
    <w:name w:val="FF7E189D96DB45669EDB912DACCD67A1"/>
    <w:rsid w:val="00B54F23"/>
  </w:style>
  <w:style w:type="paragraph" w:customStyle="1" w:styleId="3E4FBBFE6A584178A6719743F8FD3CFE">
    <w:name w:val="3E4FBBFE6A584178A6719743F8FD3CFE"/>
    <w:rsid w:val="00B54F23"/>
  </w:style>
  <w:style w:type="paragraph" w:customStyle="1" w:styleId="DBCA67A781EB41A68F797AACDAFC8A4E">
    <w:name w:val="DBCA67A781EB41A68F797AACDAFC8A4E"/>
    <w:rsid w:val="00B54F23"/>
  </w:style>
  <w:style w:type="paragraph" w:customStyle="1" w:styleId="D3A14C711EA747D1B02DFC368E85CD26">
    <w:name w:val="D3A14C711EA747D1B02DFC368E85CD26"/>
    <w:rsid w:val="00B5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1023</Words>
  <Characters>5376</Characters>
  <Application>Microsoft Office Word</Application>
  <DocSecurity>0</DocSecurity>
  <Lines>119</Lines>
  <Paragraphs>71</Paragraphs>
  <ScaleCrop>false</ScaleCrop>
  <Company>BIOINF 545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transcription factor analysis for single-cell data (iTFSC)</dc:title>
  <dc:subject>An R package for robust transcription factor evaluation in single-cell RNA-seq data</dc:subject>
  <dc:creator>Gondal, Mahnoor</dc:creator>
  <cp:keywords/>
  <dc:description/>
  <cp:lastModifiedBy>Gondal, Mahnoor</cp:lastModifiedBy>
  <cp:revision>75</cp:revision>
  <dcterms:created xsi:type="dcterms:W3CDTF">2023-01-18T15:13:00Z</dcterms:created>
  <dcterms:modified xsi:type="dcterms:W3CDTF">2023-03-26T18:58:00Z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