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</m:t>
          </m:r>
          <m:r>
            <w:rPr>
              <w:rFonts w:ascii="Cambria Math" w:eastAsiaTheme="minorEastAsia" w:hAnsi="Cambria Math"/>
              <w:lang w:val="en-DE"/>
            </w:rPr>
            <m:t>7.5597</m:t>
          </m:r>
        </m:oMath>
      </m:oMathPara>
    </w:p>
    <w:p w14:paraId="2007B99C" w14:textId="3CE47393" w:rsidR="00EA708B" w:rsidRPr="00EA708B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518.2847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sectPr w:rsidR="00EA708B" w:rsidRPr="00EA70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A708B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5991</TotalTime>
  <Pages>21</Pages>
  <Words>1618</Words>
  <Characters>11169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121</cp:revision>
  <dcterms:created xsi:type="dcterms:W3CDTF">2025-09-02T09:49:00Z</dcterms:created>
  <dcterms:modified xsi:type="dcterms:W3CDTF">2025-11-18T11:50:00Z</dcterms:modified>
</cp:coreProperties>
</file>