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7938" w:type="dxa"/>
        <w:jc w:val="center"/>
        <w:tblInd w:w="0" w:type="dxa"/>
        <w:tblLayout w:type="fixed"/>
        <w:tblCellMar>
          <w:top w:w="0" w:type="dxa"/>
          <w:left w:w="108" w:type="dxa"/>
          <w:bottom w:w="0" w:type="dxa"/>
          <w:right w:w="108" w:type="dxa"/>
        </w:tblCellMar>
      </w:tblPr>
      <w:tblGrid>
        <w:gridCol w:w="7938"/>
      </w:tblGrid>
      <w:tr>
        <w:trPr>
          <w:trHeight w:val="1984" w:hRule="atLeast"/>
        </w:trPr>
        <w:tc>
          <w:tcPr>
            <w:tcW w:w="7938" w:type="dxa"/>
            <w:tcBorders/>
          </w:tcPr>
          <w:p>
            <w:pPr>
              <w:pStyle w:val="Normal"/>
              <w:widowControl w:val="false"/>
              <w:suppressAutoHyphens w:val="true"/>
              <w:spacing w:before="0" w:after="120"/>
              <w:jc w:val="center"/>
              <w:rPr>
                <w:rFonts w:eastAsia="Times New Roman" w:cs="Times New Roman"/>
                <w:b/>
                <w:b/>
                <w:kern w:val="0"/>
                <w:sz w:val="36"/>
                <w:lang w:val="cs-CZ" w:eastAsia="cs-CZ" w:bidi="ar-SA"/>
              </w:rPr>
            </w:pPr>
            <w:r>
              <w:rPr>
                <w:rFonts w:eastAsia="Times New Roman" w:cs="Times New Roman"/>
                <w:b/>
                <w:kern w:val="0"/>
                <w:sz w:val="36"/>
                <w:lang w:val="cs-CZ" w:eastAsia="cs-CZ" w:bidi="ar-SA"/>
              </w:rPr>
              <w:t>VYSOKÁ ŠKOLA FINANČNÍ A SPRÁVNÍ</w:t>
            </w:r>
          </w:p>
          <w:p>
            <w:pPr>
              <w:pStyle w:val="Normal"/>
              <w:widowControl w:val="false"/>
              <w:suppressAutoHyphens w:val="true"/>
              <w:spacing w:before="0" w:after="120"/>
              <w:jc w:val="center"/>
              <w:rPr>
                <w:sz w:val="22"/>
                <w:lang w:val="cs-CZ"/>
              </w:rPr>
            </w:pPr>
            <w:r>
              <w:rPr>
                <w:rFonts w:eastAsia="Times New Roman" w:cs="Courier New"/>
                <w:kern w:val="0"/>
                <w:sz w:val="22"/>
                <w:lang w:val="cs-CZ" w:eastAsia="cs-CZ" w:bidi="ar-SA"/>
              </w:rPr>
              <w:t xml:space="preserve">Fakulta </w:t>
            </w:r>
            <w:sdt>
              <w:sdtPr>
                <w:alias w:val=""/>
                <w:dropDownList w:lastValue="1">
                  <w:listItem w:value="ekonomických" w:displayText="ekonomických"/>
                  <w:listItem w:value="právních a správních" w:displayText="právních a správních"/>
                  <w:listItem w:value="Zvolte název fakulty" w:displayText="Zvolte název fakulty"/>
                </w:dropDownList>
              </w:sdtPr>
              <w:sdtContent>
                <w:r>
                  <w:rPr>
                    <w:sz w:val="22"/>
                    <w:lang w:val="cs-CZ"/>
                  </w:rPr>
                </w:r>
                <w:r>
                  <w:t>právních a správních</w:t>
                </w:r>
              </w:sdtContent>
            </w:sdt>
            <w:r>
              <w:rPr>
                <w:rFonts w:eastAsia="Times New Roman" w:cs="Courier New"/>
                <w:kern w:val="0"/>
                <w:sz w:val="22"/>
                <w:lang w:val="cs-CZ" w:eastAsia="cs-CZ" w:bidi="ar-SA"/>
              </w:rPr>
              <w:t xml:space="preserve"> studií</w:t>
            </w:r>
          </w:p>
          <w:p>
            <w:pPr>
              <w:pStyle w:val="Normal"/>
              <w:widowControl w:val="false"/>
              <w:suppressAutoHyphens w:val="true"/>
              <w:spacing w:before="0" w:after="120"/>
              <w:jc w:val="center"/>
              <w:rPr>
                <w:rFonts w:cs="Courier New"/>
                <w:sz w:val="22"/>
                <w:lang w:val="cs-CZ"/>
              </w:rPr>
            </w:pPr>
            <w:r>
              <w:rPr>
                <w:rFonts w:eastAsia="Times New Roman" w:cs="Courier New"/>
                <w:kern w:val="0"/>
                <w:sz w:val="22"/>
                <w:lang w:val="cs-CZ" w:eastAsia="cs-CZ" w:bidi="ar-SA"/>
              </w:rPr>
              <w:t xml:space="preserve">Studijní obor: </w:t>
            </w:r>
            <w:r>
              <w:rPr>
                <w:rFonts w:eastAsia="Times New Roman" w:cs="Courier New"/>
                <w:kern w:val="0"/>
                <w:sz w:val="24"/>
                <w:szCs w:val="24"/>
                <w:lang w:val="cs-CZ" w:eastAsia="cs-CZ" w:bidi="ar-SA"/>
              </w:rPr>
              <w:t>Aplikovaná Informatika</w:t>
            </w:r>
          </w:p>
          <w:p>
            <w:pPr>
              <w:pStyle w:val="Normal"/>
              <w:widowControl w:val="false"/>
              <w:suppressAutoHyphens w:val="true"/>
              <w:spacing w:before="0" w:after="120"/>
              <w:jc w:val="center"/>
              <w:rPr>
                <w:rFonts w:cs="Courier New"/>
                <w:sz w:val="22"/>
                <w:szCs w:val="24"/>
                <w:lang w:val="cs-CZ"/>
              </w:rPr>
            </w:pPr>
            <w:r>
              <w:rPr>
                <w:rFonts w:cs="Courier New"/>
                <w:sz w:val="22"/>
                <w:szCs w:val="24"/>
                <w:lang w:val="cs-CZ"/>
              </w:rPr>
            </w:r>
          </w:p>
        </w:tc>
      </w:tr>
      <w:tr>
        <w:trPr>
          <w:trHeight w:val="1134" w:hRule="atLeast"/>
        </w:trPr>
        <w:tc>
          <w:tcPr>
            <w:tcW w:w="7938" w:type="dxa"/>
            <w:tcBorders/>
          </w:tcPr>
          <w:p>
            <w:pPr>
              <w:pStyle w:val="Normal"/>
              <w:widowControl w:val="false"/>
              <w:suppressAutoHyphens w:val="true"/>
              <w:spacing w:before="0" w:after="120"/>
              <w:jc w:val="center"/>
              <w:rPr>
                <w:sz w:val="22"/>
                <w:szCs w:val="24"/>
                <w:lang w:val="cs-CZ"/>
              </w:rPr>
            </w:pPr>
            <w:sdt>
              <w:sdtPr>
                <w:alias w:val=""/>
                <w:dropDownList w:lastValue="0">
                  <w:listItem w:value="Bakalářské" w:displayText="Bakalářské"/>
                  <w:listItem w:value="Navazující magisterské" w:displayText="Navazující magisterské"/>
                  <w:listItem w:value="Zvolte stupeň studia" w:displayText="Zvolte stupeň studia"/>
                </w:dropDownList>
              </w:sdtPr>
              <w:sdtContent>
                <w:r>
                  <w:rPr>
                    <w:sz w:val="22"/>
                    <w:szCs w:val="24"/>
                    <w:lang w:val="cs-CZ"/>
                  </w:rPr>
                </w:r>
                <w:r>
                  <w:t>Bakalářské</w:t>
                </w:r>
              </w:sdtContent>
            </w:sdt>
            <w:r>
              <w:rPr>
                <w:rFonts w:eastAsia="Times New Roman" w:cs="Courier New"/>
                <w:kern w:val="0"/>
                <w:sz w:val="22"/>
                <w:szCs w:val="24"/>
                <w:lang w:val="cs-CZ" w:eastAsia="cs-CZ" w:bidi="ar-SA"/>
              </w:rPr>
              <w:t xml:space="preserve"> </w:t>
            </w:r>
            <w:r>
              <w:rPr>
                <w:rFonts w:eastAsia="Times New Roman" w:cs="Courier New"/>
                <w:kern w:val="0"/>
                <w:sz w:val="22"/>
                <w:szCs w:val="24"/>
                <w:lang w:val="cs-CZ" w:eastAsia="cs-CZ" w:bidi="ar-SA"/>
              </w:rPr>
              <w:t xml:space="preserve">studium </w:t>
            </w:r>
            <w:sdt>
              <w:sdtPr>
                <w:alias w:val=""/>
                <w:dropDownList w:lastValue="1">
                  <w:listItem w:value="prezenční" w:displayText="prezenční"/>
                  <w:listItem w:value="kombinované" w:displayText="kombinované"/>
                  <w:listItem w:value="Zvolte typ studia" w:displayText="Zvolte typ studia"/>
                </w:dropDownList>
              </w:sdtPr>
              <w:sdtContent>
                <w:r>
                  <w:rPr>
                    <w:sz w:val="22"/>
                    <w:szCs w:val="24"/>
                    <w:lang w:val="cs-CZ"/>
                  </w:rPr>
                </w:r>
                <w:r>
                  <w:t>kombinované</w:t>
                </w:r>
              </w:sdtContent>
            </w:sdt>
          </w:p>
        </w:tc>
      </w:tr>
      <w:tr>
        <w:trPr>
          <w:trHeight w:val="2014" w:hRule="atLeast"/>
        </w:trPr>
        <w:tc>
          <w:tcPr>
            <w:tcW w:w="7938" w:type="dxa"/>
            <w:tcBorders/>
          </w:tcPr>
          <w:p>
            <w:pPr>
              <w:pStyle w:val="Normal"/>
              <w:widowControl w:val="false"/>
              <w:suppressAutoHyphens w:val="true"/>
              <w:spacing w:before="0" w:after="120"/>
              <w:jc w:val="center"/>
              <w:rPr>
                <w:rFonts w:eastAsia="Times New Roman"/>
                <w:kern w:val="0"/>
                <w:sz w:val="24"/>
                <w:szCs w:val="24"/>
                <w:lang w:val="cs-CZ" w:eastAsia="cs-CZ" w:bidi="ar-SA"/>
              </w:rPr>
            </w:pPr>
            <w:r>
              <w:rPr>
                <w:rFonts w:eastAsia="Times New Roman"/>
                <w:kern w:val="0"/>
                <w:sz w:val="24"/>
                <w:szCs w:val="24"/>
                <w:lang w:val="cs-CZ" w:eastAsia="cs-CZ" w:bidi="ar-SA"/>
              </w:rPr>
              <w:t>Petr</w:t>
            </w:r>
          </w:p>
        </w:tc>
      </w:tr>
      <w:tr>
        <w:trPr>
          <w:trHeight w:val="3398" w:hRule="atLeast"/>
        </w:trPr>
        <w:tc>
          <w:tcPr>
            <w:tcW w:w="7938" w:type="dxa"/>
            <w:tcBorders/>
          </w:tcPr>
          <w:p>
            <w:pPr>
              <w:pStyle w:val="Normal"/>
              <w:widowControl w:val="false"/>
              <w:suppressAutoHyphens w:val="true"/>
              <w:jc w:val="center"/>
              <w:rPr>
                <w:b/>
                <w:b/>
                <w:bCs/>
                <w:sz w:val="30"/>
                <w:szCs w:val="30"/>
                <w:lang w:val="cs-CZ"/>
              </w:rPr>
            </w:pPr>
            <w:r>
              <w:rPr>
                <w:b/>
                <w:bCs/>
                <w:sz w:val="30"/>
                <w:szCs w:val="30"/>
                <w:lang w:val="cs-CZ"/>
              </w:rPr>
              <w:t>Web Tracking – Jak moc jsou data osobní</w:t>
            </w:r>
          </w:p>
          <w:p>
            <w:pPr>
              <w:pStyle w:val="Normal"/>
              <w:widowControl w:val="false"/>
              <w:suppressAutoHyphens w:val="true"/>
              <w:spacing w:before="0" w:after="120"/>
              <w:jc w:val="center"/>
              <w:rPr>
                <w:rFonts w:cs="Courier New"/>
                <w:b/>
                <w:b/>
                <w:sz w:val="28"/>
                <w:szCs w:val="28"/>
                <w:lang w:val="cs-CZ"/>
              </w:rPr>
            </w:pPr>
            <w:r>
              <w:rPr>
                <w:rFonts w:cs="Courier New"/>
                <w:b/>
                <w:sz w:val="28"/>
                <w:szCs w:val="28"/>
                <w:lang w:val="cs-CZ"/>
              </w:rPr>
            </w:r>
          </w:p>
        </w:tc>
      </w:tr>
      <w:tr>
        <w:trPr>
          <w:trHeight w:val="2403" w:hRule="atLeast"/>
        </w:trPr>
        <w:tc>
          <w:tcPr>
            <w:tcW w:w="7938" w:type="dxa"/>
            <w:tcBorders/>
          </w:tcPr>
          <w:p>
            <w:pPr>
              <w:pStyle w:val="Nzevprce"/>
              <w:widowControl w:val="false"/>
              <w:suppressAutoHyphens w:val="true"/>
              <w:spacing w:before="0" w:after="120"/>
              <w:rPr>
                <w:sz w:val="36"/>
                <w:szCs w:val="28"/>
                <w:lang w:val="cs-CZ"/>
              </w:rPr>
            </w:pPr>
            <w:sdt>
              <w:sdtPr>
                <w:alias w:val=""/>
                <w:dropDownList w:lastValue="3">
                  <w:listItem w:value="BAKALÁŘSKÁ PRÁCE" w:displayText="BAKALÁŘSKÁ PRÁCE"/>
                  <w:listItem w:value="DIPLOMOVÁ PRÁCE" w:displayText="DIPLOMOVÁ PRÁCE"/>
                  <w:listItem w:value="Zvolte druh práce" w:displayText="Zvolte druh práce"/>
                  <w:listItem w:value="Seminární práce" w:displayText="Seminární práce"/>
                </w:dropDownList>
              </w:sdtPr>
              <w:sdtContent>
                <w:r>
                  <w:rPr>
                    <w:sz w:val="36"/>
                    <w:szCs w:val="28"/>
                    <w:lang w:val="cs-CZ"/>
                  </w:rPr>
                </w:r>
                <w:r>
                  <w:t>Seminární práce</w:t>
                </w:r>
              </w:sdtContent>
            </w:sdt>
          </w:p>
        </w:tc>
      </w:tr>
      <w:tr>
        <w:trPr>
          <w:trHeight w:val="1000" w:hRule="atLeast"/>
        </w:trPr>
        <w:tc>
          <w:tcPr>
            <w:tcW w:w="7938" w:type="dxa"/>
            <w:tcBorders/>
          </w:tcPr>
          <w:p>
            <w:pPr>
              <w:pStyle w:val="Normal"/>
              <w:widowControl w:val="false"/>
              <w:suppressAutoHyphens w:val="true"/>
              <w:spacing w:lineRule="auto" w:line="240" w:before="0" w:after="120"/>
              <w:jc w:val="center"/>
              <w:rPr>
                <w:sz w:val="22"/>
                <w:lang w:val="cs-CZ"/>
              </w:rPr>
            </w:pPr>
            <w:sdt>
              <w:sdtPr>
                <w:alias w:val=""/>
                <w:dropDownList w:lastValue="0">
                  <w:listItem w:value="Praha" w:displayText="Praha"/>
                  <w:listItem w:value="Kladno" w:displayText="Kladno"/>
                  <w:listItem w:value="Most" w:displayText="Most"/>
                  <w:listItem w:value="Zvolte studijní středisko." w:displayText="Zvolte studijní středisko."/>
                </w:dropDownList>
              </w:sdtPr>
              <w:sdtContent>
                <w:r>
                  <w:rPr>
                    <w:sz w:val="22"/>
                    <w:lang w:val="cs-CZ"/>
                  </w:rPr>
                </w:r>
                <w:r>
                  <w:t>Praha</w:t>
                </w:r>
              </w:sdtContent>
            </w:sdt>
            <w:r>
              <w:rPr>
                <w:rFonts w:eastAsia="Times New Roman" w:cs="Courier New"/>
                <w:b/>
                <w:kern w:val="0"/>
                <w:sz w:val="28"/>
                <w:szCs w:val="28"/>
                <w:lang w:val="cs-CZ" w:eastAsia="cs-CZ" w:bidi="ar-SA"/>
              </w:rPr>
              <w:t xml:space="preserve"> </w:t>
            </w:r>
            <w:sdt>
              <w:sdtPr>
                <w:alias w:val=""/>
                <w:dropDownList w:lastValue="10">
                  <w:listItem w:value="2012" w:displayText="2012"/>
                  <w:listItem w:value="2013" w:displayText="2013"/>
                  <w:listItem w:value="2014" w:displayText="2014"/>
                  <w:listItem w:value="2015" w:displayText="2015"/>
                  <w:listItem w:value="2016" w:displayText="2016"/>
                  <w:listItem w:value="2017" w:displayText="2017"/>
                  <w:listItem w:value="2018" w:displayText="2018"/>
                  <w:listItem w:value="2019" w:displayText="2019"/>
                  <w:listItem w:value="2020" w:displayText="2020"/>
                  <w:listItem w:value="Zvolte rok odevzdání práce k obhajobě." w:displayText="Zvolte rok odevzdání práce k obhajobě."/>
                  <w:listItem w:value="2021" w:displayText="2021"/>
                </w:dropDownList>
              </w:sdtPr>
              <w:sdtContent>
                <w:r>
                  <w:rPr>
                    <w:sz w:val="22"/>
                    <w:lang w:val="cs-CZ"/>
                  </w:rPr>
                </w:r>
                <w:r>
                  <w:t>2021</w:t>
                </w:r>
              </w:sdtContent>
            </w:sdt>
          </w:p>
        </w:tc>
      </w:tr>
      <w:tr>
        <w:trPr>
          <w:trHeight w:val="562" w:hRule="atLeast"/>
        </w:trPr>
        <w:tc>
          <w:tcPr>
            <w:tcW w:w="7938" w:type="dxa"/>
            <w:tcBorders/>
          </w:tcPr>
          <w:p>
            <w:pPr>
              <w:pStyle w:val="Normal"/>
              <w:widowControl w:val="false"/>
              <w:suppressAutoHyphens w:val="true"/>
              <w:spacing w:before="0" w:after="0"/>
              <w:jc w:val="center"/>
              <w:rPr>
                <w:rFonts w:eastAsia="Times New Roman" w:cs="Courier New"/>
                <w:kern w:val="0"/>
                <w:sz w:val="22"/>
                <w:szCs w:val="28"/>
                <w:lang w:val="cs-CZ" w:eastAsia="cs-CZ" w:bidi="ar-SA"/>
              </w:rPr>
            </w:pPr>
            <w:r>
              <w:rPr>
                <w:rFonts w:eastAsia="Times New Roman" w:cs="Courier New"/>
                <w:kern w:val="0"/>
                <w:sz w:val="22"/>
                <w:szCs w:val="28"/>
                <w:lang w:val="cs-CZ" w:eastAsia="cs-CZ" w:bidi="ar-SA"/>
              </w:rPr>
              <w:t>Vedoucí závěrečné práce: Ing. Renata Janošcová, Ph.D.</w:t>
            </w:r>
          </w:p>
        </w:tc>
      </w:tr>
    </w:tbl>
    <w:p>
      <w:pPr>
        <w:pStyle w:val="Normal"/>
        <w:rPr>
          <w:lang w:val="cs-CZ"/>
        </w:rPr>
      </w:pPr>
      <w:r>
        <w:rPr>
          <w:lang w:val="cs-CZ"/>
        </w:rPr>
      </w:r>
    </w:p>
    <w:p>
      <w:pPr>
        <w:pStyle w:val="Normal"/>
        <w:rPr>
          <w:lang w:val="cs-CZ"/>
        </w:rPr>
      </w:pPr>
      <w:r>
        <w:rPr>
          <w:lang w:val="cs-CZ"/>
        </w:rPr>
      </w:r>
    </w:p>
    <w:p>
      <w:pPr>
        <w:pStyle w:val="Normal"/>
        <w:rPr>
          <w:lang w:val="cs-CZ"/>
        </w:rPr>
      </w:pPr>
      <w:r>
        <w:rPr>
          <w:lang w:val="cs-CZ"/>
        </w:rPr>
      </w:r>
      <w:r>
        <w:br w:type="page"/>
      </w:r>
    </w:p>
    <w:p>
      <w:pPr>
        <w:pStyle w:val="Nadpisneslovan"/>
        <w:rPr>
          <w:lang w:val="cs-CZ"/>
        </w:rPr>
      </w:pPr>
      <w:bookmarkStart w:id="0" w:name="_Toc406755585"/>
      <w:r>
        <w:rPr>
          <w:lang w:val="cs-CZ"/>
        </w:rPr>
        <w:t>Prohlášení</w:t>
      </w:r>
      <w:bookmarkEnd w:id="0"/>
    </w:p>
    <w:p>
      <w:pPr>
        <w:pStyle w:val="Normal"/>
        <w:rPr>
          <w:lang w:val="cs-CZ"/>
        </w:rPr>
      </w:pPr>
      <w:r>
        <w:rPr>
          <w:lang w:val="cs-CZ"/>
        </w:rPr>
        <w:t>Prohlašuji,</w:t>
      </w:r>
    </w:p>
    <w:p>
      <w:pPr>
        <w:pStyle w:val="Normal"/>
        <w:rPr>
          <w:lang w:val="cs-CZ"/>
        </w:rPr>
      </w:pPr>
      <w:r>
        <w:rPr>
          <w:lang w:val="cs-CZ"/>
        </w:rPr>
        <w:t xml:space="preserve">že jsem tuto </w:t>
      </w:r>
      <w:r>
        <w:rPr>
          <w:lang w:val="cs-CZ"/>
        </w:rPr>
        <w:t>seminární</w:t>
      </w:r>
      <w:r>
        <w:rPr>
          <w:lang w:val="cs-CZ"/>
        </w:rPr>
        <w:t xml:space="preserve"> práci vypracoval/a zcela samostatně a veškerou použitou literaturu a další podkladové materiály, které jsem použil/a, uvádím v seznamu literatury a že svázaná a elektronická podoba práce je shodná. Současně prohlašuji, že souhlasím se zveřejněním této práce </w:t>
      </w:r>
      <w:r>
        <w:rPr>
          <w:bCs/>
          <w:iCs/>
          <w:lang w:val="cs-CZ"/>
        </w:rPr>
        <w:t>podle § 47b zákona č.111/1998Sb., o vysokých školách a o změně a doplnění dalších zákonů (zákon o vysokých školách), ve znění pozdějších předpisů.</w:t>
      </w:r>
    </w:p>
    <w:p>
      <w:pPr>
        <w:pStyle w:val="Normal"/>
        <w:tabs>
          <w:tab w:val="clear" w:pos="708"/>
          <w:tab w:val="left" w:pos="1843" w:leader="none"/>
        </w:tabs>
        <w:spacing w:before="720" w:after="120"/>
        <w:rPr>
          <w:lang w:val="cs-CZ"/>
        </w:rPr>
      </w:pPr>
      <w:r>
        <w:rPr>
          <w:lang w:val="cs-CZ"/>
        </w:rPr>
        <w:tab/>
      </w:r>
      <w:r>
        <w:rPr>
          <w:sz w:val="24"/>
          <w:szCs w:val="24"/>
          <w:lang w:val="cs-CZ"/>
        </w:rPr>
        <w:t>22.4.2021</w:t>
      </w:r>
      <w:r>
        <w:rPr>
          <w:lang w:val="cs-CZ"/>
        </w:rPr>
        <w:tab/>
        <w:t>_________________________</w:t>
      </w:r>
      <w:r>
        <w:br w:type="page"/>
      </w:r>
    </w:p>
    <w:p>
      <w:pPr>
        <w:pStyle w:val="Normal"/>
        <w:tabs>
          <w:tab w:val="clear" w:pos="708"/>
          <w:tab w:val="left" w:pos="1843" w:leader="none"/>
        </w:tabs>
        <w:spacing w:before="720" w:after="120"/>
        <w:rPr>
          <w:lang w:val="cs-CZ"/>
        </w:rPr>
      </w:pPr>
      <w:r>
        <w:rPr>
          <w:lang w:val="cs-CZ"/>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Obsah</w:t>
          </w:r>
        </w:p>
        <w:p>
          <w:pPr>
            <w:pStyle w:val="Contents1"/>
            <w:rPr/>
          </w:pPr>
          <w:r>
            <w:fldChar w:fldCharType="begin"/>
          </w:r>
          <w:r>
            <w:rPr>
              <w:rStyle w:val="IndexLink"/>
            </w:rPr>
            <w:instrText> TOC \f \o "1-9" \h</w:instrText>
          </w:r>
          <w:r>
            <w:rPr>
              <w:rStyle w:val="IndexLink"/>
            </w:rPr>
            <w:fldChar w:fldCharType="separate"/>
          </w:r>
          <w:hyperlink w:anchor="__RefHeading___Toc992_1224364368">
            <w:r>
              <w:rPr>
                <w:rStyle w:val="IndexLink"/>
              </w:rPr>
              <w:t>Úvod</w:t>
              <w:tab/>
              <w:t>4</w:t>
            </w:r>
          </w:hyperlink>
        </w:p>
        <w:p>
          <w:pPr>
            <w:pStyle w:val="Contents1"/>
            <w:rPr/>
          </w:pPr>
          <w:hyperlink w:anchor="__RefHeading___Toc411_2924121716">
            <w:r>
              <w:rPr>
                <w:rStyle w:val="IndexLink"/>
              </w:rPr>
              <w:t>Osobní údaje jako elektronická data</w:t>
              <w:tab/>
              <w:t>5</w:t>
            </w:r>
          </w:hyperlink>
        </w:p>
        <w:p>
          <w:pPr>
            <w:pStyle w:val="Contents1"/>
            <w:rPr/>
          </w:pPr>
          <w:hyperlink w:anchor="__RefHeading___Toc1345_1224364368">
            <w:r>
              <w:rPr>
                <w:rStyle w:val="IndexLink"/>
              </w:rPr>
              <w:t>Závěr</w:t>
              <w:tab/>
              <w:t>8</w:t>
            </w:r>
          </w:hyperlink>
        </w:p>
        <w:p>
          <w:pPr>
            <w:pStyle w:val="Contents1"/>
            <w:rPr/>
          </w:pPr>
          <w:hyperlink w:anchor="__RefHeading___Toc1347_1224364368">
            <w:r>
              <w:rPr>
                <w:rStyle w:val="IndexLink"/>
              </w:rPr>
              <w:t>Seznam bibliografických odkazů</w:t>
              <w:tab/>
              <w:t>9</w:t>
            </w:r>
          </w:hyperlink>
          <w:r>
            <w:rPr>
              <w:rStyle w:val="IndexLink"/>
            </w:rPr>
            <w:fldChar w:fldCharType="end"/>
          </w:r>
        </w:p>
      </w:sdtContent>
    </w:sdt>
    <w:p>
      <w:pPr>
        <w:sectPr>
          <w:type w:val="nextPage"/>
          <w:pgSz w:w="11906" w:h="16838"/>
          <w:pgMar w:left="1440" w:right="1440" w:header="0" w:top="1440" w:footer="0" w:bottom="1440" w:gutter="0"/>
          <w:pgNumType w:fmt="decimal"/>
          <w:formProt w:val="false"/>
          <w:textDirection w:val="lrTb"/>
          <w:docGrid w:type="default" w:linePitch="360" w:charSpace="4096"/>
        </w:sectPr>
        <w:pStyle w:val="Normal"/>
        <w:tabs>
          <w:tab w:val="clear" w:pos="708"/>
          <w:tab w:val="left" w:pos="1843" w:leader="none"/>
        </w:tabs>
        <w:spacing w:before="720" w:after="120"/>
        <w:rPr>
          <w:lang w:val="cs-CZ"/>
        </w:rPr>
      </w:pPr>
      <w:r>
        <w:rPr>
          <w:lang w:val="cs-CZ"/>
        </w:rPr>
      </w:r>
    </w:p>
    <w:p>
      <w:pPr>
        <w:pStyle w:val="Heading1"/>
        <w:rPr>
          <w:lang w:val="cs-CZ"/>
        </w:rPr>
      </w:pPr>
      <w:bookmarkStart w:id="1" w:name="__RefHeading___Toc992_1224364368"/>
      <w:bookmarkEnd w:id="1"/>
      <w:r>
        <w:rPr>
          <w:lang w:val="cs-CZ"/>
        </w:rPr>
        <w:t>Úvod</w:t>
      </w:r>
    </w:p>
    <w:p>
      <w:pPr>
        <w:pStyle w:val="TextBody"/>
        <w:spacing w:before="0" w:after="0"/>
        <w:ind w:left="0" w:right="0" w:hanging="0"/>
        <w:rPr>
          <w:sz w:val="24"/>
          <w:szCs w:val="24"/>
          <w:lang w:val="cs-CZ"/>
        </w:rPr>
      </w:pPr>
      <w:r>
        <w:rPr>
          <w:sz w:val="24"/>
          <w:szCs w:val="24"/>
          <w:lang w:val="cs-CZ"/>
        </w:rPr>
        <w:t xml:space="preserve">Proto, abychom mohli studovat problematiku osobních údajů v kybernetickém prostoru si nejdříve musíme definovat, co vlastně osobní údaje jsou. Podle směrnice zákona o ochraně osobních údajů jsou to jakékoli informace o identifikovaném nebo identifikovatelném subjektu údajů. Identifikovatelnou fyzickou osobou je fyzická osoba, kterou lze přímo či nepřímo identifikovat, zejména odkazem na určitý identifikátor (jméno, číslo, síťový identifikátor) nebo na jeden či více zvláštních prvků fyzické, fyziologické, genetické, psychické, ekonomické, kulturní nebo společenské identity této fyzické osoby </w:t>
      </w:r>
      <w:r>
        <w:rPr>
          <w:sz w:val="24"/>
          <w:szCs w:val="24"/>
          <w:vertAlign w:val="superscript"/>
          <w:lang w:val="cs-CZ"/>
        </w:rPr>
        <w:t>[</w:t>
      </w:r>
      <w:r>
        <w:rPr>
          <w:rStyle w:val="FootnoteAnchor"/>
          <w:sz w:val="24"/>
          <w:szCs w:val="24"/>
          <w:lang w:val="cs-CZ"/>
        </w:rPr>
        <w:footnoteReference w:id="2"/>
      </w:r>
      <w:r>
        <w:rPr>
          <w:sz w:val="24"/>
          <w:szCs w:val="24"/>
          <w:vertAlign w:val="superscript"/>
          <w:lang w:val="cs-CZ"/>
        </w:rPr>
        <w:t>]</w:t>
      </w:r>
      <w:r>
        <w:rPr>
          <w:sz w:val="24"/>
          <w:szCs w:val="24"/>
          <w:lang w:val="cs-CZ"/>
        </w:rPr>
        <w:t xml:space="preserve">. Dále si také musíme definovat kybernetický prostor. Jedná se o amorfní, údajně "virtuální" svět vytvořený propojením mezi počítači, zařízeními připojenými k internetu, servery, </w:t>
      </w:r>
      <w:r>
        <w:rPr>
          <w:rFonts w:eastAsia="Times New Roman" w:cs="Times New Roman"/>
          <w:color w:val="auto"/>
          <w:kern w:val="0"/>
          <w:sz w:val="24"/>
          <w:szCs w:val="24"/>
          <w:lang w:val="cs-CZ" w:eastAsia="cs-CZ" w:bidi="ar-SA"/>
        </w:rPr>
        <w:t>routery</w:t>
      </w:r>
      <w:r>
        <w:rPr>
          <w:sz w:val="24"/>
          <w:szCs w:val="24"/>
          <w:lang w:val="cs-CZ"/>
        </w:rPr>
        <w:t xml:space="preserve"> a dalšími součástmi internetové infrastruktury</w:t>
      </w:r>
      <w:r>
        <w:rPr>
          <w:sz w:val="24"/>
          <w:szCs w:val="24"/>
          <w:vertAlign w:val="superscript"/>
          <w:lang w:val="cs-CZ"/>
        </w:rPr>
        <w:t>[</w:t>
      </w:r>
      <w:r>
        <w:rPr>
          <w:rStyle w:val="FootnoteAnchor"/>
          <w:sz w:val="24"/>
          <w:szCs w:val="24"/>
          <w:lang w:val="cs-CZ"/>
        </w:rPr>
        <w:footnoteReference w:id="3"/>
      </w:r>
      <w:r>
        <w:rPr>
          <w:sz w:val="24"/>
          <w:szCs w:val="24"/>
          <w:vertAlign w:val="superscript"/>
          <w:lang w:val="cs-CZ"/>
        </w:rPr>
        <w:t>]</w:t>
      </w:r>
      <w:r>
        <w:rPr>
          <w:sz w:val="24"/>
          <w:szCs w:val="24"/>
          <w:lang w:val="cs-CZ"/>
        </w:rPr>
        <w:t>. Když tedy nahlížíme na osobní údaje jako předmět našeho zkoumání, musíme si uvědomit, že se jedná o velice citlivá data, se kterými se nesmí nakládat lehkovážně. Předchozí věta může působit očividně, jsou ale v historii případy, kdy únik osobních dat proběhl v tak velkém měřítku, že na tuto situaci museli reagovat i správní úřady. V dnešním propojeném světě jsou osobní údaje součástí mnoha systémů a ve většině případů nám, uživatelům, usnadňují život natolik, že jsme ochotni je sdílet s naším blízkým, ale i vzdáleným okolím.</w:t>
      </w:r>
    </w:p>
    <w:p>
      <w:pPr>
        <w:pStyle w:val="Heading1"/>
        <w:rPr>
          <w:lang w:val="cs-CZ"/>
        </w:rPr>
      </w:pPr>
      <w:bookmarkStart w:id="2" w:name="__RefHeading___Toc411_2924121716"/>
      <w:bookmarkEnd w:id="2"/>
      <w:r>
        <w:rPr>
          <w:lang w:val="cs-CZ"/>
        </w:rPr>
        <w:t>Osobní údaje jako elektronická data</w:t>
      </w:r>
    </w:p>
    <w:p>
      <w:pPr>
        <w:pStyle w:val="TextBody"/>
        <w:spacing w:before="0" w:after="0"/>
        <w:ind w:left="0" w:right="0" w:hanging="0"/>
        <w:jc w:val="both"/>
        <w:rPr>
          <w:sz w:val="24"/>
          <w:szCs w:val="24"/>
          <w:lang w:val="cs-CZ"/>
        </w:rPr>
      </w:pPr>
      <w:r>
        <w:rPr>
          <w:sz w:val="24"/>
          <w:szCs w:val="24"/>
          <w:lang w:val="cs-CZ"/>
        </w:rPr>
        <w:t xml:space="preserve">Data nás ovlivňují každý den ať už přímo nebo vzdáleně. Celý ekonomický proces je postaven právě na datech, která udávají hodnoty od cen potravin až po rozvoj veřejného života. Pronikla i do sfér našich osobních soukromých životů kde se stala nedílnou součásti naší každodennosti. Museli jsme se s nimi naučit nakládat, pracovat s nimi a v jistých případech i ochraňovat. Kde všude se tedy data v podobě osobních údajů vyskytují? Historicky šlo “pouze” o případy, kde byla nutná například komunikace s úřady nebo </w:t>
      </w:r>
      <w:r>
        <w:rPr>
          <w:sz w:val="24"/>
          <w:szCs w:val="24"/>
          <w:lang w:val="cs-CZ"/>
        </w:rPr>
        <w:t xml:space="preserve">v oblasti </w:t>
      </w:r>
      <w:r>
        <w:rPr>
          <w:sz w:val="24"/>
          <w:szCs w:val="24"/>
          <w:lang w:val="cs-CZ"/>
        </w:rPr>
        <w:t xml:space="preserve">poskytování zdravotní péče. Bezpečnost ani soukromí nebyli s těmito údaji </w:t>
      </w:r>
      <w:r>
        <w:rPr>
          <w:sz w:val="24"/>
          <w:szCs w:val="24"/>
          <w:lang w:val="cs-CZ"/>
        </w:rPr>
        <w:t>na</w:t>
      </w:r>
      <w:r>
        <w:rPr>
          <w:sz w:val="24"/>
          <w:szCs w:val="24"/>
          <w:lang w:val="cs-CZ"/>
        </w:rPr>
        <w:t xml:space="preserve">tolik </w:t>
      </w:r>
      <w:r>
        <w:rPr>
          <w:sz w:val="24"/>
          <w:szCs w:val="24"/>
          <w:lang w:val="cs-CZ"/>
        </w:rPr>
        <w:t>spjaty</w:t>
      </w:r>
      <w:r>
        <w:rPr>
          <w:sz w:val="24"/>
          <w:szCs w:val="24"/>
          <w:lang w:val="cs-CZ"/>
        </w:rPr>
        <w:t xml:space="preserve"> jako v současnosti. </w:t>
      </w:r>
      <w:r>
        <w:rPr>
          <w:sz w:val="24"/>
          <w:szCs w:val="24"/>
          <w:lang w:val="cs-CZ"/>
        </w:rPr>
        <w:t>K</w:t>
      </w:r>
      <w:r>
        <w:rPr>
          <w:sz w:val="24"/>
          <w:szCs w:val="24"/>
          <w:lang w:val="cs-CZ"/>
        </w:rPr>
        <w:t xml:space="preserve">aždý uživatel </w:t>
      </w:r>
      <w:r>
        <w:rPr>
          <w:sz w:val="24"/>
          <w:szCs w:val="24"/>
          <w:lang w:val="cs-CZ"/>
        </w:rPr>
        <w:t xml:space="preserve">moderních </w:t>
      </w:r>
      <w:r>
        <w:rPr>
          <w:sz w:val="24"/>
          <w:szCs w:val="24"/>
          <w:lang w:val="cs-CZ"/>
        </w:rPr>
        <w:t xml:space="preserve">elektronických služeb za sebou zanechává pasivně i aktivně  generovaná data, která jsou souhrně  </w:t>
      </w:r>
      <w:r>
        <w:rPr>
          <w:rFonts w:eastAsia="Times New Roman" w:cs="Times New Roman"/>
          <w:color w:val="auto"/>
          <w:kern w:val="0"/>
          <w:sz w:val="24"/>
          <w:szCs w:val="24"/>
          <w:lang w:val="cs-CZ" w:eastAsia="cs-CZ" w:bidi="ar-SA"/>
        </w:rPr>
        <w:t>označována pod názvem</w:t>
      </w:r>
      <w:r>
        <w:rPr>
          <w:sz w:val="24"/>
          <w:szCs w:val="24"/>
          <w:lang w:val="cs-CZ"/>
        </w:rPr>
        <w:t xml:space="preserve"> digitální otisk. Ten je definován jako unikátní soubor sledovatelných digitálních aktivit, akcí, příspěvků a komunikací projevených na internetu či prostřednictvím digitálních přístrojů</w:t>
      </w:r>
      <w:r>
        <w:rPr>
          <w:sz w:val="24"/>
          <w:szCs w:val="24"/>
          <w:vertAlign w:val="superscript"/>
          <w:lang w:val="cs-CZ"/>
        </w:rPr>
        <w:t>[</w:t>
      </w:r>
      <w:r>
        <w:rPr>
          <w:rStyle w:val="FootnoteAnchor"/>
          <w:sz w:val="24"/>
          <w:szCs w:val="24"/>
          <w:vertAlign w:val="superscript"/>
          <w:lang w:val="cs-CZ"/>
        </w:rPr>
        <w:footnoteReference w:id="4"/>
      </w:r>
      <w:r>
        <w:rPr>
          <w:sz w:val="24"/>
          <w:szCs w:val="24"/>
          <w:vertAlign w:val="superscript"/>
          <w:lang w:val="cs-CZ"/>
        </w:rPr>
        <w:t>]</w:t>
      </w:r>
      <w:r>
        <w:rPr>
          <w:sz w:val="24"/>
          <w:szCs w:val="24"/>
          <w:lang w:val="cs-CZ"/>
        </w:rPr>
        <w:t>. Když se pozorně podíváme, co vše lze v takovém otisku najít, uvědomíme si, že tento soubor dat obsahuje velice citlivé informace o tom kdo jsme, v jaké sociální skupině se pohybujeme a nebo jaký je náš zdravotní stav.</w:t>
      </w:r>
    </w:p>
    <w:p>
      <w:pPr>
        <w:pStyle w:val="TextBody"/>
        <w:spacing w:before="0" w:after="0"/>
        <w:ind w:left="0" w:right="0" w:hanging="0"/>
        <w:jc w:val="both"/>
        <w:rPr>
          <w:sz w:val="24"/>
          <w:szCs w:val="24"/>
          <w:lang w:val="cs-CZ"/>
        </w:rPr>
      </w:pPr>
      <w:r>
        <w:rPr>
          <w:sz w:val="24"/>
          <w:szCs w:val="24"/>
          <w:lang w:val="cs-CZ"/>
        </w:rPr>
      </w:r>
    </w:p>
    <w:p>
      <w:pPr>
        <w:pStyle w:val="TextBody"/>
        <w:spacing w:before="0" w:after="0"/>
        <w:ind w:left="0" w:right="0" w:hanging="0"/>
        <w:jc w:val="both"/>
        <w:rPr>
          <w:lang w:val="cs-CZ"/>
        </w:rPr>
      </w:pPr>
      <w:r>
        <w:rPr>
          <w:sz w:val="24"/>
          <w:szCs w:val="24"/>
          <w:lang w:val="cs-CZ"/>
        </w:rPr>
        <w:t>Skutečnost přítomnosti digitálního otisku dala vzniknout speciálnímu podnikatelské odvětví dnes známému jako Digitální marketing. Díky datům od uživatelů jsou schopn</w:t>
      </w:r>
      <w:r>
        <w:rPr>
          <w:sz w:val="24"/>
          <w:szCs w:val="24"/>
          <w:lang w:val="cs-CZ"/>
        </w:rPr>
        <w:t>y</w:t>
      </w:r>
      <w:r>
        <w:rPr>
          <w:sz w:val="24"/>
          <w:szCs w:val="24"/>
          <w:lang w:val="cs-CZ"/>
        </w:rPr>
        <w:t xml:space="preserve"> </w:t>
      </w:r>
      <w:r>
        <w:rPr>
          <w:rFonts w:eastAsia="Times New Roman" w:cs="Times New Roman"/>
          <w:color w:val="auto"/>
          <w:kern w:val="0"/>
          <w:sz w:val="24"/>
          <w:szCs w:val="24"/>
          <w:lang w:val="cs-CZ" w:eastAsia="cs-CZ" w:bidi="ar-SA"/>
        </w:rPr>
        <w:t>reklamní</w:t>
      </w:r>
      <w:r>
        <w:rPr>
          <w:sz w:val="24"/>
          <w:szCs w:val="24"/>
          <w:lang w:val="cs-CZ"/>
        </w:rPr>
        <w:t xml:space="preserve"> společnosti nabízet tak zvanou mířenou reklamu, personalizované vyhledávací výsledky nebo predikovat, co by uživatele mohlo  zajímat </w:t>
      </w:r>
      <w:r>
        <w:rPr>
          <w:sz w:val="24"/>
          <w:szCs w:val="24"/>
          <w:lang w:val="cs-CZ"/>
        </w:rPr>
        <w:t>dále a tím udržet jeho pozornost</w:t>
      </w:r>
      <w:r>
        <w:rPr>
          <w:sz w:val="24"/>
          <w:szCs w:val="24"/>
          <w:lang w:val="cs-CZ"/>
        </w:rPr>
        <w:t xml:space="preserve">. Data jsou sbírána různými způsoby. Nejčastěji se jedná o spotřební elektroniku jako jsou počítače, chytré reproduktory nebo zařízení, které nosíme přímo na těle. Pokud se jedná o aktivní generování dat z pohledu uživatele, zařízení ve většině případů komunikují s lokální aplikací, která následně data zhodnotí, transformuje do požadovaného formátu a  odešle na server poskytovatele služby. Tímto </w:t>
      </w:r>
      <w:r>
        <w:rPr>
          <w:rFonts w:eastAsia="Times New Roman" w:cs="Times New Roman"/>
          <w:color w:val="auto"/>
          <w:kern w:val="0"/>
          <w:sz w:val="24"/>
          <w:szCs w:val="24"/>
          <w:lang w:val="cs-CZ" w:eastAsia="cs-CZ" w:bidi="ar-SA"/>
        </w:rPr>
        <w:t>aktivně uživatel sdílí</w:t>
      </w:r>
      <w:r>
        <w:rPr>
          <w:sz w:val="24"/>
          <w:szCs w:val="24"/>
          <w:lang w:val="cs-CZ"/>
        </w:rPr>
        <w:t xml:space="preserve"> data se společnostmi, které mají to konkrétní zařízení ve svém ekosystému. Když se naopak podíváme na pasivní generování dat, způsob může být mnohdy i těžko viditelný. Pokud si vezmeme příklad návštěvy zpravodajského webu tak právě na nich je uživateli </w:t>
      </w:r>
      <w:r>
        <w:rPr>
          <w:rFonts w:eastAsia="Times New Roman" w:cs="Times New Roman"/>
          <w:color w:val="auto"/>
          <w:kern w:val="0"/>
          <w:sz w:val="24"/>
          <w:szCs w:val="24"/>
          <w:lang w:val="cs-CZ" w:eastAsia="cs-CZ" w:bidi="ar-SA"/>
        </w:rPr>
        <w:t>nabízeno</w:t>
      </w:r>
      <w:r>
        <w:rPr>
          <w:sz w:val="24"/>
          <w:szCs w:val="24"/>
          <w:lang w:val="cs-CZ"/>
        </w:rPr>
        <w:t xml:space="preserve"> velké množství obsahu třetích stran. Do těchto webů je také zakomponováno množství různých „sledovacích“ skritpů, které mají za úkol získat </w:t>
      </w:r>
      <w:r>
        <w:rPr>
          <w:sz w:val="24"/>
          <w:szCs w:val="24"/>
          <w:lang w:val="cs-CZ"/>
        </w:rPr>
        <w:t xml:space="preserve">celistvé </w:t>
      </w:r>
      <w:r>
        <w:rPr>
          <w:sz w:val="24"/>
          <w:szCs w:val="24"/>
          <w:lang w:val="cs-CZ"/>
        </w:rPr>
        <w:t xml:space="preserve">informace o uživateli jako jeho IP adresu, typ prohlížeče, operační systém, rozměry obrazovky nebo stav baterie. Tato data </w:t>
      </w:r>
      <w:r>
        <w:rPr>
          <w:sz w:val="24"/>
          <w:szCs w:val="24"/>
          <w:lang w:val="cs-CZ"/>
        </w:rPr>
        <w:t xml:space="preserve">uživatel </w:t>
      </w:r>
      <w:r>
        <w:rPr>
          <w:sz w:val="24"/>
          <w:szCs w:val="24"/>
          <w:lang w:val="cs-CZ"/>
        </w:rPr>
        <w:t xml:space="preserve">sdílí pasivně </w:t>
      </w:r>
      <w:r>
        <w:rPr>
          <w:sz w:val="24"/>
          <w:szCs w:val="24"/>
          <w:lang w:val="cs-CZ"/>
        </w:rPr>
        <w:t>a ve většině případů s podprahovým souhlasem</w:t>
      </w:r>
      <w:r>
        <w:rPr>
          <w:sz w:val="24"/>
          <w:szCs w:val="24"/>
          <w:lang w:val="cs-CZ"/>
        </w:rPr>
        <w:t xml:space="preserve">. Podle </w:t>
      </w:r>
      <w:r>
        <w:rPr>
          <w:sz w:val="24"/>
          <w:szCs w:val="24"/>
          <w:lang w:val="cs-CZ"/>
        </w:rPr>
        <w:t>nové směrnice</w:t>
      </w:r>
      <w:r>
        <w:rPr>
          <w:sz w:val="24"/>
          <w:szCs w:val="24"/>
          <w:lang w:val="cs-CZ"/>
        </w:rPr>
        <w:t xml:space="preserve"> Evropské unie, každá webová stránka musí uživatele obeznámit o </w:t>
      </w:r>
      <w:r>
        <w:rPr>
          <w:sz w:val="24"/>
          <w:szCs w:val="24"/>
          <w:lang w:val="cs-CZ"/>
        </w:rPr>
        <w:t>použití</w:t>
      </w:r>
      <w:r>
        <w:rPr>
          <w:sz w:val="24"/>
          <w:szCs w:val="24"/>
          <w:lang w:val="cs-CZ"/>
        </w:rPr>
        <w:t xml:space="preserve"> takzvaných cookies, </w:t>
      </w:r>
      <w:r>
        <w:rPr>
          <w:sz w:val="24"/>
          <w:szCs w:val="24"/>
          <w:lang w:val="cs-CZ"/>
        </w:rPr>
        <w:t>které se instalují na jeho zařízení</w:t>
      </w:r>
      <w:r>
        <w:rPr>
          <w:sz w:val="24"/>
          <w:szCs w:val="24"/>
          <w:vertAlign w:val="superscript"/>
          <w:lang w:val="cs-CZ"/>
        </w:rPr>
        <w:t>[</w:t>
      </w:r>
      <w:r>
        <w:rPr>
          <w:rStyle w:val="FootnoteAnchor"/>
          <w:sz w:val="24"/>
          <w:szCs w:val="24"/>
          <w:vertAlign w:val="superscript"/>
          <w:lang w:val="cs-CZ"/>
        </w:rPr>
        <w:footnoteReference w:id="5"/>
      </w:r>
      <w:r>
        <w:rPr>
          <w:sz w:val="24"/>
          <w:szCs w:val="24"/>
          <w:vertAlign w:val="superscript"/>
          <w:lang w:val="cs-CZ"/>
        </w:rPr>
        <w:t>]</w:t>
      </w:r>
      <w:r>
        <w:rPr>
          <w:sz w:val="24"/>
          <w:szCs w:val="24"/>
          <w:lang w:val="cs-CZ"/>
        </w:rPr>
        <w:t xml:space="preserve">. </w:t>
      </w:r>
      <w:r>
        <w:rPr>
          <w:sz w:val="24"/>
          <w:szCs w:val="24"/>
          <w:lang w:val="cs-CZ"/>
        </w:rPr>
        <w:t>Cookies jsou malé textové soubory ve kterých jsou uložené</w:t>
      </w:r>
      <w:r>
        <w:rPr>
          <w:lang w:val="cs-CZ"/>
        </w:rPr>
        <w:t xml:space="preserve"> </w:t>
      </w:r>
      <w:r>
        <w:rPr>
          <w:sz w:val="24"/>
          <w:szCs w:val="24"/>
          <w:lang w:val="cs-CZ"/>
        </w:rPr>
        <w:t>informace o současné aktivitě, kterou uživatel na stránce vykonává a případně umožňuji i uložit stav v konkrétním časovím bodě. Tím i po zavření prohlížeče může uživatel pokračovat ve své práci. Příklad může být v podobě nákupního košíku stránek e-shopu.</w:t>
      </w:r>
      <w:r>
        <w:rPr>
          <w:sz w:val="24"/>
          <w:szCs w:val="24"/>
          <w:lang w:val="cs-CZ"/>
        </w:rPr>
        <w:t xml:space="preserve"> </w:t>
      </w:r>
      <w:r>
        <w:rPr>
          <w:sz w:val="24"/>
          <w:szCs w:val="24"/>
          <w:lang w:val="cs-CZ"/>
        </w:rPr>
        <w:t>Pokud má správce webu implementovanou interaktivní verzi této výzvy, uživatel si může zvolit jaké cookies povolí a jaké zakáže.</w:t>
      </w:r>
    </w:p>
    <w:p>
      <w:pPr>
        <w:pStyle w:val="TextBody"/>
        <w:spacing w:before="0" w:after="0"/>
        <w:ind w:left="0" w:right="0" w:hanging="0"/>
        <w:jc w:val="both"/>
        <w:rPr>
          <w:sz w:val="24"/>
          <w:szCs w:val="24"/>
          <w:lang w:val="cs-CZ"/>
        </w:rPr>
      </w:pPr>
      <w:r>
        <w:rPr>
          <w:sz w:val="24"/>
          <w:szCs w:val="24"/>
          <w:lang w:val="cs-CZ"/>
        </w:rPr>
      </w:r>
    </w:p>
    <w:p>
      <w:pPr>
        <w:pStyle w:val="TextBody"/>
        <w:spacing w:before="0" w:after="0"/>
        <w:ind w:left="0" w:right="0" w:hanging="0"/>
        <w:jc w:val="both"/>
        <w:rPr>
          <w:sz w:val="24"/>
          <w:szCs w:val="24"/>
          <w:lang w:val="cs-CZ"/>
        </w:rPr>
      </w:pPr>
      <w:r>
        <w:rPr>
          <w:sz w:val="24"/>
          <w:szCs w:val="24"/>
          <w:lang w:val="cs-CZ"/>
        </w:rPr>
        <w:t>Zaměř</w:t>
      </w:r>
      <w:r>
        <w:rPr>
          <w:sz w:val="24"/>
          <w:szCs w:val="24"/>
          <w:lang w:val="cs-CZ"/>
        </w:rPr>
        <w:t>me</w:t>
      </w:r>
      <w:r>
        <w:rPr>
          <w:sz w:val="24"/>
          <w:szCs w:val="24"/>
          <w:lang w:val="cs-CZ"/>
        </w:rPr>
        <w:t xml:space="preserve"> se </w:t>
      </w:r>
      <w:r>
        <w:rPr>
          <w:sz w:val="24"/>
          <w:szCs w:val="24"/>
          <w:lang w:val="cs-CZ"/>
        </w:rPr>
        <w:t>nyní však</w:t>
      </w:r>
      <w:r>
        <w:rPr>
          <w:sz w:val="24"/>
          <w:szCs w:val="24"/>
          <w:lang w:val="cs-CZ"/>
        </w:rPr>
        <w:t xml:space="preserve"> na data, která uživatelé poskytují aktivně a to konkrétně ze svých ch</w:t>
      </w:r>
      <w:r>
        <w:rPr>
          <w:sz w:val="24"/>
          <w:szCs w:val="24"/>
          <w:lang w:val="cs-CZ"/>
        </w:rPr>
        <w:t>y</w:t>
      </w:r>
      <w:r>
        <w:rPr>
          <w:sz w:val="24"/>
          <w:szCs w:val="24"/>
          <w:lang w:val="cs-CZ"/>
        </w:rPr>
        <w:t xml:space="preserve">trých hodinek </w:t>
      </w:r>
      <w:r>
        <w:rPr>
          <w:sz w:val="24"/>
          <w:szCs w:val="24"/>
          <w:lang w:val="cs-CZ"/>
        </w:rPr>
        <w:t>či</w:t>
      </w:r>
      <w:r>
        <w:rPr>
          <w:sz w:val="24"/>
          <w:szCs w:val="24"/>
          <w:lang w:val="cs-CZ"/>
        </w:rPr>
        <w:t xml:space="preserve"> náramků. V tomto odvětví se za posledních 5 let změnilo mnohé, především komerční přístupnost a tím masivní rozšíření během velice krátké </w:t>
      </w:r>
      <w:r>
        <w:rPr>
          <w:rFonts w:eastAsia="Times New Roman" w:cs="Times New Roman"/>
          <w:color w:val="auto"/>
          <w:kern w:val="0"/>
          <w:sz w:val="24"/>
          <w:szCs w:val="24"/>
          <w:lang w:val="cs-CZ" w:eastAsia="cs-CZ" w:bidi="ar-SA"/>
        </w:rPr>
        <w:t>periody</w:t>
      </w:r>
      <w:r>
        <w:rPr>
          <w:sz w:val="24"/>
          <w:szCs w:val="24"/>
          <w:lang w:val="cs-CZ"/>
        </w:rPr>
        <w:t xml:space="preserve">. Přínosy jsou bezesporu kladné. </w:t>
      </w:r>
      <w:r>
        <w:rPr>
          <w:sz w:val="24"/>
          <w:szCs w:val="24"/>
          <w:lang w:val="cs-CZ"/>
        </w:rPr>
        <w:t>U</w:t>
      </w:r>
      <w:r>
        <w:rPr>
          <w:sz w:val="24"/>
          <w:szCs w:val="24"/>
          <w:lang w:val="cs-CZ"/>
        </w:rPr>
        <w:t>živatelé insta</w:t>
      </w:r>
      <w:r>
        <w:rPr>
          <w:sz w:val="24"/>
          <w:szCs w:val="24"/>
          <w:lang w:val="cs-CZ"/>
        </w:rPr>
        <w:t>n</w:t>
      </w:r>
      <w:r>
        <w:rPr>
          <w:sz w:val="24"/>
          <w:szCs w:val="24"/>
          <w:lang w:val="cs-CZ"/>
        </w:rPr>
        <w:t xml:space="preserve">tně vědí o svých základních životních funkcích a pokud je dané zařízení certifikováno zdravotní institucí, dokáže i pomoci při diagnóze </w:t>
      </w:r>
      <w:r>
        <w:rPr>
          <w:sz w:val="24"/>
          <w:szCs w:val="24"/>
          <w:lang w:val="cs-CZ"/>
        </w:rPr>
        <w:t>případných</w:t>
      </w:r>
      <w:r>
        <w:rPr>
          <w:sz w:val="24"/>
          <w:szCs w:val="24"/>
          <w:lang w:val="cs-CZ"/>
        </w:rPr>
        <w:t xml:space="preserve"> zdravotních potížích. Jsou i případy, kdy takové zařízení přispělo k záchraně života</w:t>
      </w:r>
      <w:r>
        <w:rPr>
          <w:sz w:val="24"/>
          <w:szCs w:val="24"/>
          <w:vertAlign w:val="superscript"/>
          <w:lang w:val="cs-CZ"/>
        </w:rPr>
        <w:t>[</w:t>
      </w:r>
      <w:r>
        <w:rPr>
          <w:rStyle w:val="FootnoteAnchor"/>
          <w:sz w:val="24"/>
          <w:szCs w:val="24"/>
          <w:vertAlign w:val="superscript"/>
          <w:lang w:val="cs-CZ"/>
        </w:rPr>
        <w:footnoteReference w:id="6"/>
      </w:r>
      <w:r>
        <w:rPr>
          <w:sz w:val="24"/>
          <w:szCs w:val="24"/>
          <w:vertAlign w:val="superscript"/>
          <w:lang w:val="cs-CZ"/>
        </w:rPr>
        <w:t>]</w:t>
      </w:r>
      <w:r>
        <w:rPr>
          <w:sz w:val="24"/>
          <w:szCs w:val="24"/>
          <w:lang w:val="cs-CZ"/>
        </w:rPr>
        <w:t xml:space="preserve">. </w:t>
      </w:r>
      <w:r>
        <w:rPr>
          <w:sz w:val="24"/>
          <w:szCs w:val="24"/>
          <w:lang w:val="cs-CZ"/>
        </w:rPr>
        <w:t>Chytré hodinky generují obrovské množství dat, které napomáhají trenérům profesionální</w:t>
      </w:r>
      <w:r>
        <w:rPr>
          <w:sz w:val="24"/>
          <w:szCs w:val="24"/>
          <w:lang w:val="cs-CZ"/>
        </w:rPr>
        <w:t>c</w:t>
      </w:r>
      <w:r>
        <w:rPr>
          <w:sz w:val="24"/>
          <w:szCs w:val="24"/>
          <w:lang w:val="cs-CZ"/>
        </w:rPr>
        <w:t>h sportovců reg</w:t>
      </w:r>
      <w:r>
        <w:rPr>
          <w:sz w:val="24"/>
          <w:szCs w:val="24"/>
          <w:lang w:val="cs-CZ"/>
        </w:rPr>
        <w:t>u</w:t>
      </w:r>
      <w:r>
        <w:rPr>
          <w:sz w:val="24"/>
          <w:szCs w:val="24"/>
          <w:lang w:val="cs-CZ"/>
        </w:rPr>
        <w:t>lovat tréninkové aktivity a tím zefektivnit celkovou přípravu. V kombinaci s fyzickou aktivitou, které zařízení snímá i 24 hodin denně, může trenér celkový obraz doplnit i nutriční hodnoty, které jsou primárně měřeny manuálně (tím myslíme ruční zadávání hodnot do příslušné aplikace, která následně tato data sdílí s hlavní aplikací). Na tomto základě dokáže trenér vypočítat další postup v tréninku</w:t>
      </w:r>
      <w:r>
        <w:rPr>
          <w:sz w:val="24"/>
          <w:szCs w:val="24"/>
          <w:vertAlign w:val="superscript"/>
          <w:lang w:val="cs-CZ"/>
        </w:rPr>
        <w:t>[</w:t>
      </w:r>
      <w:r>
        <w:rPr>
          <w:rStyle w:val="FootnoteAnchor"/>
          <w:sz w:val="24"/>
          <w:szCs w:val="24"/>
          <w:lang w:val="cs-CZ"/>
        </w:rPr>
        <w:footnoteReference w:id="7"/>
      </w:r>
      <w:r>
        <w:rPr>
          <w:sz w:val="24"/>
          <w:szCs w:val="24"/>
          <w:vertAlign w:val="superscript"/>
          <w:lang w:val="cs-CZ"/>
        </w:rPr>
        <w:t>]</w:t>
      </w:r>
      <w:r>
        <w:rPr>
          <w:sz w:val="24"/>
          <w:szCs w:val="24"/>
          <w:lang w:val="cs-CZ"/>
        </w:rPr>
        <w:t xml:space="preserve">. Celý tento postup je možné sledovat i vzdáleně a sportovec tak nemusí nutně být se svým trenérem v osobním kontaktu. Právě tento nový inovativní přístup k tréninkovým plánům pomohl vzniknout komerčním příležitostem v poskytování služeb coachingu bez osobního kontaktu. </w:t>
      </w:r>
      <w:r>
        <w:rPr>
          <w:sz w:val="24"/>
          <w:szCs w:val="24"/>
          <w:lang w:val="cs-CZ"/>
        </w:rPr>
        <w:t>V</w:t>
      </w:r>
      <w:r>
        <w:rPr>
          <w:sz w:val="24"/>
          <w:szCs w:val="24"/>
          <w:lang w:val="cs-CZ"/>
        </w:rPr>
        <w:t xml:space="preserve"> době pandemie je tento přístup velice populární a pomáhá amatérským sportovcům zůstávat v kondici a přes probíhající </w:t>
      </w:r>
      <w:r>
        <w:rPr>
          <w:sz w:val="24"/>
          <w:szCs w:val="24"/>
          <w:lang w:val="cs-CZ"/>
        </w:rPr>
        <w:t xml:space="preserve">karanténní </w:t>
      </w:r>
      <w:r>
        <w:rPr>
          <w:sz w:val="24"/>
          <w:szCs w:val="24"/>
          <w:lang w:val="cs-CZ"/>
        </w:rPr>
        <w:t>nařízení.</w:t>
      </w:r>
    </w:p>
    <w:p>
      <w:pPr>
        <w:pStyle w:val="TextBody"/>
        <w:spacing w:before="0" w:after="0"/>
        <w:ind w:left="0" w:right="0" w:hanging="0"/>
        <w:jc w:val="both"/>
        <w:rPr>
          <w:sz w:val="24"/>
          <w:szCs w:val="24"/>
          <w:lang w:val="cs-CZ"/>
        </w:rPr>
      </w:pPr>
      <w:r>
        <w:rPr>
          <w:sz w:val="24"/>
          <w:szCs w:val="24"/>
          <w:lang w:val="cs-CZ"/>
        </w:rPr>
      </w:r>
    </w:p>
    <w:p>
      <w:pPr>
        <w:pStyle w:val="TextBody"/>
        <w:spacing w:before="0" w:after="0"/>
        <w:ind w:left="0" w:right="0" w:hanging="0"/>
        <w:jc w:val="both"/>
        <w:rPr>
          <w:sz w:val="24"/>
          <w:szCs w:val="24"/>
          <w:lang w:val="cs-CZ"/>
        </w:rPr>
      </w:pPr>
      <w:r>
        <w:rPr>
          <w:sz w:val="24"/>
          <w:szCs w:val="24"/>
          <w:lang w:val="cs-CZ"/>
        </w:rPr>
        <w:t>Chytr</w:t>
      </w:r>
      <w:r>
        <w:rPr>
          <w:sz w:val="24"/>
          <w:szCs w:val="24"/>
          <w:lang w:val="cs-CZ"/>
        </w:rPr>
        <w:t>é</w:t>
      </w:r>
      <w:r>
        <w:rPr>
          <w:sz w:val="24"/>
          <w:szCs w:val="24"/>
          <w:lang w:val="cs-CZ"/>
        </w:rPr>
        <w:t xml:space="preserve"> hodinky jsou dnes vybaveny mnoha se</w:t>
      </w:r>
      <w:r>
        <w:rPr>
          <w:sz w:val="24"/>
          <w:szCs w:val="24"/>
          <w:lang w:val="cs-CZ"/>
        </w:rPr>
        <w:t>n</w:t>
      </w:r>
      <w:r>
        <w:rPr>
          <w:sz w:val="24"/>
          <w:szCs w:val="24"/>
          <w:lang w:val="cs-CZ"/>
        </w:rPr>
        <w:t xml:space="preserve">zory, které nepřetržitě snímají mnoho událostí například o době sezení, zda uživatel běží, jde nebo spí </w:t>
      </w:r>
      <w:r>
        <w:rPr>
          <w:sz w:val="24"/>
          <w:szCs w:val="24"/>
          <w:lang w:val="cs-CZ"/>
        </w:rPr>
        <w:t>či zda vykonává nějakou fyzickou aktivitu. Pomocí těchto dat je zařízení schopné reagovat příslušnými upozorněními na nedávnou aktivitu nebo spuštění příslušné aplikace na záznam tréninku.</w:t>
      </w:r>
      <w:r>
        <w:rPr>
          <w:sz w:val="24"/>
          <w:szCs w:val="24"/>
          <w:lang w:val="cs-CZ"/>
        </w:rPr>
        <w:t xml:space="preserve"> </w:t>
      </w:r>
      <w:r>
        <w:rPr>
          <w:sz w:val="24"/>
          <w:szCs w:val="24"/>
          <w:lang w:val="cs-CZ"/>
        </w:rPr>
        <w:t>D</w:t>
      </w:r>
      <w:r>
        <w:rPr>
          <w:sz w:val="24"/>
          <w:szCs w:val="24"/>
          <w:lang w:val="cs-CZ"/>
        </w:rPr>
        <w:t>ata z chytrých hodinek jsou tak detailní, že již probíhají výzkumy, jak je využít k detekování onemocnění COVID-19</w:t>
      </w:r>
      <w:r>
        <w:rPr>
          <w:sz w:val="24"/>
          <w:szCs w:val="24"/>
          <w:vertAlign w:val="superscript"/>
          <w:lang w:val="cs-CZ"/>
        </w:rPr>
        <w:t>[</w:t>
      </w:r>
      <w:r>
        <w:rPr>
          <w:rStyle w:val="FootnoteAnchor"/>
          <w:sz w:val="24"/>
          <w:szCs w:val="24"/>
          <w:lang w:val="cs-CZ"/>
        </w:rPr>
        <w:footnoteReference w:id="8"/>
      </w:r>
      <w:r>
        <w:rPr>
          <w:sz w:val="24"/>
          <w:szCs w:val="24"/>
          <w:vertAlign w:val="superscript"/>
          <w:lang w:val="cs-CZ"/>
        </w:rPr>
        <w:t>]</w:t>
      </w:r>
      <w:r>
        <w:rPr>
          <w:sz w:val="24"/>
          <w:szCs w:val="24"/>
          <w:lang w:val="cs-CZ"/>
        </w:rPr>
        <w:t xml:space="preserve">. </w:t>
      </w:r>
      <w:r>
        <w:rPr>
          <w:sz w:val="24"/>
          <w:szCs w:val="24"/>
          <w:lang w:val="cs-CZ"/>
        </w:rPr>
        <w:t xml:space="preserve">Protože se jedná o velice citlivé údaje, </w:t>
      </w:r>
      <w:r>
        <w:rPr>
          <w:sz w:val="24"/>
          <w:szCs w:val="24"/>
          <w:lang w:val="cs-CZ"/>
        </w:rPr>
        <w:t xml:space="preserve">jsou data </w:t>
      </w:r>
      <w:r>
        <w:rPr>
          <w:sz w:val="24"/>
          <w:szCs w:val="24"/>
          <w:lang w:val="cs-CZ"/>
        </w:rPr>
        <w:t xml:space="preserve"> odesílaná na server po celou dobu přenosu šifrovaná a čitelná pouze uživatelem. Tedy žádný dekrypční klíč na straně poskytovatele služby, </w:t>
      </w:r>
      <w:r>
        <w:rPr>
          <w:sz w:val="24"/>
          <w:szCs w:val="24"/>
          <w:lang w:val="cs-CZ"/>
        </w:rPr>
        <w:t xml:space="preserve">kterým by mohl přistupovat k informacím bez </w:t>
      </w:r>
      <w:r>
        <w:rPr>
          <w:sz w:val="24"/>
          <w:szCs w:val="24"/>
          <w:lang w:val="cs-CZ"/>
        </w:rPr>
        <w:t xml:space="preserve">jeho </w:t>
      </w:r>
      <w:r>
        <w:rPr>
          <w:sz w:val="24"/>
          <w:szCs w:val="24"/>
          <w:lang w:val="cs-CZ"/>
        </w:rPr>
        <w:t>vědomí</w:t>
      </w:r>
      <w:r>
        <w:rPr>
          <w:sz w:val="24"/>
          <w:szCs w:val="24"/>
          <w:lang w:val="cs-CZ"/>
        </w:rPr>
        <w:t xml:space="preserve">. Tato praktika se liší </w:t>
      </w:r>
      <w:r>
        <w:rPr>
          <w:rFonts w:eastAsia="Times New Roman" w:cs="Times New Roman"/>
          <w:color w:val="auto"/>
          <w:kern w:val="0"/>
          <w:sz w:val="24"/>
          <w:szCs w:val="24"/>
          <w:lang w:val="cs-CZ" w:eastAsia="cs-CZ" w:bidi="ar-SA"/>
        </w:rPr>
        <w:t>ekosystém</w:t>
      </w:r>
      <w:r>
        <w:rPr>
          <w:sz w:val="24"/>
          <w:szCs w:val="24"/>
          <w:lang w:val="cs-CZ"/>
        </w:rPr>
        <w:t xml:space="preserve"> od ekosystému, ale z obecného hlediska jsou data </w:t>
      </w:r>
      <w:r>
        <w:rPr>
          <w:sz w:val="24"/>
          <w:szCs w:val="24"/>
          <w:lang w:val="cs-CZ"/>
        </w:rPr>
        <w:t>zabezpečená</w:t>
      </w:r>
      <w:r>
        <w:rPr>
          <w:sz w:val="24"/>
          <w:szCs w:val="24"/>
          <w:lang w:val="cs-CZ"/>
        </w:rPr>
        <w:t xml:space="preserve"> </w:t>
      </w:r>
      <w:r>
        <w:rPr>
          <w:sz w:val="24"/>
          <w:szCs w:val="24"/>
          <w:lang w:val="cs-CZ"/>
        </w:rPr>
        <w:t xml:space="preserve">jak </w:t>
      </w:r>
      <w:r>
        <w:rPr>
          <w:sz w:val="24"/>
          <w:szCs w:val="24"/>
          <w:lang w:val="cs-CZ"/>
        </w:rPr>
        <w:t xml:space="preserve">po celou dobu přenosu na server, </w:t>
      </w:r>
      <w:r>
        <w:rPr>
          <w:sz w:val="24"/>
          <w:szCs w:val="24"/>
          <w:lang w:val="cs-CZ"/>
        </w:rPr>
        <w:t>tak dlouhodobě v jeho úložišti.</w:t>
      </w:r>
      <w:r>
        <w:rPr>
          <w:sz w:val="24"/>
          <w:szCs w:val="24"/>
          <w:lang w:val="cs-CZ"/>
        </w:rPr>
        <w:t xml:space="preserve"> </w:t>
      </w:r>
      <w:r>
        <w:rPr>
          <w:sz w:val="24"/>
          <w:szCs w:val="24"/>
          <w:lang w:val="cs-CZ"/>
        </w:rPr>
        <w:t xml:space="preserve">Jako šifrovací algoritmus se ve většině případů používá SHA-256 což je šifrovací algoritmus </w:t>
      </w:r>
      <w:r>
        <w:rPr>
          <w:sz w:val="24"/>
          <w:szCs w:val="24"/>
          <w:lang w:val="cs-CZ"/>
        </w:rPr>
        <w:t xml:space="preserve"> </w:t>
      </w:r>
      <w:r>
        <w:rPr>
          <w:sz w:val="24"/>
          <w:szCs w:val="24"/>
          <w:lang w:val="cs-CZ"/>
        </w:rPr>
        <w:t>z rodiny SHA-2. SHA-2 je set kryptografických fu</w:t>
      </w:r>
      <w:r>
        <w:rPr>
          <w:sz w:val="24"/>
          <w:szCs w:val="24"/>
          <w:lang w:val="cs-CZ"/>
        </w:rPr>
        <w:t>n</w:t>
      </w:r>
      <w:r>
        <w:rPr>
          <w:sz w:val="24"/>
          <w:szCs w:val="24"/>
          <w:lang w:val="cs-CZ"/>
        </w:rPr>
        <w:t>kcí vyvinut</w:t>
      </w:r>
      <w:r>
        <w:rPr>
          <w:sz w:val="24"/>
          <w:szCs w:val="24"/>
          <w:lang w:val="cs-CZ"/>
        </w:rPr>
        <w:t>ý</w:t>
      </w:r>
      <w:r>
        <w:rPr>
          <w:sz w:val="24"/>
          <w:szCs w:val="24"/>
          <w:lang w:val="cs-CZ"/>
        </w:rPr>
        <w:t xml:space="preserve"> Národní Bezpečnostní Agenturou Spojených Států Amerických (NSA) v roce 2001</w:t>
      </w:r>
      <w:r>
        <w:rPr>
          <w:sz w:val="24"/>
          <w:szCs w:val="24"/>
          <w:vertAlign w:val="superscript"/>
          <w:lang w:val="cs-CZ"/>
        </w:rPr>
        <w:t>[</w:t>
      </w:r>
      <w:r>
        <w:rPr>
          <w:rStyle w:val="FootnoteAnchor"/>
          <w:sz w:val="24"/>
          <w:szCs w:val="24"/>
          <w:vertAlign w:val="superscript"/>
          <w:lang w:val="cs-CZ"/>
        </w:rPr>
        <w:footnoteReference w:id="9"/>
      </w:r>
      <w:r>
        <w:rPr>
          <w:sz w:val="24"/>
          <w:szCs w:val="24"/>
          <w:vertAlign w:val="superscript"/>
          <w:lang w:val="cs-CZ"/>
        </w:rPr>
        <w:t xml:space="preserve">] </w:t>
      </w:r>
      <w:r>
        <w:rPr>
          <w:position w:val="0"/>
          <w:sz w:val="24"/>
          <w:sz w:val="24"/>
          <w:szCs w:val="24"/>
          <w:vertAlign w:val="baseline"/>
          <w:lang w:val="cs-CZ"/>
        </w:rPr>
        <w:t>a je považován na dnešní zlatý standard</w:t>
      </w:r>
      <w:r>
        <w:rPr>
          <w:position w:val="0"/>
          <w:sz w:val="24"/>
          <w:sz w:val="24"/>
          <w:szCs w:val="24"/>
          <w:vertAlign w:val="baseline"/>
          <w:lang w:val="cs-CZ"/>
        </w:rPr>
        <w:t xml:space="preserve">. </w:t>
      </w:r>
    </w:p>
    <w:p>
      <w:pPr>
        <w:pStyle w:val="TextBody"/>
        <w:spacing w:before="0" w:after="0"/>
        <w:ind w:left="0" w:right="0" w:hanging="0"/>
        <w:jc w:val="both"/>
        <w:rPr>
          <w:position w:val="0"/>
          <w:sz w:val="22"/>
          <w:vertAlign w:val="baseline"/>
        </w:rPr>
      </w:pPr>
      <w:r>
        <w:rPr>
          <w:lang w:val="cs-CZ"/>
        </w:rPr>
      </w:r>
    </w:p>
    <w:p>
      <w:pPr>
        <w:pStyle w:val="TextBody"/>
        <w:spacing w:before="0" w:after="0"/>
        <w:ind w:left="0" w:right="0" w:hanging="0"/>
        <w:jc w:val="both"/>
        <w:rPr>
          <w:position w:val="0"/>
          <w:sz w:val="22"/>
          <w:vertAlign w:val="baseline"/>
        </w:rPr>
      </w:pPr>
      <w:r>
        <w:rPr>
          <w:position w:val="0"/>
          <w:sz w:val="24"/>
          <w:sz w:val="24"/>
          <w:szCs w:val="24"/>
          <w:vertAlign w:val="baseline"/>
          <w:lang w:val="cs-CZ"/>
        </w:rPr>
        <w:t xml:space="preserve">Z výše uvedeného textu vyplývá, že data získaná ze sport testerů nebo chytrých hodinek jsou data osobní a pokud uživatel požaduje plnou funkčnost a informace, které tato zařízení poskytují, nemohou se jednoduše anonymizovat. </w:t>
      </w:r>
    </w:p>
    <w:p>
      <w:pPr>
        <w:pStyle w:val="Heading1"/>
        <w:spacing w:before="0" w:after="0"/>
        <w:ind w:left="0" w:right="0" w:hanging="0"/>
        <w:jc w:val="both"/>
        <w:rPr>
          <w:rFonts w:cs="Courier New"/>
          <w:b/>
          <w:b/>
          <w:position w:val="0"/>
          <w:sz w:val="36"/>
          <w:sz w:val="36"/>
          <w:szCs w:val="32"/>
          <w:vertAlign w:val="baseline"/>
          <w:lang w:val="cs-CZ"/>
        </w:rPr>
      </w:pPr>
      <w:bookmarkStart w:id="3" w:name="__RefHeading___Toc1345_1224364368"/>
      <w:bookmarkEnd w:id="3"/>
      <w:r>
        <w:rPr>
          <w:rFonts w:cs="Courier New"/>
          <w:b/>
          <w:position w:val="0"/>
          <w:sz w:val="36"/>
          <w:sz w:val="36"/>
          <w:szCs w:val="32"/>
          <w:vertAlign w:val="baseline"/>
          <w:lang w:val="cs-CZ"/>
        </w:rPr>
        <w:t>Z</w:t>
      </w:r>
      <w:r>
        <w:rPr>
          <w:rFonts w:cs="Courier New"/>
          <w:b/>
          <w:position w:val="0"/>
          <w:sz w:val="36"/>
          <w:sz w:val="36"/>
          <w:szCs w:val="32"/>
          <w:vertAlign w:val="baseline"/>
          <w:lang w:val="cs-CZ"/>
        </w:rPr>
        <w:t>ávěr</w:t>
      </w:r>
    </w:p>
    <w:p>
      <w:pPr>
        <w:pStyle w:val="Normal"/>
        <w:spacing w:before="0" w:after="0"/>
        <w:ind w:left="0" w:right="0" w:hanging="0"/>
        <w:jc w:val="both"/>
        <w:rPr>
          <w:rFonts w:cs="Courier New"/>
          <w:b/>
          <w:b/>
          <w:position w:val="0"/>
          <w:sz w:val="22"/>
          <w:sz w:val="36"/>
          <w:szCs w:val="32"/>
          <w:vertAlign w:val="baseline"/>
        </w:rPr>
      </w:pPr>
      <w:r>
        <w:rPr>
          <w:lang w:val="cs-CZ"/>
        </w:rPr>
      </w:r>
    </w:p>
    <w:p>
      <w:pPr>
        <w:pStyle w:val="Normal"/>
        <w:ind w:left="0" w:right="0" w:hanging="0"/>
        <w:jc w:val="both"/>
        <w:rPr>
          <w:lang w:val="cs-CZ"/>
        </w:rPr>
      </w:pPr>
      <w:r>
        <w:rPr>
          <w:rFonts w:eastAsia="Times New Roman" w:cs="Times New Roman"/>
          <w:color w:val="auto"/>
          <w:kern w:val="0"/>
          <w:sz w:val="24"/>
          <w:szCs w:val="24"/>
          <w:lang w:val="cs-CZ" w:eastAsia="cs-CZ" w:bidi="ar-SA"/>
        </w:rPr>
        <w:t xml:space="preserve">Na závěr je nutné podotknout nízkou osvětu společnosti vůči moderním technologiím. Kdyby si každý z nás vzpomněl jak jsme přistupovali k datům před dvaceti lety a jak dnes určitě bychom se začali </w:t>
      </w:r>
      <w:r>
        <w:rPr>
          <w:rFonts w:eastAsia="Times New Roman" w:cs="Times New Roman"/>
          <w:color w:val="auto"/>
          <w:kern w:val="0"/>
          <w:sz w:val="24"/>
          <w:szCs w:val="24"/>
          <w:lang w:val="cs-CZ" w:eastAsia="cs-CZ" w:bidi="ar-SA"/>
        </w:rPr>
        <w:t>byli</w:t>
      </w:r>
      <w:r>
        <w:rPr>
          <w:rFonts w:eastAsia="Times New Roman" w:cs="Times New Roman"/>
          <w:color w:val="auto"/>
          <w:kern w:val="0"/>
          <w:sz w:val="24"/>
          <w:szCs w:val="24"/>
          <w:lang w:val="cs-CZ" w:eastAsia="cs-CZ" w:bidi="ar-SA"/>
        </w:rPr>
        <w:t xml:space="preserve"> více obezřetn</w:t>
      </w:r>
      <w:r>
        <w:rPr>
          <w:rFonts w:eastAsia="Times New Roman" w:cs="Times New Roman"/>
          <w:color w:val="auto"/>
          <w:kern w:val="0"/>
          <w:sz w:val="24"/>
          <w:szCs w:val="24"/>
          <w:lang w:val="cs-CZ" w:eastAsia="cs-CZ" w:bidi="ar-SA"/>
        </w:rPr>
        <w:t>í</w:t>
      </w:r>
      <w:r>
        <w:rPr>
          <w:rFonts w:eastAsia="Times New Roman" w:cs="Times New Roman"/>
          <w:color w:val="auto"/>
          <w:kern w:val="0"/>
          <w:sz w:val="24"/>
          <w:szCs w:val="24"/>
          <w:lang w:val="cs-CZ" w:eastAsia="cs-CZ" w:bidi="ar-SA"/>
        </w:rPr>
        <w:t xml:space="preserve">. Technologie 21. století nám nabízejí bezprecedentní přístup k informacím, sbližují nás s našimi blízkými a usnadňují nám život v mnoha aspektech. Když se nám podaří vyvážit jejich užití v našem každodenním životě, uchováme si soukromí a budeme </w:t>
      </w:r>
      <w:r>
        <w:rPr>
          <w:rFonts w:eastAsia="Times New Roman" w:cs="Times New Roman"/>
          <w:color w:val="auto"/>
          <w:kern w:val="0"/>
          <w:sz w:val="24"/>
          <w:szCs w:val="24"/>
          <w:lang w:val="cs-CZ" w:eastAsia="cs-CZ" w:bidi="ar-SA"/>
        </w:rPr>
        <w:t>je</w:t>
      </w:r>
      <w:r>
        <w:rPr>
          <w:rFonts w:eastAsia="Times New Roman" w:cs="Times New Roman"/>
          <w:color w:val="auto"/>
          <w:kern w:val="0"/>
          <w:sz w:val="24"/>
          <w:szCs w:val="24"/>
          <w:lang w:val="cs-CZ" w:eastAsia="cs-CZ" w:bidi="ar-SA"/>
        </w:rPr>
        <w:t xml:space="preserve"> používat mnohem bezpečněji. </w:t>
      </w:r>
      <w:r>
        <w:rPr>
          <w:rFonts w:eastAsia="Times New Roman" w:cs="Times New Roman"/>
          <w:color w:val="auto"/>
          <w:kern w:val="0"/>
          <w:sz w:val="24"/>
          <w:szCs w:val="24"/>
          <w:lang w:val="cs-CZ" w:eastAsia="cs-CZ" w:bidi="ar-SA"/>
        </w:rPr>
        <w:t xml:space="preserve">Výpočetní technika je stále relativně nový koncept a většina internetové populace o  webovém trackingu vůbec neví nebo nezná </w:t>
      </w:r>
      <w:r>
        <w:rPr>
          <w:rFonts w:eastAsia="Times New Roman" w:cs="Times New Roman"/>
          <w:color w:val="auto"/>
          <w:kern w:val="0"/>
          <w:sz w:val="24"/>
          <w:szCs w:val="24"/>
          <w:lang w:val="cs-CZ" w:eastAsia="cs-CZ" w:bidi="ar-SA"/>
        </w:rPr>
        <w:t xml:space="preserve">možné </w:t>
      </w:r>
      <w:r>
        <w:rPr>
          <w:rFonts w:eastAsia="Times New Roman" w:cs="Times New Roman"/>
          <w:color w:val="auto"/>
          <w:kern w:val="0"/>
          <w:sz w:val="24"/>
          <w:szCs w:val="24"/>
          <w:lang w:val="cs-CZ" w:eastAsia="cs-CZ" w:bidi="ar-SA"/>
        </w:rPr>
        <w:t>důsledky.</w:t>
      </w:r>
    </w:p>
    <w:p>
      <w:pPr>
        <w:pStyle w:val="Normal"/>
        <w:tabs>
          <w:tab w:val="clear" w:pos="708"/>
          <w:tab w:val="left" w:pos="1843" w:leader="none"/>
        </w:tabs>
        <w:spacing w:before="115" w:after="115"/>
        <w:ind w:left="0" w:right="0" w:hanging="0"/>
        <w:jc w:val="both"/>
        <w:rPr>
          <w:lang w:val="cs-CZ"/>
        </w:rPr>
      </w:pPr>
      <w:r>
        <w:rPr>
          <w:rFonts w:eastAsia="Times New Roman" w:cs="Times New Roman"/>
          <w:color w:val="auto"/>
          <w:kern w:val="0"/>
          <w:sz w:val="24"/>
          <w:szCs w:val="24"/>
          <w:lang w:val="cs-CZ" w:eastAsia="cs-CZ" w:bidi="ar-SA"/>
        </w:rPr>
        <w:t>K</w:t>
      </w:r>
      <w:r>
        <w:rPr>
          <w:rFonts w:eastAsia="Times New Roman" w:cs="Times New Roman"/>
          <w:color w:val="auto"/>
          <w:kern w:val="0"/>
          <w:sz w:val="24"/>
          <w:szCs w:val="24"/>
          <w:lang w:val="cs-CZ" w:eastAsia="cs-CZ" w:bidi="ar-SA"/>
        </w:rPr>
        <w:t xml:space="preserve">aždá společnost si o svých uživatelích buduje rozsáhlé profily, podle kterých jim nabízí obsah, produkty nebo zpravodajství. </w:t>
      </w:r>
      <w:r>
        <w:rPr>
          <w:rFonts w:eastAsia="Times New Roman" w:cs="Times New Roman"/>
          <w:color w:val="auto"/>
          <w:kern w:val="0"/>
          <w:sz w:val="24"/>
          <w:szCs w:val="24"/>
          <w:lang w:val="cs-CZ" w:eastAsia="cs-CZ" w:bidi="ar-SA"/>
        </w:rPr>
        <w:t>K přidané hodnotě, kterou uživatelé nepochybně oceňují, zde také vyvstává otázka i</w:t>
      </w:r>
      <w:r>
        <w:rPr>
          <w:rFonts w:eastAsia="Times New Roman" w:cs="Times New Roman"/>
          <w:color w:val="auto"/>
          <w:kern w:val="0"/>
          <w:sz w:val="24"/>
          <w:szCs w:val="24"/>
          <w:lang w:val="cs-CZ" w:eastAsia="cs-CZ" w:bidi="ar-SA"/>
        </w:rPr>
        <w:t>mplicitně využíva</w:t>
      </w:r>
      <w:r>
        <w:rPr>
          <w:rFonts w:eastAsia="Times New Roman" w:cs="Times New Roman"/>
          <w:color w:val="auto"/>
          <w:kern w:val="0"/>
          <w:sz w:val="24"/>
          <w:szCs w:val="24"/>
          <w:lang w:val="cs-CZ" w:eastAsia="cs-CZ" w:bidi="ar-SA"/>
        </w:rPr>
        <w:t>né</w:t>
      </w:r>
      <w:r>
        <w:rPr>
          <w:rFonts w:eastAsia="Times New Roman" w:cs="Times New Roman"/>
          <w:color w:val="auto"/>
          <w:kern w:val="0"/>
          <w:sz w:val="24"/>
          <w:szCs w:val="24"/>
          <w:lang w:val="cs-CZ" w:eastAsia="cs-CZ" w:bidi="ar-SA"/>
        </w:rPr>
        <w:t xml:space="preserve"> technik</w:t>
      </w:r>
      <w:r>
        <w:rPr>
          <w:rFonts w:eastAsia="Times New Roman" w:cs="Times New Roman"/>
          <w:color w:val="auto"/>
          <w:kern w:val="0"/>
          <w:sz w:val="24"/>
          <w:szCs w:val="24"/>
          <w:lang w:val="cs-CZ" w:eastAsia="cs-CZ" w:bidi="ar-SA"/>
        </w:rPr>
        <w:t>y</w:t>
      </w:r>
      <w:r>
        <w:rPr>
          <w:rFonts w:eastAsia="Times New Roman" w:cs="Times New Roman"/>
          <w:color w:val="auto"/>
          <w:kern w:val="0"/>
          <w:sz w:val="24"/>
          <w:szCs w:val="24"/>
          <w:lang w:val="cs-CZ" w:eastAsia="cs-CZ" w:bidi="ar-SA"/>
        </w:rPr>
        <w:t>, která se odborně nazývá PsyOps (</w:t>
      </w:r>
      <w:r>
        <w:rPr>
          <w:rFonts w:eastAsia="Times New Roman" w:cs="Times New Roman"/>
          <w:color w:val="auto"/>
          <w:kern w:val="0"/>
          <w:sz w:val="24"/>
          <w:szCs w:val="24"/>
          <w:lang w:val="en-US" w:eastAsia="cs-CZ" w:bidi="ar-SA"/>
        </w:rPr>
        <w:t>Psychological</w:t>
      </w:r>
      <w:r>
        <w:rPr>
          <w:rFonts w:eastAsia="Times New Roman" w:cs="Times New Roman"/>
          <w:color w:val="auto"/>
          <w:kern w:val="0"/>
          <w:sz w:val="24"/>
          <w:szCs w:val="24"/>
          <w:lang w:val="cs-CZ" w:eastAsia="cs-CZ" w:bidi="ar-SA"/>
        </w:rPr>
        <w:t xml:space="preserve"> </w:t>
      </w:r>
      <w:r>
        <w:rPr>
          <w:rFonts w:eastAsia="Times New Roman" w:cs="Times New Roman"/>
          <w:color w:val="auto"/>
          <w:kern w:val="0"/>
          <w:sz w:val="24"/>
          <w:szCs w:val="24"/>
          <w:lang w:val="en-US" w:eastAsia="cs-CZ" w:bidi="ar-SA"/>
        </w:rPr>
        <w:t>operations</w:t>
      </w:r>
      <w:r>
        <w:rPr>
          <w:rFonts w:eastAsia="Times New Roman" w:cs="Times New Roman"/>
          <w:color w:val="auto"/>
          <w:kern w:val="0"/>
          <w:sz w:val="24"/>
          <w:szCs w:val="24"/>
          <w:lang w:val="cs-CZ" w:eastAsia="cs-CZ" w:bidi="ar-SA"/>
        </w:rPr>
        <w:t>). Jsou to</w:t>
      </w:r>
      <w:r>
        <w:rPr>
          <w:rFonts w:eastAsia="Times New Roman" w:cs="Times New Roman"/>
          <w:color w:val="auto"/>
          <w:kern w:val="0"/>
          <w:sz w:val="24"/>
          <w:szCs w:val="24"/>
          <w:lang w:val="cs-CZ" w:eastAsia="cs-CZ" w:bidi="ar-SA"/>
        </w:rPr>
        <w:t xml:space="preserve"> operace, které zprostředkovávají vybrané informace a ukazatele publiku s cílem ovlivnit jejich emoce, motivy a objektivní uvažování</w:t>
      </w:r>
      <w:r>
        <w:rPr>
          <w:rFonts w:eastAsia="Times New Roman" w:cs="Times New Roman"/>
          <w:color w:val="auto"/>
          <w:kern w:val="0"/>
          <w:sz w:val="24"/>
          <w:szCs w:val="24"/>
          <w:vertAlign w:val="superscript"/>
          <w:lang w:val="cs-CZ" w:eastAsia="cs-CZ" w:bidi="ar-SA"/>
        </w:rPr>
        <w:t>[</w:t>
      </w:r>
      <w:r>
        <w:rPr>
          <w:rStyle w:val="FootnoteAnchor"/>
          <w:rFonts w:eastAsia="Times New Roman" w:cs="Times New Roman"/>
          <w:color w:val="auto"/>
          <w:kern w:val="0"/>
          <w:sz w:val="24"/>
          <w:szCs w:val="24"/>
          <w:vertAlign w:val="superscript"/>
          <w:lang w:val="cs-CZ" w:eastAsia="cs-CZ" w:bidi="ar-SA"/>
        </w:rPr>
        <w:footnoteReference w:id="10"/>
      </w:r>
      <w:r>
        <w:rPr>
          <w:rFonts w:eastAsia="Times New Roman" w:cs="Times New Roman"/>
          <w:color w:val="auto"/>
          <w:kern w:val="0"/>
          <w:sz w:val="24"/>
          <w:szCs w:val="24"/>
          <w:vertAlign w:val="superscript"/>
          <w:lang w:val="cs-CZ" w:eastAsia="cs-CZ" w:bidi="ar-SA"/>
        </w:rPr>
        <w:t>]</w:t>
      </w:r>
      <w:r>
        <w:rPr>
          <w:rFonts w:eastAsia="Times New Roman" w:cs="Times New Roman"/>
          <w:color w:val="auto"/>
          <w:kern w:val="0"/>
          <w:sz w:val="24"/>
          <w:szCs w:val="24"/>
          <w:lang w:val="cs-CZ" w:eastAsia="cs-CZ" w:bidi="ar-SA"/>
        </w:rPr>
        <w:t xml:space="preserve">. </w:t>
      </w:r>
      <w:r>
        <w:rPr>
          <w:rFonts w:eastAsia="Times New Roman" w:cs="Times New Roman"/>
          <w:color w:val="auto"/>
          <w:kern w:val="0"/>
          <w:sz w:val="24"/>
          <w:szCs w:val="24"/>
          <w:lang w:val="cs-CZ" w:eastAsia="cs-CZ" w:bidi="ar-SA"/>
        </w:rPr>
        <w:t>Tato skutečnost je nyní diskutována mezi odborníky zda opravdu takové praktiky tyto společnosti provozují</w:t>
      </w:r>
      <w:r>
        <w:rPr>
          <w:rFonts w:eastAsia="Times New Roman" w:cs="Times New Roman"/>
          <w:color w:val="auto"/>
          <w:kern w:val="0"/>
          <w:sz w:val="24"/>
          <w:szCs w:val="24"/>
          <w:vertAlign w:val="superscript"/>
          <w:lang w:val="cs-CZ" w:eastAsia="cs-CZ" w:bidi="ar-SA"/>
        </w:rPr>
        <w:t>[</w:t>
      </w:r>
      <w:r>
        <w:rPr>
          <w:rStyle w:val="FootnoteAnchor"/>
          <w:rFonts w:eastAsia="Times New Roman" w:cs="Times New Roman"/>
          <w:color w:val="auto"/>
          <w:kern w:val="0"/>
          <w:sz w:val="24"/>
          <w:szCs w:val="24"/>
          <w:lang w:val="cs-CZ" w:eastAsia="cs-CZ" w:bidi="ar-SA"/>
        </w:rPr>
        <w:footnoteReference w:id="11"/>
      </w:r>
      <w:r>
        <w:rPr>
          <w:rFonts w:eastAsia="Times New Roman" w:cs="Times New Roman"/>
          <w:color w:val="auto"/>
          <w:kern w:val="0"/>
          <w:sz w:val="24"/>
          <w:szCs w:val="24"/>
          <w:vertAlign w:val="superscript"/>
          <w:lang w:val="cs-CZ" w:eastAsia="cs-CZ" w:bidi="ar-SA"/>
        </w:rPr>
        <w:t>]</w:t>
      </w:r>
      <w:r>
        <w:rPr>
          <w:rFonts w:eastAsia="Times New Roman" w:cs="Times New Roman"/>
          <w:color w:val="auto"/>
          <w:kern w:val="0"/>
          <w:sz w:val="24"/>
          <w:szCs w:val="24"/>
          <w:lang w:val="cs-CZ" w:eastAsia="cs-CZ" w:bidi="ar-SA"/>
        </w:rPr>
        <w:t>.</w:t>
      </w:r>
      <w:r>
        <w:rPr>
          <w:rFonts w:eastAsia="Times New Roman" w:cs="Times New Roman"/>
          <w:color w:val="auto"/>
          <w:kern w:val="0"/>
          <w:sz w:val="24"/>
          <w:szCs w:val="24"/>
          <w:lang w:val="cs-CZ" w:eastAsia="cs-CZ" w:bidi="ar-SA"/>
        </w:rPr>
        <w:t xml:space="preserve"> T</w:t>
      </w:r>
      <w:r>
        <w:rPr>
          <w:rFonts w:eastAsia="Times New Roman" w:cs="Times New Roman"/>
          <w:color w:val="auto"/>
          <w:kern w:val="0"/>
          <w:sz w:val="24"/>
          <w:szCs w:val="24"/>
          <w:lang w:val="cs-CZ" w:eastAsia="cs-CZ" w:bidi="ar-SA"/>
        </w:rPr>
        <w:t>í</w:t>
      </w:r>
      <w:r>
        <w:rPr>
          <w:rFonts w:eastAsia="Times New Roman" w:cs="Times New Roman"/>
          <w:color w:val="auto"/>
          <w:kern w:val="0"/>
          <w:sz w:val="24"/>
          <w:szCs w:val="24"/>
          <w:lang w:val="cs-CZ" w:eastAsia="cs-CZ" w:bidi="ar-SA"/>
        </w:rPr>
        <w:t xml:space="preserve">mto se </w:t>
      </w:r>
      <w:r>
        <w:rPr>
          <w:rFonts w:eastAsia="Times New Roman" w:cs="Times New Roman"/>
          <w:color w:val="auto"/>
          <w:kern w:val="0"/>
          <w:sz w:val="24"/>
          <w:szCs w:val="24"/>
          <w:lang w:val="cs-CZ" w:eastAsia="cs-CZ" w:bidi="ar-SA"/>
        </w:rPr>
        <w:t xml:space="preserve">ale </w:t>
      </w:r>
      <w:r>
        <w:rPr>
          <w:rFonts w:eastAsia="Times New Roman" w:cs="Times New Roman"/>
          <w:color w:val="auto"/>
          <w:kern w:val="0"/>
          <w:sz w:val="24"/>
          <w:szCs w:val="24"/>
          <w:lang w:val="cs-CZ" w:eastAsia="cs-CZ" w:bidi="ar-SA"/>
        </w:rPr>
        <w:t xml:space="preserve">dostáváme do </w:t>
      </w:r>
      <w:r>
        <w:rPr>
          <w:rFonts w:eastAsia="Times New Roman" w:cs="Times New Roman"/>
          <w:color w:val="auto"/>
          <w:kern w:val="0"/>
          <w:sz w:val="24"/>
          <w:szCs w:val="24"/>
          <w:lang w:val="cs-CZ" w:eastAsia="cs-CZ" w:bidi="ar-SA"/>
        </w:rPr>
        <w:t>oblastí</w:t>
      </w:r>
      <w:r>
        <w:rPr>
          <w:rFonts w:eastAsia="Times New Roman" w:cs="Times New Roman"/>
          <w:color w:val="auto"/>
          <w:kern w:val="0"/>
          <w:sz w:val="24"/>
          <w:szCs w:val="24"/>
          <w:lang w:val="cs-CZ" w:eastAsia="cs-CZ" w:bidi="ar-SA"/>
        </w:rPr>
        <w:t>, které již p</w:t>
      </w:r>
      <w:r>
        <w:rPr>
          <w:rFonts w:eastAsia="Times New Roman" w:cs="Times New Roman"/>
          <w:color w:val="auto"/>
          <w:kern w:val="0"/>
          <w:sz w:val="24"/>
          <w:szCs w:val="24"/>
          <w:lang w:val="cs-CZ" w:eastAsia="cs-CZ" w:bidi="ar-SA"/>
        </w:rPr>
        <w:t>ř</w:t>
      </w:r>
      <w:r>
        <w:rPr>
          <w:rFonts w:eastAsia="Times New Roman" w:cs="Times New Roman"/>
          <w:color w:val="auto"/>
          <w:kern w:val="0"/>
          <w:sz w:val="24"/>
          <w:szCs w:val="24"/>
          <w:lang w:val="cs-CZ" w:eastAsia="cs-CZ" w:bidi="ar-SA"/>
        </w:rPr>
        <w:t xml:space="preserve">esahují téma této práce. </w:t>
      </w:r>
      <w:r>
        <w:rPr>
          <w:rFonts w:eastAsia="Times New Roman" w:cs="Times New Roman"/>
          <w:color w:val="auto"/>
          <w:kern w:val="0"/>
          <w:sz w:val="24"/>
          <w:szCs w:val="24"/>
          <w:lang w:val="cs-CZ" w:eastAsia="cs-CZ" w:bidi="ar-SA"/>
        </w:rPr>
        <w:t>Nicméně j</w:t>
      </w:r>
      <w:r>
        <w:rPr>
          <w:rFonts w:eastAsia="Times New Roman" w:cs="Times New Roman"/>
          <w:color w:val="auto"/>
          <w:kern w:val="0"/>
          <w:sz w:val="24"/>
          <w:szCs w:val="24"/>
          <w:lang w:val="cs-CZ" w:eastAsia="cs-CZ" w:bidi="ar-SA"/>
        </w:rPr>
        <w:t>sou</w:t>
      </w:r>
      <w:r>
        <w:rPr>
          <w:rFonts w:eastAsia="Times New Roman" w:cs="Times New Roman"/>
          <w:color w:val="auto"/>
          <w:kern w:val="0"/>
          <w:sz w:val="24"/>
          <w:szCs w:val="24"/>
          <w:lang w:val="cs-CZ" w:eastAsia="cs-CZ" w:bidi="ar-SA"/>
        </w:rPr>
        <w:t xml:space="preserve"> stejně důležité. </w:t>
      </w:r>
      <w:r>
        <w:br w:type="page"/>
      </w:r>
    </w:p>
    <w:p>
      <w:pPr>
        <w:pStyle w:val="Heading1"/>
        <w:rPr/>
      </w:pPr>
      <w:bookmarkStart w:id="4" w:name="__RefHeading___Toc1347_1224364368"/>
      <w:bookmarkEnd w:id="4"/>
      <w:r>
        <w:rPr/>
        <w:t>Seznam bibliografických odkazů</w:t>
      </w:r>
    </w:p>
    <w:p>
      <w:pPr>
        <w:pStyle w:val="Normal"/>
        <w:tabs>
          <w:tab w:val="clear" w:pos="708"/>
          <w:tab w:val="left" w:pos="1843" w:leader="none"/>
        </w:tabs>
        <w:spacing w:before="0" w:after="0"/>
        <w:ind w:left="0" w:right="0" w:hanging="0"/>
        <w:jc w:val="both"/>
        <w:rPr>
          <w:rFonts w:eastAsia="Times New Roman" w:cs="Times New Roman"/>
          <w:b/>
          <w:b/>
          <w:color w:val="auto"/>
          <w:kern w:val="0"/>
          <w:position w:val="0"/>
          <w:sz w:val="22"/>
          <w:sz w:val="24"/>
          <w:szCs w:val="24"/>
          <w:vertAlign w:val="baseline"/>
          <w:lang w:eastAsia="cs-CZ" w:bidi="ar-SA"/>
        </w:rPr>
      </w:pPr>
      <w:r>
        <w:rPr>
          <w:lang w:val="cs-CZ"/>
        </w:rPr>
      </w:r>
    </w:p>
    <w:p>
      <w:pPr>
        <w:pStyle w:val="Normal"/>
        <w:rPr>
          <w:lang w:val="cs-CZ"/>
        </w:rPr>
      </w:pPr>
      <w:r>
        <w:rPr>
          <w:vertAlign w:val="superscript"/>
          <w:lang w:val="cs-CZ"/>
        </w:rPr>
        <w:t>1</w:t>
      </w:r>
      <w:r>
        <w:rPr>
          <w:lang w:val="cs-CZ"/>
        </w:rPr>
        <w:t xml:space="preserve"> </w:t>
      </w:r>
      <w:r>
        <w:rPr>
          <w:sz w:val="22"/>
          <w:szCs w:val="22"/>
          <w:lang w:val="cs-CZ"/>
        </w:rPr>
        <w:t>Zákon č. 110/2019 Sb. - Zákon o zpracování osobních údajů</w:t>
      </w:r>
    </w:p>
    <w:p>
      <w:pPr>
        <w:pStyle w:val="Normal"/>
        <w:rPr/>
      </w:pPr>
      <w:r>
        <w:rPr>
          <w:sz w:val="22"/>
          <w:szCs w:val="22"/>
          <w:vertAlign w:val="superscript"/>
          <w:lang w:val="cs-CZ"/>
        </w:rPr>
        <w:t>2</w:t>
      </w:r>
      <w:r>
        <w:rPr>
          <w:sz w:val="22"/>
          <w:szCs w:val="22"/>
          <w:lang w:val="cs-CZ"/>
        </w:rPr>
        <w:t xml:space="preserve"> </w:t>
      </w:r>
      <w:r>
        <w:rPr>
          <w:rFonts w:eastAsia="Times New Roman" w:cs="Times New Roman"/>
          <w:color w:val="auto"/>
          <w:kern w:val="0"/>
          <w:sz w:val="22"/>
          <w:szCs w:val="22"/>
          <w:lang w:val="cs-CZ" w:eastAsia="cs-CZ" w:bidi="ar-SA"/>
        </w:rPr>
        <w:t xml:space="preserve">BUSSELL, Jennifer. Cyberspace. Encyclopedia Britannica [online]. online: Encyclopedia Britannica, 2013, March 12 2013 [cit. 2021-4-13]. Dostupné z: </w:t>
      </w:r>
      <w:hyperlink r:id="rId2">
        <w:r>
          <w:rPr>
            <w:rStyle w:val="InternetLink"/>
            <w:rFonts w:eastAsia="Times New Roman" w:cs="Times New Roman"/>
            <w:color w:val="auto"/>
            <w:kern w:val="0"/>
            <w:sz w:val="22"/>
            <w:szCs w:val="22"/>
            <w:lang w:val="cs-CZ" w:eastAsia="cs-CZ" w:bidi="ar-SA"/>
          </w:rPr>
          <w:t>https://www.britannica.com/topic/cyberspace</w:t>
        </w:r>
      </w:hyperlink>
    </w:p>
    <w:p>
      <w:pPr>
        <w:pStyle w:val="Normal"/>
        <w:rPr/>
      </w:pPr>
      <w:r>
        <w:rPr>
          <w:rFonts w:eastAsia="Times New Roman" w:cs="Times New Roman"/>
          <w:color w:val="auto"/>
          <w:kern w:val="0"/>
          <w:sz w:val="22"/>
          <w:szCs w:val="22"/>
          <w:vertAlign w:val="superscript"/>
          <w:lang w:val="cs-CZ" w:eastAsia="cs-CZ" w:bidi="ar-SA"/>
        </w:rPr>
        <w:t>3</w:t>
      </w:r>
      <w:r>
        <w:rPr>
          <w:rFonts w:eastAsia="Times New Roman" w:cs="Times New Roman"/>
          <w:color w:val="auto"/>
          <w:kern w:val="0"/>
          <w:sz w:val="22"/>
          <w:szCs w:val="22"/>
          <w:lang w:val="cs-CZ" w:eastAsia="cs-CZ" w:bidi="ar-SA"/>
        </w:rPr>
        <w:t xml:space="preserve"> </w:t>
      </w:r>
      <w:r>
        <w:rPr>
          <w:rFonts w:eastAsia="Times New Roman" w:cs="Times New Roman"/>
          <w:b w:val="false"/>
          <w:i w:val="false"/>
          <w:caps w:val="false"/>
          <w:smallCaps w:val="false"/>
          <w:color w:val="auto"/>
          <w:spacing w:val="0"/>
          <w:kern w:val="0"/>
          <w:sz w:val="22"/>
          <w:szCs w:val="22"/>
          <w:lang w:val="cs-CZ" w:eastAsia="cs-CZ" w:bidi="ar-SA"/>
        </w:rPr>
        <w:t xml:space="preserve"> Digital footprint. </w:t>
      </w:r>
      <w:r>
        <w:rPr>
          <w:rFonts w:eastAsia="Times New Roman" w:cs="Times New Roman"/>
          <w:b w:val="false"/>
          <w:i/>
          <w:color w:val="auto"/>
          <w:spacing w:val="0"/>
          <w:kern w:val="0"/>
          <w:sz w:val="22"/>
          <w:szCs w:val="22"/>
          <w:lang w:val="cs-CZ" w:eastAsia="cs-CZ" w:bidi="ar-SA"/>
        </w:rPr>
        <w:t>Dictionary.com</w:t>
      </w:r>
      <w:r>
        <w:rPr>
          <w:rFonts w:eastAsia="Times New Roman" w:cs="Times New Roman"/>
          <w:caps w:val="false"/>
          <w:smallCaps w:val="false"/>
          <w:color w:val="auto"/>
          <w:spacing w:val="0"/>
          <w:kern w:val="0"/>
          <w:sz w:val="22"/>
          <w:szCs w:val="22"/>
          <w:lang w:val="cs-CZ" w:eastAsia="cs-CZ" w:bidi="ar-SA"/>
        </w:rPr>
        <w:t> </w:t>
      </w:r>
      <w:r>
        <w:rPr>
          <w:rFonts w:eastAsia="Times New Roman" w:cs="Times New Roman"/>
          <w:b w:val="false"/>
          <w:i w:val="false"/>
          <w:caps w:val="false"/>
          <w:smallCaps w:val="false"/>
          <w:color w:val="auto"/>
          <w:spacing w:val="0"/>
          <w:kern w:val="0"/>
          <w:sz w:val="22"/>
          <w:szCs w:val="22"/>
          <w:lang w:val="cs-CZ" w:eastAsia="cs-CZ" w:bidi="ar-SA"/>
        </w:rPr>
        <w:t xml:space="preserve">[online]. USA: Dictionary.com, 2021, 2021 [cit. 2021-4-26]. Dostupné z: </w:t>
      </w:r>
      <w:hyperlink r:id="rId4">
        <w:r>
          <w:rPr>
            <w:rStyle w:val="InternetLink"/>
            <w:rFonts w:eastAsia="Times New Roman" w:cs="Times New Roman"/>
            <w:b w:val="false"/>
            <w:i w:val="false"/>
            <w:caps w:val="false"/>
            <w:smallCaps w:val="false"/>
            <w:color w:val="auto"/>
            <w:spacing w:val="0"/>
            <w:kern w:val="0"/>
            <w:sz w:val="22"/>
            <w:szCs w:val="22"/>
            <w:lang w:val="cs-CZ" w:eastAsia="cs-CZ" w:bidi="ar-SA"/>
          </w:rPr>
          <w:t>https://www.dictionary.com/browse/digital-footprint</w:t>
        </w:r>
      </w:hyperlink>
    </w:p>
    <w:p>
      <w:pPr>
        <w:pStyle w:val="Normal"/>
        <w:rPr>
          <w:sz w:val="22"/>
          <w:szCs w:val="22"/>
          <w:lang w:val="cs-CZ"/>
        </w:rPr>
      </w:pPr>
      <w:r>
        <w:rPr>
          <w:rFonts w:eastAsia="Times New Roman" w:cs="Times New Roman"/>
          <w:b w:val="false"/>
          <w:i w:val="false"/>
          <w:caps w:val="false"/>
          <w:smallCaps w:val="false"/>
          <w:color w:val="auto"/>
          <w:spacing w:val="0"/>
          <w:kern w:val="0"/>
          <w:sz w:val="22"/>
          <w:szCs w:val="22"/>
          <w:vertAlign w:val="superscript"/>
          <w:lang w:val="cs-CZ" w:eastAsia="cs-CZ" w:bidi="ar-SA"/>
        </w:rPr>
        <w:t>4</w:t>
      </w:r>
      <w:r>
        <w:rPr>
          <w:rFonts w:eastAsia="Times New Roman" w:cs="Times New Roman"/>
          <w:b w:val="false"/>
          <w:i w:val="false"/>
          <w:caps w:val="false"/>
          <w:smallCaps w:val="false"/>
          <w:color w:val="auto"/>
          <w:spacing w:val="0"/>
          <w:kern w:val="0"/>
          <w:sz w:val="22"/>
          <w:szCs w:val="22"/>
          <w:lang w:val="cs-CZ" w:eastAsia="cs-CZ" w:bidi="ar-SA"/>
        </w:rPr>
        <w:t xml:space="preserve"> EVROPSKÁ UNIE. Ochrana údajů v odvětví elektronických komunikací. In: . Brusel, 2002, ročník 2002, 2002/58/ES.</w:t>
      </w:r>
    </w:p>
    <w:p>
      <w:pPr>
        <w:pStyle w:val="Normal"/>
        <w:rPr>
          <w:sz w:val="22"/>
          <w:szCs w:val="22"/>
          <w:lang w:val="cs-CZ"/>
        </w:rPr>
      </w:pPr>
      <w:r>
        <w:rPr>
          <w:sz w:val="22"/>
          <w:szCs w:val="22"/>
          <w:vertAlign w:val="superscript"/>
          <w:lang w:val="cs-CZ"/>
        </w:rPr>
        <w:t>5</w:t>
      </w:r>
      <w:r>
        <w:rPr>
          <w:sz w:val="22"/>
          <w:szCs w:val="22"/>
          <w:lang w:val="cs-CZ"/>
        </w:rPr>
        <w:t xml:space="preserve"> WILLIAMS, Andrew. This Doctor Says The Apple Watch Saved His Life. Forbes [online]. 2020, 3.7.2020, 2020(7), 1 [cit. 2021-5-1]. Dostupné z: https://www.forbes.com/sites/andrewwilliams/2020/07/03/this-doctor-says-the-apple-watch-saved-his-life/</w:t>
      </w:r>
    </w:p>
    <w:p>
      <w:pPr>
        <w:pStyle w:val="Normal"/>
        <w:rPr>
          <w:sz w:val="22"/>
          <w:szCs w:val="22"/>
          <w:lang w:val="cs-CZ"/>
        </w:rPr>
      </w:pPr>
      <w:r>
        <w:rPr>
          <w:sz w:val="22"/>
          <w:szCs w:val="22"/>
          <w:vertAlign w:val="superscript"/>
          <w:lang w:val="cs-CZ"/>
        </w:rPr>
        <w:t>6</w:t>
      </w:r>
      <w:r>
        <w:rPr>
          <w:sz w:val="22"/>
          <w:szCs w:val="22"/>
          <w:lang w:val="cs-CZ"/>
        </w:rPr>
        <w:t xml:space="preserve"> BORATTO, Ludovico, Salvatore CARTA, Fabrizio MULAS a Paolo PILLONI. An e-coaching ecosystem: Design and effectiveness analysis of the engagement of remote coaching on athletes. Springer Nature [online]. 2017, 14.5.2017, 2017(21), 1 [cit. 2021-5-6]. Dostupné z: doi:10.1007/s00779-017-1026-0</w:t>
      </w:r>
    </w:p>
    <w:p>
      <w:pPr>
        <w:pStyle w:val="Normal"/>
        <w:rPr/>
      </w:pPr>
      <w:r>
        <w:rPr>
          <w:sz w:val="22"/>
          <w:szCs w:val="22"/>
          <w:vertAlign w:val="superscript"/>
          <w:lang w:val="cs-CZ"/>
        </w:rPr>
        <w:t>7</w:t>
      </w:r>
      <w:r>
        <w:rPr>
          <w:sz w:val="22"/>
          <w:szCs w:val="22"/>
          <w:lang w:val="cs-CZ"/>
        </w:rPr>
        <w:t xml:space="preserve"> Study to develop algorithms for detecting earliest signs of COVID-19 from biometric smartwatch data. Purdue University News [online]. Purdue University, 2020, 30.9.2020, 2020(9), 1 [cit. 2021-5-1]. Dostupné z: </w:t>
      </w:r>
      <w:hyperlink r:id="rId5">
        <w:r>
          <w:rPr>
            <w:rStyle w:val="InternetLink"/>
            <w:sz w:val="22"/>
            <w:szCs w:val="22"/>
            <w:lang w:val="cs-CZ"/>
          </w:rPr>
          <w:t>https://www.purdue.edu/newsroom/releases/2020/Q3/study-to-develop-algorithms-for-detecting-earliest-signs-of-covid-19-from-biometric-smartwatch-data.html</w:t>
        </w:r>
      </w:hyperlink>
    </w:p>
    <w:p>
      <w:pPr>
        <w:pStyle w:val="Normal"/>
        <w:rPr>
          <w:sz w:val="22"/>
          <w:szCs w:val="22"/>
          <w:lang w:val="cs-CZ"/>
        </w:rPr>
      </w:pPr>
      <w:r>
        <w:rPr>
          <w:sz w:val="22"/>
          <w:szCs w:val="22"/>
          <w:vertAlign w:val="superscript"/>
          <w:lang w:val="cs-CZ"/>
        </w:rPr>
        <w:t>8</w:t>
      </w:r>
      <w:r>
        <w:rPr>
          <w:sz w:val="22"/>
          <w:szCs w:val="22"/>
          <w:lang w:val="cs-CZ"/>
        </w:rPr>
        <w:t xml:space="preserve"> </w:t>
      </w:r>
      <w:r>
        <w:rPr>
          <w:rFonts w:eastAsia="Times New Roman" w:cs="Times New Roman"/>
          <w:b w:val="false"/>
          <w:i w:val="false"/>
          <w:caps w:val="false"/>
          <w:smallCaps w:val="false"/>
          <w:color w:val="auto"/>
          <w:spacing w:val="0"/>
          <w:kern w:val="0"/>
          <w:sz w:val="22"/>
          <w:szCs w:val="22"/>
          <w:lang w:val="cs-CZ" w:eastAsia="cs-CZ" w:bidi="ar-SA"/>
        </w:rPr>
        <w:t>PENARD, Wouter a Tim VAN WERKHOVEN. </w:t>
      </w:r>
      <w:r>
        <w:rPr>
          <w:rFonts w:eastAsia="Times New Roman" w:cs="Times New Roman"/>
          <w:b w:val="false"/>
          <w:i/>
          <w:color w:val="auto"/>
          <w:spacing w:val="0"/>
          <w:kern w:val="0"/>
          <w:sz w:val="22"/>
          <w:szCs w:val="22"/>
          <w:lang w:val="cs-CZ" w:eastAsia="cs-CZ" w:bidi="ar-SA"/>
        </w:rPr>
        <w:t>On the Secure Hash Algorithm family</w:t>
      </w:r>
      <w:r>
        <w:rPr>
          <w:rFonts w:eastAsia="Times New Roman" w:cs="Times New Roman"/>
          <w:caps w:val="false"/>
          <w:smallCaps w:val="false"/>
          <w:color w:val="auto"/>
          <w:spacing w:val="0"/>
          <w:kern w:val="0"/>
          <w:sz w:val="22"/>
          <w:szCs w:val="22"/>
          <w:lang w:val="cs-CZ" w:eastAsia="cs-CZ" w:bidi="ar-SA"/>
        </w:rPr>
        <w:t> </w:t>
      </w:r>
      <w:r>
        <w:rPr>
          <w:rFonts w:eastAsia="Times New Roman" w:cs="Times New Roman"/>
          <w:b w:val="false"/>
          <w:i w:val="false"/>
          <w:caps w:val="false"/>
          <w:smallCaps w:val="false"/>
          <w:color w:val="auto"/>
          <w:spacing w:val="0"/>
          <w:kern w:val="0"/>
          <w:sz w:val="22"/>
          <w:szCs w:val="22"/>
          <w:lang w:val="cs-CZ" w:eastAsia="cs-CZ" w:bidi="ar-SA"/>
        </w:rPr>
        <w:t>[PDF]. University Utrecht, 2016 [cit. 2021-5-1]. Dostupné z: https://web.archive.org/web/20160330153520/http://www.staff.science.uu.nl/~werkh108/docs/study/Y5_07_08/infocry/project/Cryp08.pdf. Studie. University Utrecht.</w:t>
      </w:r>
    </w:p>
    <w:p>
      <w:pPr>
        <w:pStyle w:val="Normal"/>
        <w:rPr/>
      </w:pPr>
      <w:r>
        <w:rPr>
          <w:sz w:val="22"/>
          <w:szCs w:val="22"/>
          <w:vertAlign w:val="superscript"/>
          <w:lang w:val="cs-CZ"/>
        </w:rPr>
        <w:t>9</w:t>
      </w:r>
      <w:r>
        <w:rPr>
          <w:sz w:val="22"/>
          <w:szCs w:val="22"/>
          <w:lang w:val="cs-CZ"/>
        </w:rPr>
        <w:t xml:space="preserve"> LLOYD, AUSTIN J. Psychological Operations: Joint Publication 3-13.2 [PDF]. 2011 [cit. 2021-5-2]. Dostupné z: </w:t>
      </w:r>
      <w:hyperlink r:id="rId6">
        <w:r>
          <w:rPr>
            <w:rStyle w:val="InternetLink"/>
            <w:sz w:val="22"/>
            <w:szCs w:val="22"/>
            <w:lang w:val="cs-CZ"/>
          </w:rPr>
          <w:t>https://fas.org/irp/doddir/dod/jp3-13-2.pdf</w:t>
        </w:r>
      </w:hyperlink>
    </w:p>
    <w:p>
      <w:pPr>
        <w:pStyle w:val="Normal"/>
        <w:spacing w:before="0" w:after="160"/>
        <w:rPr>
          <w:sz w:val="22"/>
          <w:szCs w:val="22"/>
          <w:lang w:val="cs-CZ"/>
        </w:rPr>
      </w:pPr>
      <w:r>
        <w:rPr>
          <w:sz w:val="22"/>
          <w:szCs w:val="22"/>
          <w:vertAlign w:val="superscript"/>
          <w:lang w:val="cs-CZ"/>
        </w:rPr>
        <w:t>10</w:t>
      </w:r>
      <w:r>
        <w:rPr>
          <w:sz w:val="22"/>
          <w:szCs w:val="22"/>
          <w:lang w:val="cs-CZ"/>
        </w:rPr>
        <w:t xml:space="preserve"> PIERRE, M.D, Joseph M. The Internet, Psychological Warfare, and Mass Conspiracy: Controlling minds and manipulating behavior through social media. Psychology Today [online]. Sussex Publishers, 2018, 20.3.2018, 2018(3), 1 [cit. 2021-5-1]. Dostupné z: https://www.psychologytoday.com/us/blog/psych-unseen/201803/the-internet-psychological-warfare-and-mass-conspiracy </w:t>
      </w:r>
    </w:p>
    <w:sectPr>
      <w:footerReference w:type="default" r:id="rId7"/>
      <w:footnotePr>
        <w:numFmt w:val="decimal"/>
      </w:footnotePr>
      <w:type w:val="nextPage"/>
      <w:pgSz w:w="11906" w:h="16838"/>
      <w:pgMar w:left="2268" w:right="1418" w:header="0" w:top="1418" w:footer="709"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40" w:after="120"/>
      <w:ind w:left="2268" w:right="2268" w:hanging="0"/>
      <w:jc w:val="center"/>
      <w:rPr>
        <w:lang w:val="cs-CZ"/>
      </w:rPr>
    </w:pPr>
    <w:r>
      <w:rPr>
        <w:lang w:val="cs-CZ"/>
      </w:rPr>
      <w:fldChar w:fldCharType="begin"/>
    </w:r>
    <w:r>
      <w:rPr>
        <w:lang w:val="cs-CZ"/>
      </w:rPr>
      <w:instrText> PAGE </w:instrText>
    </w:r>
    <w:r>
      <w:rPr>
        <w:lang w:val="cs-CZ"/>
      </w:rPr>
      <w:fldChar w:fldCharType="separate"/>
    </w:r>
    <w:r>
      <w:rPr>
        <w:lang w:val="cs-CZ"/>
      </w:rPr>
      <w:t>9</w:t>
    </w:r>
    <w:r>
      <w:rPr>
        <w:lang w:val="cs-CZ"/>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240" w:before="0" w:after="120"/>
        <w:ind w:hanging="0"/>
        <w:rPr>
          <w:sz w:val="16"/>
          <w:szCs w:val="16"/>
          <w:lang w:val="cs-CZ"/>
        </w:rPr>
      </w:pPr>
      <w:r>
        <w:rPr>
          <w:rStyle w:val="FootnoteCharacters"/>
        </w:rPr>
        <w:footnoteRef/>
      </w:r>
      <w:r>
        <w:rPr>
          <w:sz w:val="16"/>
          <w:szCs w:val="16"/>
          <w:lang w:val="cs-CZ"/>
        </w:rPr>
        <w:t xml:space="preserve"> </w:t>
      </w:r>
      <w:r>
        <w:rPr>
          <w:sz w:val="16"/>
          <w:szCs w:val="16"/>
          <w:lang w:val="cs-CZ"/>
        </w:rPr>
        <w:t>Zákon č. 110/2019 Sb. - Zákon o zpracování osobních údajů</w:t>
      </w:r>
    </w:p>
  </w:footnote>
  <w:footnote w:id="3">
    <w:p>
      <w:pPr>
        <w:pStyle w:val="Footnote"/>
        <w:spacing w:lineRule="auto" w:line="240" w:before="0" w:after="120"/>
        <w:ind w:hanging="0"/>
        <w:rPr>
          <w:sz w:val="16"/>
          <w:szCs w:val="16"/>
          <w:lang w:val="cs-CZ"/>
        </w:rPr>
      </w:pPr>
      <w:r>
        <w:rPr>
          <w:rStyle w:val="FootnoteCharacters"/>
        </w:rPr>
        <w:footnoteRef/>
      </w:r>
      <w:r>
        <w:rPr>
          <w:rFonts w:eastAsia="Times New Roman" w:cs="Times New Roman"/>
          <w:color w:val="auto"/>
          <w:kern w:val="0"/>
          <w:sz w:val="16"/>
          <w:szCs w:val="16"/>
          <w:lang w:val="cs-CZ" w:eastAsia="cs-CZ" w:bidi="ar-SA"/>
        </w:rPr>
        <w:t xml:space="preserve"> </w:t>
      </w:r>
      <w:r>
        <w:rPr>
          <w:rFonts w:eastAsia="Times New Roman" w:cs="Times New Roman"/>
          <w:color w:val="auto"/>
          <w:kern w:val="0"/>
          <w:sz w:val="16"/>
          <w:szCs w:val="16"/>
          <w:lang w:val="cs-CZ" w:eastAsia="cs-CZ" w:bidi="ar-SA"/>
        </w:rPr>
        <w:t>BUSSELL, Jennifer. Cyberspace. Encyclopedia Britannica [online]. online: Encyclopedia Britannica, 2013, March 12 2013 [cit. 2021-4-13]. Dostupné z: https://www.britannica.com/topic/cyberspace</w:t>
      </w:r>
    </w:p>
  </w:footnote>
  <w:footnote w:id="4">
    <w:p>
      <w:pPr>
        <w:pStyle w:val="Footnote"/>
        <w:spacing w:lineRule="auto" w:line="240" w:before="0" w:after="120"/>
        <w:ind w:hanging="0"/>
        <w:rPr>
          <w:sz w:val="16"/>
          <w:szCs w:val="16"/>
          <w:lang w:val="cs-CZ"/>
        </w:rPr>
      </w:pPr>
      <w:r>
        <w:rPr>
          <w:rStyle w:val="FootnoteCharacters"/>
        </w:rPr>
        <w:footnoteRef/>
      </w:r>
      <w:r>
        <w:rPr>
          <w:rFonts w:eastAsia="Times New Roman" w:cs="Times New Roman"/>
          <w:b w:val="false"/>
          <w:i w:val="false"/>
          <w:caps w:val="false"/>
          <w:smallCaps w:val="false"/>
          <w:color w:val="auto"/>
          <w:spacing w:val="0"/>
          <w:kern w:val="0"/>
          <w:sz w:val="16"/>
          <w:szCs w:val="16"/>
          <w:lang w:val="cs-CZ" w:eastAsia="cs-CZ" w:bidi="ar-SA"/>
        </w:rPr>
        <w:t xml:space="preserve"> </w:t>
      </w:r>
      <w:r>
        <w:rPr>
          <w:rFonts w:eastAsia="Times New Roman" w:cs="Times New Roman"/>
          <w:b w:val="false"/>
          <w:i w:val="false"/>
          <w:caps w:val="false"/>
          <w:smallCaps w:val="false"/>
          <w:color w:val="auto"/>
          <w:spacing w:val="0"/>
          <w:kern w:val="0"/>
          <w:sz w:val="16"/>
          <w:szCs w:val="16"/>
          <w:lang w:val="cs-CZ" w:eastAsia="cs-CZ" w:bidi="ar-SA"/>
        </w:rPr>
        <w:t>Digital footprint. </w:t>
      </w:r>
      <w:r>
        <w:rPr>
          <w:rFonts w:eastAsia="Times New Roman" w:cs="Times New Roman"/>
          <w:b w:val="false"/>
          <w:i/>
          <w:color w:val="auto"/>
          <w:spacing w:val="0"/>
          <w:kern w:val="0"/>
          <w:sz w:val="16"/>
          <w:szCs w:val="16"/>
          <w:lang w:val="cs-CZ" w:eastAsia="cs-CZ" w:bidi="ar-SA"/>
        </w:rPr>
        <w:t>Dictionary.com</w:t>
      </w:r>
      <w:r>
        <w:rPr>
          <w:rFonts w:eastAsia="Times New Roman" w:cs="Times New Roman"/>
          <w:caps w:val="false"/>
          <w:smallCaps w:val="false"/>
          <w:color w:val="auto"/>
          <w:spacing w:val="0"/>
          <w:kern w:val="0"/>
          <w:sz w:val="16"/>
          <w:szCs w:val="16"/>
          <w:lang w:val="cs-CZ" w:eastAsia="cs-CZ" w:bidi="ar-SA"/>
        </w:rPr>
        <w:t> </w:t>
      </w:r>
      <w:r>
        <w:rPr>
          <w:rFonts w:eastAsia="Times New Roman" w:cs="Times New Roman"/>
          <w:b w:val="false"/>
          <w:i w:val="false"/>
          <w:caps w:val="false"/>
          <w:smallCaps w:val="false"/>
          <w:color w:val="auto"/>
          <w:spacing w:val="0"/>
          <w:kern w:val="0"/>
          <w:sz w:val="16"/>
          <w:szCs w:val="16"/>
          <w:lang w:val="cs-CZ" w:eastAsia="cs-CZ" w:bidi="ar-SA"/>
        </w:rPr>
        <w:t>[online]. USA: Dictionary.com, 2021, 2021 [cit. 2021-4-26]. Dostupné z: https://www.dictionary.com/browse/digital-footprint</w:t>
      </w:r>
    </w:p>
  </w:footnote>
  <w:footnote w:id="5">
    <w:p>
      <w:pPr>
        <w:pStyle w:val="Footnote"/>
        <w:spacing w:before="0" w:after="160"/>
        <w:ind w:hanging="0"/>
        <w:rPr>
          <w:sz w:val="16"/>
          <w:szCs w:val="16"/>
          <w:lang w:val="cs-CZ"/>
        </w:rPr>
      </w:pPr>
      <w:r>
        <w:rPr>
          <w:rStyle w:val="FootnoteCharacters"/>
        </w:rPr>
        <w:footnoteRef/>
      </w:r>
      <w:r>
        <w:rPr>
          <w:sz w:val="16"/>
          <w:szCs w:val="16"/>
          <w:lang w:val="cs-CZ"/>
        </w:rPr>
        <w:t xml:space="preserve"> </w:t>
      </w:r>
      <w:r>
        <w:rPr>
          <w:sz w:val="16"/>
          <w:szCs w:val="16"/>
          <w:lang w:val="cs-CZ"/>
        </w:rPr>
        <w:t>EVROPSKÁ UNIE. Ochrana údajů v odvětví elektronických komunikací. In: . Brusel, 2002, ročník 2002, 2002/58/ES.</w:t>
      </w:r>
    </w:p>
  </w:footnote>
  <w:footnote w:id="6">
    <w:p>
      <w:pPr>
        <w:pStyle w:val="Footnote"/>
        <w:spacing w:lineRule="auto" w:line="240" w:before="0" w:after="120"/>
        <w:ind w:hanging="0"/>
        <w:jc w:val="left"/>
        <w:rPr>
          <w:sz w:val="16"/>
          <w:szCs w:val="16"/>
          <w:lang w:val="cs-CZ"/>
        </w:rPr>
      </w:pPr>
      <w:r>
        <w:rPr>
          <w:rStyle w:val="FootnoteCharacters"/>
        </w:rPr>
        <w:footnoteRef/>
      </w:r>
      <w:r>
        <w:rPr>
          <w:sz w:val="16"/>
          <w:szCs w:val="16"/>
          <w:lang w:val="cs-CZ"/>
        </w:rPr>
        <w:t xml:space="preserve"> </w:t>
      </w:r>
      <w:r>
        <w:rPr>
          <w:sz w:val="16"/>
          <w:szCs w:val="16"/>
          <w:lang w:val="cs-CZ"/>
        </w:rPr>
        <w:t>WILLIAMS, Andrew. This Doctor Says The Apple Watch Saved His Life. Forbes [online]. 2020, 3.7.2020, 2020(7), 1 [cit. 2021-5-1]. Dostupné z: https://www.forbes.com/sites/andrewwilliams/2020/07/03/this-doctor-says-the-apple-watch-saved-his-life/</w:t>
      </w:r>
    </w:p>
  </w:footnote>
  <w:footnote w:id="7">
    <w:p>
      <w:pPr>
        <w:pStyle w:val="Footnote"/>
        <w:spacing w:before="0" w:after="160"/>
        <w:ind w:hanging="0"/>
        <w:rPr>
          <w:sz w:val="16"/>
          <w:szCs w:val="16"/>
          <w:lang w:val="cs-CZ"/>
        </w:rPr>
      </w:pPr>
      <w:r>
        <w:rPr>
          <w:rStyle w:val="FootnoteCharacters"/>
        </w:rPr>
        <w:footnoteRef/>
      </w:r>
      <w:r>
        <w:rPr>
          <w:sz w:val="16"/>
          <w:szCs w:val="16"/>
          <w:lang w:val="cs-CZ"/>
        </w:rPr>
        <w:t xml:space="preserve"> </w:t>
      </w:r>
      <w:r>
        <w:rPr>
          <w:sz w:val="16"/>
          <w:szCs w:val="16"/>
          <w:lang w:val="cs-CZ"/>
        </w:rPr>
        <w:t>BORATTO, Ludovico, Salvatore CARTA, Fabrizio MULAS a Paolo PILLONI. An e-coaching ecosystem: Design and effectiveness analysis of the engagement of remote coaching on athletes. Springer Nature [online]. 2017, 14.5.2017, 2017(21), 1 [cit. 2021-5-6]. Dostupné z: doi:10.1007/s00779-017-1026-0</w:t>
      </w:r>
    </w:p>
  </w:footnote>
  <w:footnote w:id="8">
    <w:p>
      <w:pPr>
        <w:pStyle w:val="Footnote"/>
        <w:spacing w:before="0" w:after="160"/>
        <w:ind w:hanging="0"/>
        <w:rPr>
          <w:sz w:val="16"/>
          <w:szCs w:val="16"/>
          <w:lang w:val="cs-CZ"/>
        </w:rPr>
      </w:pPr>
      <w:r>
        <w:rPr>
          <w:rStyle w:val="FootnoteCharacters"/>
        </w:rPr>
        <w:footnoteRef/>
      </w:r>
      <w:r>
        <w:rPr>
          <w:sz w:val="16"/>
          <w:szCs w:val="16"/>
          <w:lang w:val="cs-CZ"/>
        </w:rPr>
        <w:t xml:space="preserve"> </w:t>
      </w:r>
      <w:r>
        <w:rPr>
          <w:sz w:val="16"/>
          <w:szCs w:val="16"/>
          <w:lang w:val="cs-CZ"/>
        </w:rPr>
        <w:t>Study to develop algorithms for detecting earliest signs of COVID-19 from biometric smartwatch data. Purdue University News [online]. Purdue University, 2020, 30.9.2020, 2020(9), 1 [cit. 2021-5-1]. Dostupné z: https://www.purdue.edu/newsroom/releases/2020/Q3/study-to-develop-algorithms-for-detecting-earliest-signs-of-covid-19-from-biometric-smartwatch-data.html</w:t>
      </w:r>
    </w:p>
  </w:footnote>
  <w:footnote w:id="9">
    <w:p>
      <w:pPr>
        <w:pStyle w:val="Footnote"/>
        <w:spacing w:before="0" w:after="160"/>
        <w:ind w:hanging="0"/>
        <w:jc w:val="left"/>
        <w:rPr>
          <w:sz w:val="16"/>
          <w:szCs w:val="16"/>
          <w:lang w:val="cs-CZ"/>
        </w:rPr>
      </w:pPr>
      <w:r>
        <w:rPr>
          <w:rStyle w:val="FootnoteCharacters"/>
        </w:rPr>
        <w:footnoteRef/>
      </w:r>
      <w:r>
        <w:rPr>
          <w:rFonts w:eastAsia="Times New Roman" w:cs="Times New Roman"/>
          <w:b w:val="false"/>
          <w:i w:val="false"/>
          <w:caps w:val="false"/>
          <w:smallCaps w:val="false"/>
          <w:color w:val="auto"/>
          <w:spacing w:val="0"/>
          <w:kern w:val="0"/>
          <w:sz w:val="16"/>
          <w:szCs w:val="16"/>
          <w:lang w:val="cs-CZ" w:eastAsia="cs-CZ" w:bidi="ar-SA"/>
        </w:rPr>
        <w:t xml:space="preserve"> </w:t>
      </w:r>
      <w:r>
        <w:rPr>
          <w:rFonts w:eastAsia="Times New Roman" w:cs="Times New Roman"/>
          <w:b w:val="false"/>
          <w:i w:val="false"/>
          <w:caps w:val="false"/>
          <w:smallCaps w:val="false"/>
          <w:color w:val="auto"/>
          <w:spacing w:val="0"/>
          <w:kern w:val="0"/>
          <w:sz w:val="16"/>
          <w:szCs w:val="16"/>
          <w:lang w:val="cs-CZ" w:eastAsia="cs-CZ" w:bidi="ar-SA"/>
        </w:rPr>
        <w:t>PENARD, Wouter a Tim VAN WERKHOVEN. </w:t>
      </w:r>
      <w:r>
        <w:rPr>
          <w:rFonts w:eastAsia="Times New Roman" w:cs="Times New Roman"/>
          <w:b w:val="false"/>
          <w:i/>
          <w:color w:val="auto"/>
          <w:spacing w:val="0"/>
          <w:kern w:val="0"/>
          <w:sz w:val="16"/>
          <w:szCs w:val="16"/>
          <w:lang w:val="cs-CZ" w:eastAsia="cs-CZ" w:bidi="ar-SA"/>
        </w:rPr>
        <w:t>On the Secure Hash Algorithm family</w:t>
      </w:r>
      <w:r>
        <w:rPr>
          <w:rFonts w:eastAsia="Times New Roman" w:cs="Times New Roman"/>
          <w:caps w:val="false"/>
          <w:smallCaps w:val="false"/>
          <w:color w:val="auto"/>
          <w:spacing w:val="0"/>
          <w:kern w:val="0"/>
          <w:sz w:val="16"/>
          <w:szCs w:val="16"/>
          <w:lang w:val="cs-CZ" w:eastAsia="cs-CZ" w:bidi="ar-SA"/>
        </w:rPr>
        <w:t> </w:t>
      </w:r>
      <w:r>
        <w:rPr>
          <w:rFonts w:eastAsia="Times New Roman" w:cs="Times New Roman"/>
          <w:b w:val="false"/>
          <w:i w:val="false"/>
          <w:caps w:val="false"/>
          <w:smallCaps w:val="false"/>
          <w:color w:val="auto"/>
          <w:spacing w:val="0"/>
          <w:kern w:val="0"/>
          <w:sz w:val="16"/>
          <w:szCs w:val="16"/>
          <w:lang w:val="cs-CZ" w:eastAsia="cs-CZ" w:bidi="ar-SA"/>
        </w:rPr>
        <w:t>[PDF]. University Utrecht, 2016 [cit. 2021-5-1]. Dostupné z: https://web.archive.org/web/20160330153520/http://www.staff.science.uu.nl/~werkh108/docs/study/Y5_07_08/infocry/project/Cryp08.pdf. Studie. University Utrecht.</w:t>
      </w:r>
    </w:p>
  </w:footnote>
  <w:footnote w:id="10">
    <w:p>
      <w:pPr>
        <w:pStyle w:val="Footnote"/>
        <w:spacing w:before="0" w:after="160"/>
        <w:ind w:hanging="0"/>
        <w:rPr>
          <w:sz w:val="16"/>
          <w:szCs w:val="16"/>
          <w:lang w:val="cs-CZ"/>
        </w:rPr>
      </w:pPr>
      <w:r>
        <w:rPr>
          <w:rStyle w:val="FootnoteCharacters"/>
        </w:rPr>
        <w:footnoteRef/>
      </w:r>
      <w:r>
        <w:rPr>
          <w:sz w:val="16"/>
          <w:szCs w:val="16"/>
          <w:lang w:val="cs-CZ"/>
        </w:rPr>
        <w:t xml:space="preserve"> </w:t>
      </w:r>
      <w:r>
        <w:rPr>
          <w:sz w:val="16"/>
          <w:szCs w:val="16"/>
          <w:lang w:val="cs-CZ"/>
        </w:rPr>
        <w:t>LLOYD, AUSTIN J. Psychological Operations: Joint Publication 3-13.2 [PDF]. 2011 [cit. 2021-5-2]. Dostupné z: https://fas.org/irp/doddir/dod/jp3-13-2.pdf</w:t>
      </w:r>
    </w:p>
  </w:footnote>
  <w:footnote w:id="11">
    <w:p>
      <w:pPr>
        <w:pStyle w:val="Footnote"/>
        <w:spacing w:before="0" w:after="160"/>
        <w:ind w:hanging="0"/>
        <w:rPr>
          <w:sz w:val="16"/>
          <w:szCs w:val="16"/>
          <w:lang w:val="cs-CZ"/>
        </w:rPr>
      </w:pPr>
      <w:r>
        <w:rPr>
          <w:rStyle w:val="FootnoteCharacters"/>
        </w:rPr>
        <w:footnoteRef/>
      </w:r>
      <w:r>
        <w:rPr>
          <w:sz w:val="16"/>
          <w:szCs w:val="16"/>
          <w:lang w:val="cs-CZ"/>
        </w:rPr>
        <w:t xml:space="preserve"> </w:t>
      </w:r>
      <w:r>
        <w:rPr>
          <w:sz w:val="16"/>
          <w:szCs w:val="16"/>
          <w:lang w:val="cs-CZ"/>
        </w:rPr>
        <w:t xml:space="preserve">PIERRE, M.D, Joseph M. The Internet, Psychological Warfare, and Mass Conspiracy: Controlling minds and manipulating behavior through social media. Psychology Today [online]. Sussex Publishers, 2018, 20.3.2018, 2018(3), 1 [cit. 2021-5-1]. Dostupné z: https://www.psychologytoday.com/us/blog/psych-unseen/201803/the-internet-psychological-warfare-and-mass-conspiracy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adpisneslovan"/>
    <w:next w:val="Normal"/>
    <w:qFormat/>
    <w:pPr>
      <w:pageBreakBefore/>
      <w:numPr>
        <w:ilvl w:val="0"/>
        <w:numId w:val="1"/>
      </w:numPr>
      <w:spacing w:before="480" w:after="120"/>
      <w:jc w:val="left"/>
      <w:outlineLvl w:val="0"/>
    </w:pPr>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zevprce">
    <w:name w:val="Název práce"/>
    <w:basedOn w:val="Normal"/>
    <w:qFormat/>
    <w:pPr>
      <w:jc w:val="center"/>
    </w:pPr>
    <w:rPr>
      <w:sz w:val="36"/>
    </w:rPr>
  </w:style>
  <w:style w:type="paragraph" w:styleId="Nadpisneslovan">
    <w:name w:val="Nadpis nečíslovaný"/>
    <w:basedOn w:val="Normal"/>
    <w:next w:val="Normal"/>
    <w:qFormat/>
    <w:pPr>
      <w:spacing w:before="0" w:after="240"/>
    </w:pPr>
    <w:rPr>
      <w:rFonts w:cs="Courier New"/>
      <w:b/>
      <w:sz w:val="36"/>
      <w:szCs w:val="32"/>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Footnote">
    <w:name w:val="Footnote Text"/>
    <w:basedOn w:val="Normal"/>
    <w:pPr>
      <w:suppressLineNumbers/>
      <w:ind w:left="339" w:hanging="339"/>
    </w:pPr>
    <w:rPr>
      <w:sz w:val="20"/>
      <w:szCs w:val="20"/>
    </w:rPr>
  </w:style>
  <w:style w:type="paragraph" w:styleId="Footer">
    <w:name w:val="Footer"/>
    <w:basedOn w:val="Normal"/>
    <w:pPr>
      <w:tabs>
        <w:tab w:val="clear" w:pos="708"/>
        <w:tab w:val="center" w:pos="4536" w:leader="none"/>
        <w:tab w:val="right" w:pos="9072" w:leader="none"/>
      </w:tabs>
    </w:pPr>
    <w:rPr/>
  </w:style>
  <w:style w:type="paragraph" w:styleId="Contents1">
    <w:name w:val="TOC 1"/>
    <w:basedOn w:val="Index"/>
    <w:pPr>
      <w:tabs>
        <w:tab w:val="clear" w:pos="708"/>
        <w:tab w:val="right" w:pos="9026" w:leader="dot"/>
      </w:tabs>
      <w:ind w:lef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ritannica.com/topic/cyberspace" TargetMode="External"/><Relationship Id="rId3" Type="http://schemas.openxmlformats.org/officeDocument/2006/relationships/hyperlink" Target="https://www.dictionary.com/browse/digital-footprint" TargetMode="External"/><Relationship Id="rId4" Type="http://schemas.openxmlformats.org/officeDocument/2006/relationships/hyperlink" Target="" TargetMode="External"/><Relationship Id="rId5" Type="http://schemas.openxmlformats.org/officeDocument/2006/relationships/hyperlink" Target="https://www.purdue.edu/newsroom/releases/2020/Q3/study-to-develop-algorithms-for-detecting-earliest-signs-of-covid-19-from-biometric-smartwatch-data.html" TargetMode="External"/><Relationship Id="rId6" Type="http://schemas.openxmlformats.org/officeDocument/2006/relationships/hyperlink" Target="https://fas.org/irp/doddir/dod/jp3-13-2.pdf" TargetMode="Externa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LibreOffice/7.0.5.2$Linux_X86_64 LibreOffice_project/00$Build-2</Application>
  <AppVersion>15.0000</AppVersion>
  <Pages>9</Pages>
  <Words>1809</Words>
  <Characters>12202</Characters>
  <CharactersWithSpaces>13985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2021-05-06T09:47:49Z</dcterms:created>
  <dc:creator>Petr Maronek</dc:creator>
  <dc:description/>
  <dc:language>cs-CZ</dc:language>
  <cp:lastModifiedBy/>
  <dcterms:modified xsi:type="dcterms:W3CDTF">2021-05-06T13:51:02Z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