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4F46E5"/>
          <w:sz w:val="44"/>
        </w:rPr>
        <w:t>TicketHub: Implementation Audit &amp; Phase 2 Roadmap</w:t>
      </w:r>
    </w:p>
    <w:p>
      <w:pPr>
        <w:spacing w:after="240"/>
      </w:pPr>
      <w:r>
        <w:rPr>
          <w:color w:val="64748B"/>
          <w:sz w:val="20"/>
        </w:rPr>
        <w:t>Project: Enterprise TicketHub Microservices  |  Author: Architecture Team  |  Date: October 2026</w:t>
      </w:r>
    </w:p>
    <w:tbl>
      <w:tblPr>
        <w:tblW w:type="auto" w:w="0"/>
        <w:jc w:val="center"/>
        <w:tblLook w:firstColumn="1" w:firstRow="1" w:lastColumn="0" w:lastRow="0" w:noHBand="0" w:noVBand="1" w:val="04A0"/>
      </w:tblPr>
      <w:tblGrid>
        <w:gridCol w:w="10224"/>
      </w:tblGrid>
      <w:tr>
        <w:tc>
          <w:tcPr>
            <w:tcW w:type="dxa" w:w="10224"/>
            <w:shd w:fill="EEF2FF"/>
            <w:tcMar>
              <w:top w:w="140" w:type="dxa"/>
              <w:bottom w:w="140" w:type="dxa"/>
              <w:left w:w="180" w:type="dxa"/>
              <w:right w:w="180" w:type="dxa"/>
            </w:tcMar>
          </w:tcPr>
          <w:p>
            <w:pPr>
              <w:spacing w:after="0"/>
            </w:pPr>
            <w:r>
              <w:rPr>
                <w:b/>
                <w:sz w:val="19"/>
              </w:rPr>
              <w:t xml:space="preserve">Executive Summary: </w:t>
            </w:r>
            <w:r>
              <w:rPr>
                <w:sz w:val="19"/>
              </w:rPr>
              <w:t>TicketHub is a production-grade distributed ticketing platform engineered on Spring Boot 3, Apache Kafka, MySQL 8.4, Eureka, API Gateway, and React. This report outlines: (1) what is completed today, (2) the technical reasons why certain advanced features were built early, (3) how much of Phase 2 is done, and (4) an actionable, step-by-step roadmap for completing the remaining distributed systems tasks.</w:t>
            </w:r>
          </w:p>
        </w:tc>
      </w:tr>
    </w:tbl>
    <w:p>
      <w:pPr>
        <w:spacing w:after="120"/>
      </w:pPr>
    </w:p>
    <w:p>
      <w:pPr>
        <w:pStyle w:val="Heading1"/>
        <w:spacing w:after="120"/>
      </w:pPr>
      <w:r>
        <w:rPr>
          <w:b/>
          <w:color w:val="1E293B"/>
          <w:sz w:val="28"/>
        </w:rPr>
        <w:t>1. Global Progress &amp; Scorecard</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shd w:fill="1E293B"/>
            <w:tcMar>
              <w:top w:w="80" w:type="dxa"/>
              <w:bottom w:w="80" w:type="dxa"/>
              <w:left w:w="100" w:type="dxa"/>
              <w:right w:w="100" w:type="dxa"/>
            </w:tcMar>
          </w:tcPr>
          <w:p>
            <w:r>
              <w:rPr>
                <w:b/>
                <w:color w:val="FFFFFF"/>
                <w:sz w:val="17"/>
              </w:rPr>
              <w:t>Capability Area</w:t>
            </w:r>
          </w:p>
        </w:tc>
        <w:tc>
          <w:tcPr>
            <w:tcW w:type="dxa" w:w="2045"/>
            <w:shd w:fill="1E293B"/>
            <w:tcMar>
              <w:top w:w="80" w:type="dxa"/>
              <w:bottom w:w="80" w:type="dxa"/>
              <w:left w:w="100" w:type="dxa"/>
              <w:right w:w="100" w:type="dxa"/>
            </w:tcMar>
          </w:tcPr>
          <w:p>
            <w:r>
              <w:rPr>
                <w:b/>
                <w:color w:val="FFFFFF"/>
                <w:sz w:val="17"/>
              </w:rPr>
              <w:t>Total Scope</w:t>
            </w:r>
          </w:p>
        </w:tc>
        <w:tc>
          <w:tcPr>
            <w:tcW w:type="dxa" w:w="2045"/>
            <w:shd w:fill="1E293B"/>
            <w:tcMar>
              <w:top w:w="80" w:type="dxa"/>
              <w:bottom w:w="80" w:type="dxa"/>
              <w:left w:w="100" w:type="dxa"/>
              <w:right w:w="100" w:type="dxa"/>
            </w:tcMar>
          </w:tcPr>
          <w:p>
            <w:r>
              <w:rPr>
                <w:b/>
                <w:color w:val="FFFFFF"/>
                <w:sz w:val="17"/>
              </w:rPr>
              <w:t>Completed</w:t>
            </w:r>
          </w:p>
        </w:tc>
        <w:tc>
          <w:tcPr>
            <w:tcW w:type="dxa" w:w="2045"/>
            <w:shd w:fill="1E293B"/>
            <w:tcMar>
              <w:top w:w="80" w:type="dxa"/>
              <w:bottom w:w="80" w:type="dxa"/>
              <w:left w:w="100" w:type="dxa"/>
              <w:right w:w="100" w:type="dxa"/>
            </w:tcMar>
          </w:tcPr>
          <w:p>
            <w:r>
              <w:rPr>
                <w:b/>
                <w:color w:val="FFFFFF"/>
                <w:sz w:val="17"/>
              </w:rPr>
              <w:t>Score</w:t>
            </w:r>
          </w:p>
        </w:tc>
        <w:tc>
          <w:tcPr>
            <w:tcW w:type="dxa" w:w="2045"/>
            <w:shd w:fill="1E293B"/>
            <w:tcMar>
              <w:top w:w="80" w:type="dxa"/>
              <w:bottom w:w="80" w:type="dxa"/>
              <w:left w:w="100" w:type="dxa"/>
              <w:right w:w="100" w:type="dxa"/>
            </w:tcMar>
          </w:tcPr>
          <w:p>
            <w:r>
              <w:rPr>
                <w:b/>
                <w:color w:val="FFFFFF"/>
                <w:sz w:val="17"/>
              </w:rPr>
              <w:t>Implementation Status</w:t>
            </w:r>
          </w:p>
        </w:tc>
      </w:tr>
      <w:tr>
        <w:tc>
          <w:tcPr>
            <w:tcW w:type="dxa" w:w="2045"/>
            <w:shd w:fill="FFFFFF"/>
            <w:tcMar>
              <w:top w:w="70" w:type="dxa"/>
              <w:bottom w:w="70" w:type="dxa"/>
              <w:left w:w="100" w:type="dxa"/>
              <w:right w:w="100" w:type="dxa"/>
            </w:tcMar>
          </w:tcPr>
          <w:p>
            <w:r>
              <w:rPr>
                <w:b/>
                <w:sz w:val="17"/>
              </w:rPr>
              <w:t>Phase 1 Core APIs &amp; Foundation</w:t>
            </w:r>
          </w:p>
        </w:tc>
        <w:tc>
          <w:tcPr>
            <w:tcW w:type="dxa" w:w="2045"/>
            <w:shd w:fill="FFFFFF"/>
            <w:tcMar>
              <w:top w:w="70" w:type="dxa"/>
              <w:bottom w:w="70" w:type="dxa"/>
              <w:left w:w="100" w:type="dxa"/>
              <w:right w:w="100" w:type="dxa"/>
            </w:tcMar>
          </w:tcPr>
          <w:p>
            <w:r>
              <w:rPr>
                <w:sz w:val="17"/>
              </w:rPr>
              <w:t>25 Endpoints + 7 Checks</w:t>
            </w:r>
          </w:p>
        </w:tc>
        <w:tc>
          <w:tcPr>
            <w:tcW w:type="dxa" w:w="2045"/>
            <w:shd w:fill="FFFFFF"/>
            <w:tcMar>
              <w:top w:w="70" w:type="dxa"/>
              <w:bottom w:w="70" w:type="dxa"/>
              <w:left w:w="100" w:type="dxa"/>
              <w:right w:w="100" w:type="dxa"/>
            </w:tcMar>
          </w:tcPr>
          <w:p>
            <w:r>
              <w:rPr>
                <w:sz w:val="17"/>
              </w:rPr>
              <w:t>All 25 APIs + 7 Checks</w:t>
            </w:r>
          </w:p>
        </w:tc>
        <w:tc>
          <w:tcPr>
            <w:tcW w:type="dxa" w:w="2045"/>
            <w:shd w:fill="FFFFFF"/>
            <w:tcMar>
              <w:top w:w="70" w:type="dxa"/>
              <w:bottom w:w="70" w:type="dxa"/>
              <w:left w:w="100" w:type="dxa"/>
              <w:right w:w="100" w:type="dxa"/>
            </w:tcMar>
          </w:tcPr>
          <w:p>
            <w:r>
              <w:rPr>
                <w:b/>
                <w:color w:val="15803D"/>
                <w:sz w:val="17"/>
              </w:rPr>
              <w:t>100%</w:t>
            </w:r>
          </w:p>
        </w:tc>
        <w:tc>
          <w:tcPr>
            <w:tcW w:type="dxa" w:w="2045"/>
            <w:shd w:fill="FFFFFF"/>
            <w:tcMar>
              <w:top w:w="70" w:type="dxa"/>
              <w:bottom w:w="70" w:type="dxa"/>
              <w:left w:w="100" w:type="dxa"/>
              <w:right w:w="100" w:type="dxa"/>
            </w:tcMar>
          </w:tcPr>
          <w:p>
            <w:r>
              <w:rPr>
                <w:sz w:val="17"/>
              </w:rPr>
              <w:t>COMPLETE — All APIs live &amp; tested</w:t>
            </w:r>
          </w:p>
        </w:tc>
      </w:tr>
      <w:tr>
        <w:tc>
          <w:tcPr>
            <w:tcW w:type="dxa" w:w="2045"/>
            <w:shd w:fill="F8FAFC"/>
            <w:tcMar>
              <w:top w:w="70" w:type="dxa"/>
              <w:bottom w:w="70" w:type="dxa"/>
              <w:left w:w="100" w:type="dxa"/>
              <w:right w:w="100" w:type="dxa"/>
            </w:tcMar>
          </w:tcPr>
          <w:p>
            <w:r>
              <w:rPr>
                <w:b/>
                <w:sz w:val="17"/>
              </w:rPr>
              <w:t>Automated Test Suite</w:t>
            </w:r>
          </w:p>
        </w:tc>
        <w:tc>
          <w:tcPr>
            <w:tcW w:type="dxa" w:w="2045"/>
            <w:shd w:fill="F8FAFC"/>
            <w:tcMar>
              <w:top w:w="70" w:type="dxa"/>
              <w:bottom w:w="70" w:type="dxa"/>
              <w:left w:w="100" w:type="dxa"/>
              <w:right w:w="100" w:type="dxa"/>
            </w:tcMar>
          </w:tcPr>
          <w:p>
            <w:r>
              <w:rPr>
                <w:sz w:val="17"/>
              </w:rPr>
              <w:t>Multi-module reactor</w:t>
            </w:r>
          </w:p>
        </w:tc>
        <w:tc>
          <w:tcPr>
            <w:tcW w:type="dxa" w:w="2045"/>
            <w:shd w:fill="F8FAFC"/>
            <w:tcMar>
              <w:top w:w="70" w:type="dxa"/>
              <w:bottom w:w="70" w:type="dxa"/>
              <w:left w:w="100" w:type="dxa"/>
              <w:right w:w="100" w:type="dxa"/>
            </w:tcMar>
          </w:tcPr>
          <w:p>
            <w:r>
              <w:rPr>
                <w:sz w:val="17"/>
              </w:rPr>
              <w:t>29 of 29 Tests Passing</w:t>
            </w:r>
          </w:p>
        </w:tc>
        <w:tc>
          <w:tcPr>
            <w:tcW w:type="dxa" w:w="2045"/>
            <w:shd w:fill="F8FAFC"/>
            <w:tcMar>
              <w:top w:w="70" w:type="dxa"/>
              <w:bottom w:w="70" w:type="dxa"/>
              <w:left w:w="100" w:type="dxa"/>
              <w:right w:w="100" w:type="dxa"/>
            </w:tcMar>
          </w:tcPr>
          <w:p>
            <w:r>
              <w:rPr>
                <w:b/>
                <w:color w:val="15803D"/>
                <w:sz w:val="17"/>
              </w:rPr>
              <w:t>100%</w:t>
            </w:r>
          </w:p>
        </w:tc>
        <w:tc>
          <w:tcPr>
            <w:tcW w:type="dxa" w:w="2045"/>
            <w:shd w:fill="F8FAFC"/>
            <w:tcMar>
              <w:top w:w="70" w:type="dxa"/>
              <w:bottom w:w="70" w:type="dxa"/>
              <w:left w:w="100" w:type="dxa"/>
              <w:right w:w="100" w:type="dxa"/>
            </w:tcMar>
          </w:tcPr>
          <w:p>
            <w:r>
              <w:rPr>
                <w:sz w:val="17"/>
              </w:rPr>
              <w:t>COMPLETE — 0 Errors, 0 Failures</w:t>
            </w:r>
          </w:p>
        </w:tc>
      </w:tr>
      <w:tr>
        <w:tc>
          <w:tcPr>
            <w:tcW w:type="dxa" w:w="2045"/>
            <w:shd w:fill="FFFFFF"/>
            <w:tcMar>
              <w:top w:w="70" w:type="dxa"/>
              <w:bottom w:w="70" w:type="dxa"/>
              <w:left w:w="100" w:type="dxa"/>
              <w:right w:w="100" w:type="dxa"/>
            </w:tcMar>
          </w:tcPr>
          <w:p>
            <w:r>
              <w:rPr>
                <w:b/>
                <w:sz w:val="17"/>
              </w:rPr>
              <w:t>Phase 2 Prerequisites</w:t>
            </w:r>
          </w:p>
        </w:tc>
        <w:tc>
          <w:tcPr>
            <w:tcW w:type="dxa" w:w="2045"/>
            <w:shd w:fill="FFFFFF"/>
            <w:tcMar>
              <w:top w:w="70" w:type="dxa"/>
              <w:bottom w:w="70" w:type="dxa"/>
              <w:left w:w="100" w:type="dxa"/>
              <w:right w:w="100" w:type="dxa"/>
            </w:tcMar>
          </w:tcPr>
          <w:p>
            <w:r>
              <w:rPr>
                <w:sz w:val="17"/>
              </w:rPr>
              <w:t>10 Check Items</w:t>
            </w:r>
          </w:p>
        </w:tc>
        <w:tc>
          <w:tcPr>
            <w:tcW w:type="dxa" w:w="2045"/>
            <w:shd w:fill="FFFFFF"/>
            <w:tcMar>
              <w:top w:w="70" w:type="dxa"/>
              <w:bottom w:w="70" w:type="dxa"/>
              <w:left w:w="100" w:type="dxa"/>
              <w:right w:w="100" w:type="dxa"/>
            </w:tcMar>
          </w:tcPr>
          <w:p>
            <w:r>
              <w:rPr>
                <w:sz w:val="17"/>
              </w:rPr>
              <w:t>8 of 10 Items Ready</w:t>
            </w:r>
          </w:p>
        </w:tc>
        <w:tc>
          <w:tcPr>
            <w:tcW w:type="dxa" w:w="2045"/>
            <w:shd w:fill="FFFFFF"/>
            <w:tcMar>
              <w:top w:w="70" w:type="dxa"/>
              <w:bottom w:w="70" w:type="dxa"/>
              <w:left w:w="100" w:type="dxa"/>
              <w:right w:w="100" w:type="dxa"/>
            </w:tcMar>
          </w:tcPr>
          <w:p>
            <w:r>
              <w:rPr>
                <w:b/>
                <w:color w:val="1D4ED8"/>
                <w:sz w:val="17"/>
              </w:rPr>
              <w:t>80%</w:t>
            </w:r>
          </w:p>
        </w:tc>
        <w:tc>
          <w:tcPr>
            <w:tcW w:type="dxa" w:w="2045"/>
            <w:shd w:fill="FFFFFF"/>
            <w:tcMar>
              <w:top w:w="70" w:type="dxa"/>
              <w:bottom w:w="70" w:type="dxa"/>
              <w:left w:w="100" w:type="dxa"/>
              <w:right w:w="100" w:type="dxa"/>
            </w:tcMar>
          </w:tcPr>
          <w:p>
            <w:r>
              <w:rPr>
                <w:sz w:val="17"/>
              </w:rPr>
              <w:t>READY — Entry list 100%, Observability 60%</w:t>
            </w:r>
          </w:p>
        </w:tc>
      </w:tr>
      <w:tr>
        <w:tc>
          <w:tcPr>
            <w:tcW w:type="dxa" w:w="2045"/>
            <w:shd w:fill="F8FAFC"/>
            <w:tcMar>
              <w:top w:w="70" w:type="dxa"/>
              <w:bottom w:w="70" w:type="dxa"/>
              <w:left w:w="100" w:type="dxa"/>
              <w:right w:w="100" w:type="dxa"/>
            </w:tcMar>
          </w:tcPr>
          <w:p>
            <w:r>
              <w:rPr>
                <w:b/>
                <w:sz w:val="17"/>
              </w:rPr>
              <w:t>Phase 2 Sagas &amp; Chaos Scenarios</w:t>
            </w:r>
          </w:p>
        </w:tc>
        <w:tc>
          <w:tcPr>
            <w:tcW w:type="dxa" w:w="2045"/>
            <w:shd w:fill="F8FAFC"/>
            <w:tcMar>
              <w:top w:w="70" w:type="dxa"/>
              <w:bottom w:w="70" w:type="dxa"/>
              <w:left w:w="100" w:type="dxa"/>
              <w:right w:w="100" w:type="dxa"/>
            </w:tcMar>
          </w:tcPr>
          <w:p>
            <w:r>
              <w:rPr>
                <w:sz w:val="17"/>
              </w:rPr>
              <w:t>60 Specific Tasks (15 Scenarios)</w:t>
            </w:r>
          </w:p>
        </w:tc>
        <w:tc>
          <w:tcPr>
            <w:tcW w:type="dxa" w:w="2045"/>
            <w:shd w:fill="F8FAFC"/>
            <w:tcMar>
              <w:top w:w="70" w:type="dxa"/>
              <w:bottom w:w="70" w:type="dxa"/>
              <w:left w:w="100" w:type="dxa"/>
              <w:right w:w="100" w:type="dxa"/>
            </w:tcMar>
          </w:tcPr>
          <w:p>
            <w:r>
              <w:rPr>
                <w:sz w:val="17"/>
              </w:rPr>
              <w:t>14 Tasks Completed</w:t>
            </w:r>
          </w:p>
        </w:tc>
        <w:tc>
          <w:tcPr>
            <w:tcW w:type="dxa" w:w="2045"/>
            <w:shd w:fill="F8FAFC"/>
            <w:tcMar>
              <w:top w:w="70" w:type="dxa"/>
              <w:bottom w:w="70" w:type="dxa"/>
              <w:left w:w="100" w:type="dxa"/>
              <w:right w:w="100" w:type="dxa"/>
            </w:tcMar>
          </w:tcPr>
          <w:p>
            <w:r>
              <w:rPr>
                <w:b/>
                <w:color w:val="B45309"/>
                <w:sz w:val="17"/>
              </w:rPr>
              <w:t>23.3%</w:t>
            </w:r>
          </w:p>
        </w:tc>
        <w:tc>
          <w:tcPr>
            <w:tcW w:type="dxa" w:w="2045"/>
            <w:shd w:fill="F8FAFC"/>
            <w:tcMar>
              <w:top w:w="70" w:type="dxa"/>
              <w:bottom w:w="70" w:type="dxa"/>
              <w:left w:w="100" w:type="dxa"/>
              <w:right w:w="100" w:type="dxa"/>
            </w:tcMar>
          </w:tcPr>
          <w:p>
            <w:r>
              <w:rPr>
                <w:sz w:val="17"/>
              </w:rPr>
              <w:t>IN PROGRESS — Outbox &amp; Webhooks done</w:t>
            </w:r>
          </w:p>
        </w:tc>
      </w:tr>
      <w:tr>
        <w:tc>
          <w:tcPr>
            <w:tcW w:type="dxa" w:w="2045"/>
            <w:shd w:fill="FFFFFF"/>
            <w:tcMar>
              <w:top w:w="70" w:type="dxa"/>
              <w:bottom w:w="70" w:type="dxa"/>
              <w:left w:w="100" w:type="dxa"/>
              <w:right w:w="100" w:type="dxa"/>
            </w:tcMar>
          </w:tcPr>
          <w:p>
            <w:r>
              <w:rPr>
                <w:b/>
                <w:sz w:val="17"/>
              </w:rPr>
              <w:t>Total System Completion</w:t>
            </w:r>
          </w:p>
        </w:tc>
        <w:tc>
          <w:tcPr>
            <w:tcW w:type="dxa" w:w="2045"/>
            <w:shd w:fill="FFFFFF"/>
            <w:tcMar>
              <w:top w:w="70" w:type="dxa"/>
              <w:bottom w:w="70" w:type="dxa"/>
              <w:left w:w="100" w:type="dxa"/>
              <w:right w:w="100" w:type="dxa"/>
            </w:tcMar>
          </w:tcPr>
          <w:p>
            <w:r>
              <w:rPr>
                <w:sz w:val="17"/>
              </w:rPr>
              <w:t>Phase 1 + Phase 2 (70 Tasks)</w:t>
            </w:r>
          </w:p>
        </w:tc>
        <w:tc>
          <w:tcPr>
            <w:tcW w:type="dxa" w:w="2045"/>
            <w:shd w:fill="FFFFFF"/>
            <w:tcMar>
              <w:top w:w="70" w:type="dxa"/>
              <w:bottom w:w="70" w:type="dxa"/>
              <w:left w:w="100" w:type="dxa"/>
              <w:right w:w="100" w:type="dxa"/>
            </w:tcMar>
          </w:tcPr>
          <w:p>
            <w:r>
              <w:rPr>
                <w:sz w:val="17"/>
              </w:rPr>
              <w:t>Phase 1 (100%) + Phase 2 (23.3%)</w:t>
            </w:r>
          </w:p>
        </w:tc>
        <w:tc>
          <w:tcPr>
            <w:tcW w:type="dxa" w:w="2045"/>
            <w:shd w:fill="FFFFFF"/>
            <w:tcMar>
              <w:top w:w="70" w:type="dxa"/>
              <w:bottom w:w="70" w:type="dxa"/>
              <w:left w:w="100" w:type="dxa"/>
              <w:right w:w="100" w:type="dxa"/>
            </w:tcMar>
          </w:tcPr>
          <w:p>
            <w:r>
              <w:rPr>
                <w:b/>
                <w:color w:val="1D4ED8"/>
                <w:sz w:val="17"/>
              </w:rPr>
              <w:t>~65%</w:t>
            </w:r>
          </w:p>
        </w:tc>
        <w:tc>
          <w:tcPr>
            <w:tcW w:type="dxa" w:w="2045"/>
            <w:shd w:fill="FFFFFF"/>
            <w:tcMar>
              <w:top w:w="70" w:type="dxa"/>
              <w:bottom w:w="70" w:type="dxa"/>
              <w:left w:w="100" w:type="dxa"/>
              <w:right w:w="100" w:type="dxa"/>
            </w:tcMar>
          </w:tcPr>
          <w:p>
            <w:r>
              <w:rPr>
                <w:sz w:val="17"/>
              </w:rPr>
              <w:t>STRONG FOUNDATION — Production baseline</w:t>
            </w:r>
          </w:p>
        </w:tc>
      </w:tr>
    </w:tbl>
    <w:p>
      <w:pPr>
        <w:spacing w:after="160"/>
      </w:pPr>
    </w:p>
    <w:p>
      <w:pPr>
        <w:pStyle w:val="Heading1"/>
        <w:spacing w:after="120"/>
      </w:pPr>
      <w:r>
        <w:rPr>
          <w:b/>
          <w:color w:val="1E293B"/>
          <w:sz w:val="28"/>
        </w:rPr>
        <w:t>2. What Is Fully Implemented in Phase 1 (100% Complete)</w:t>
      </w:r>
    </w:p>
    <w:p>
      <w:pPr>
        <w:pStyle w:val="ListBullet"/>
        <w:spacing w:after="60"/>
      </w:pPr>
      <w:r>
        <w:rPr>
          <w:b/>
          <w:sz w:val="18"/>
        </w:rPr>
        <w:t xml:space="preserve">Security &amp; Gateway (Port 8080): </w:t>
      </w:r>
      <w:r>
        <w:rPr>
          <w:sz w:val="18"/>
        </w:rPr>
        <w:t>Unified API gateway with JWT validation, Keycloak OIDC integration, and role propagation (CUSTOMER, EVENT_MANAGER, ADMIN). Downstream ownership checks return HTTP 403 on unauthorized access.</w:t>
      </w:r>
    </w:p>
    <w:p>
      <w:pPr>
        <w:pStyle w:val="ListBullet"/>
        <w:spacing w:after="60"/>
      </w:pPr>
      <w:r>
        <w:rPr>
          <w:b/>
          <w:sz w:val="18"/>
        </w:rPr>
        <w:t xml:space="preserve">Event &amp; Venue Catalogue (Port 8081): </w:t>
      </w:r>
      <w:r>
        <w:rPr>
          <w:sz w:val="18"/>
        </w:rPr>
        <w:t>Full CRUD for venues, screens, and events with lifecycle states (DRAFT -&gt; PUBLISHED -&gt; ARCHIVED). Multipart poster upload with AWS S3 and local storage fallback.</w:t>
      </w:r>
    </w:p>
    <w:p>
      <w:pPr>
        <w:pStyle w:val="ListBullet"/>
        <w:spacing w:after="60"/>
      </w:pPr>
      <w:r>
        <w:rPr>
          <w:b/>
          <w:sz w:val="18"/>
        </w:rPr>
        <w:t xml:space="preserve">Show &amp; Dynamic Tiered Seating (Port 8081): </w:t>
      </w:r>
      <w:r>
        <w:rPr>
          <w:sz w:val="18"/>
        </w:rPr>
        <w:t>Show scheduling with matrix generation for Lower, Middle, and Upper seating tiers. Real-time availability calculation returns AVAILABLE, RESERVED, and BOOKED.</w:t>
      </w:r>
    </w:p>
    <w:p>
      <w:pPr>
        <w:pStyle w:val="ListBullet"/>
        <w:spacing w:after="60"/>
      </w:pPr>
      <w:r>
        <w:rPr>
          <w:b/>
          <w:sz w:val="18"/>
        </w:rPr>
        <w:t xml:space="preserve">Booking Engine &amp; Seat Reservation (Port 8083): </w:t>
      </w:r>
      <w:r>
        <w:rPr>
          <w:sz w:val="18"/>
        </w:rPr>
        <w:t>Transactional seat reservation with 10-minute hold window, price snapshotting, and optimistic locking to prevent double bookings. Automated expiration worker runs every 60 seconds to release unpaid locks.</w:t>
      </w:r>
    </w:p>
    <w:p>
      <w:pPr>
        <w:pStyle w:val="ListBullet"/>
        <w:spacing w:after="60"/>
      </w:pPr>
      <w:r>
        <w:rPr>
          <w:b/>
          <w:sz w:val="18"/>
        </w:rPr>
        <w:t xml:space="preserve">Payment Gateway &amp; Razorpay (Port 8084): </w:t>
      </w:r>
      <w:r>
        <w:rPr>
          <w:sz w:val="18"/>
        </w:rPr>
        <w:t>Order creation, HMAC-SHA256 signature verification, idempotent webhook processing, and late-payment auto-refunds.</w:t>
      </w:r>
    </w:p>
    <w:p>
      <w:pPr>
        <w:pStyle w:val="ListBullet"/>
        <w:spacing w:after="60"/>
      </w:pPr>
      <w:r>
        <w:rPr>
          <w:b/>
          <w:sz w:val="18"/>
        </w:rPr>
        <w:t xml:space="preserve">Asynchronous Email Notification (Port 8087): </w:t>
      </w:r>
      <w:r>
        <w:rPr>
          <w:sz w:val="18"/>
        </w:rPr>
        <w:t>Kafka consumer listening on booking-confirmed, rendering HTML email templates, and sending via SMTP to local Mailpit (ports 1025/8025).</w:t>
      </w:r>
    </w:p>
    <w:p>
      <w:pPr>
        <w:pStyle w:val="ListBullet"/>
        <w:spacing w:after="60"/>
      </w:pPr>
      <w:r>
        <w:rPr>
          <w:b/>
          <w:sz w:val="18"/>
        </w:rPr>
        <w:t xml:space="preserve">Platform Architecture: </w:t>
      </w:r>
      <w:r>
        <w:rPr>
          <w:sz w:val="18"/>
        </w:rPr>
        <w:t>Eureka Service Discovery (port 8761), Centralized Config Server (port 8888), 5 isolated MySQL databases (database-per-service), and Jaeger distributed tracing.</w:t>
      </w:r>
    </w:p>
    <w:p>
      <w:pPr>
        <w:pStyle w:val="ListBullet"/>
        <w:spacing w:after="60"/>
      </w:pPr>
      <w:r>
        <w:rPr>
          <w:b/>
          <w:sz w:val="18"/>
        </w:rPr>
        <w:t xml:space="preserve">Modern Responsive Frontend: </w:t>
      </w:r>
      <w:r>
        <w:rPr>
          <w:sz w:val="18"/>
        </w:rPr>
        <w:t>Built with React 19 and Tailwind CSS, supporting seamless light/dark mode toggling, interactive seat layout, and mobile-friendly checkout.</w:t>
      </w:r>
    </w:p>
    <w:p>
      <w:r>
        <w:br w:type="page"/>
      </w:r>
    </w:p>
    <w:p>
      <w:pPr>
        <w:pStyle w:val="Heading1"/>
        <w:spacing w:after="120"/>
      </w:pPr>
      <w:r>
        <w:rPr>
          <w:b/>
          <w:color w:val="1E293B"/>
          <w:sz w:val="28"/>
        </w:rPr>
        <w:t>3. Phase 2 Breakdown: What Is Done vs Remaining (15 Scenarios)</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shd w:fill="4F46E5"/>
            <w:tcMar>
              <w:top w:w="80" w:type="dxa"/>
              <w:bottom w:w="80" w:type="dxa"/>
              <w:left w:w="90" w:type="dxa"/>
              <w:right w:w="90" w:type="dxa"/>
            </w:tcMar>
          </w:tcPr>
          <w:p>
            <w:r>
              <w:rPr>
                <w:b/>
                <w:color w:val="FFFFFF"/>
                <w:sz w:val="17"/>
              </w:rPr>
              <w:t>Scenario &amp; Topic</w:t>
            </w:r>
          </w:p>
        </w:tc>
        <w:tc>
          <w:tcPr>
            <w:tcW w:type="dxa" w:w="2045"/>
            <w:shd w:fill="4F46E5"/>
            <w:tcMar>
              <w:top w:w="80" w:type="dxa"/>
              <w:bottom w:w="80" w:type="dxa"/>
              <w:left w:w="90" w:type="dxa"/>
              <w:right w:w="90" w:type="dxa"/>
            </w:tcMar>
          </w:tcPr>
          <w:p>
            <w:r>
              <w:rPr>
                <w:b/>
                <w:color w:val="FFFFFF"/>
                <w:sz w:val="17"/>
              </w:rPr>
              <w:t>Tier</w:t>
            </w:r>
          </w:p>
        </w:tc>
        <w:tc>
          <w:tcPr>
            <w:tcW w:type="dxa" w:w="2045"/>
            <w:shd w:fill="4F46E5"/>
            <w:tcMar>
              <w:top w:w="80" w:type="dxa"/>
              <w:bottom w:w="80" w:type="dxa"/>
              <w:left w:w="90" w:type="dxa"/>
              <w:right w:w="90" w:type="dxa"/>
            </w:tcMar>
          </w:tcPr>
          <w:p>
            <w:r>
              <w:rPr>
                <w:b/>
                <w:color w:val="FFFFFF"/>
                <w:sz w:val="17"/>
              </w:rPr>
              <w:t>Tasks</w:t>
            </w:r>
          </w:p>
        </w:tc>
        <w:tc>
          <w:tcPr>
            <w:tcW w:type="dxa" w:w="2045"/>
            <w:shd w:fill="4F46E5"/>
            <w:tcMar>
              <w:top w:w="80" w:type="dxa"/>
              <w:bottom w:w="80" w:type="dxa"/>
              <w:left w:w="90" w:type="dxa"/>
              <w:right w:w="90" w:type="dxa"/>
            </w:tcMar>
          </w:tcPr>
          <w:p>
            <w:r>
              <w:rPr>
                <w:b/>
                <w:color w:val="FFFFFF"/>
                <w:sz w:val="17"/>
              </w:rPr>
              <w:t>What Is Done</w:t>
            </w:r>
          </w:p>
        </w:tc>
        <w:tc>
          <w:tcPr>
            <w:tcW w:type="dxa" w:w="2045"/>
            <w:shd w:fill="4F46E5"/>
            <w:tcMar>
              <w:top w:w="80" w:type="dxa"/>
              <w:bottom w:w="80" w:type="dxa"/>
              <w:left w:w="90" w:type="dxa"/>
              <w:right w:w="90" w:type="dxa"/>
            </w:tcMar>
          </w:tcPr>
          <w:p>
            <w:r>
              <w:rPr>
                <w:b/>
                <w:color w:val="FFFFFF"/>
                <w:sz w:val="17"/>
              </w:rPr>
              <w:t>What Remains To Be Done</w:t>
            </w:r>
          </w:p>
        </w:tc>
      </w:tr>
      <w:tr>
        <w:tc>
          <w:tcPr>
            <w:tcW w:type="dxa" w:w="2045"/>
            <w:shd w:fill="FFFFFF"/>
            <w:tcMar>
              <w:top w:w="60" w:type="dxa"/>
              <w:bottom w:w="60" w:type="dxa"/>
              <w:left w:w="80" w:type="dxa"/>
              <w:right w:w="80" w:type="dxa"/>
            </w:tcMar>
          </w:tcPr>
          <w:p>
            <w:r>
              <w:rPr>
                <w:b/>
                <w:sz w:val="16"/>
              </w:rPr>
              <w:t>0. Seeing Inside Kafka</w:t>
            </w:r>
          </w:p>
        </w:tc>
        <w:tc>
          <w:tcPr>
            <w:tcW w:type="dxa" w:w="2045"/>
            <w:shd w:fill="FFFFFF"/>
            <w:tcMar>
              <w:top w:w="60" w:type="dxa"/>
              <w:bottom w:w="60" w:type="dxa"/>
              <w:left w:w="80" w:type="dxa"/>
              <w:right w:w="80" w:type="dxa"/>
            </w:tcMar>
          </w:tcPr>
          <w:p>
            <w:r>
              <w:rPr>
                <w:sz w:val="16"/>
              </w:rPr>
              <w:t>Core</w:t>
            </w:r>
          </w:p>
        </w:tc>
        <w:tc>
          <w:tcPr>
            <w:tcW w:type="dxa" w:w="2045"/>
            <w:shd w:fill="FFFFFF"/>
            <w:tcMar>
              <w:top w:w="60" w:type="dxa"/>
              <w:bottom w:w="60" w:type="dxa"/>
              <w:left w:w="80" w:type="dxa"/>
              <w:right w:w="80" w:type="dxa"/>
            </w:tcMar>
          </w:tcPr>
          <w:p>
            <w:r>
              <w:rPr>
                <w:sz w:val="16"/>
              </w:rPr>
              <w:t>1 / 4 (25%)</w:t>
            </w:r>
          </w:p>
        </w:tc>
        <w:tc>
          <w:tcPr>
            <w:tcW w:type="dxa" w:w="2045"/>
            <w:shd w:fill="FFFFFF"/>
            <w:tcMar>
              <w:top w:w="60" w:type="dxa"/>
              <w:bottom w:w="60" w:type="dxa"/>
              <w:left w:w="80" w:type="dxa"/>
              <w:right w:w="80" w:type="dxa"/>
            </w:tcMar>
          </w:tcPr>
          <w:p>
            <w:r>
              <w:rPr>
                <w:sz w:val="16"/>
              </w:rPr>
              <w:t>Kafka broker running, topics and CLI tools active.</w:t>
            </w:r>
          </w:p>
        </w:tc>
        <w:tc>
          <w:tcPr>
            <w:tcW w:type="dxa" w:w="2045"/>
            <w:shd w:fill="FFFFFF"/>
            <w:tcMar>
              <w:top w:w="60" w:type="dxa"/>
              <w:bottom w:w="60" w:type="dxa"/>
              <w:left w:w="80" w:type="dxa"/>
              <w:right w:w="80" w:type="dxa"/>
            </w:tcMar>
          </w:tcPr>
          <w:p>
            <w:r>
              <w:rPr>
                <w:sz w:val="16"/>
              </w:rPr>
              <w:t>Add Kafka UI container (port 8088) to docker-compose.</w:t>
            </w:r>
          </w:p>
        </w:tc>
      </w:tr>
      <w:tr>
        <w:tc>
          <w:tcPr>
            <w:tcW w:type="dxa" w:w="2045"/>
            <w:shd w:fill="F8FAFC"/>
            <w:tcMar>
              <w:top w:w="60" w:type="dxa"/>
              <w:bottom w:w="60" w:type="dxa"/>
              <w:left w:w="80" w:type="dxa"/>
              <w:right w:w="80" w:type="dxa"/>
            </w:tcMar>
          </w:tcPr>
          <w:p>
            <w:r>
              <w:rPr>
                <w:b/>
                <w:sz w:val="16"/>
              </w:rPr>
              <w:t>1. Bad Message Blocks Consumer</w:t>
            </w:r>
          </w:p>
        </w:tc>
        <w:tc>
          <w:tcPr>
            <w:tcW w:type="dxa" w:w="2045"/>
            <w:shd w:fill="F8FAFC"/>
            <w:tcMar>
              <w:top w:w="60" w:type="dxa"/>
              <w:bottom w:w="60" w:type="dxa"/>
              <w:left w:w="80" w:type="dxa"/>
              <w:right w:w="80" w:type="dxa"/>
            </w:tcMar>
          </w:tcPr>
          <w:p>
            <w:r>
              <w:rPr>
                <w:sz w:val="16"/>
              </w:rPr>
              <w:t>Core</w:t>
            </w:r>
          </w:p>
        </w:tc>
        <w:tc>
          <w:tcPr>
            <w:tcW w:type="dxa" w:w="2045"/>
            <w:shd w:fill="F8FAFC"/>
            <w:tcMar>
              <w:top w:w="60" w:type="dxa"/>
              <w:bottom w:w="60" w:type="dxa"/>
              <w:left w:w="80" w:type="dxa"/>
              <w:right w:w="80" w:type="dxa"/>
            </w:tcMar>
          </w:tcPr>
          <w:p>
            <w:r>
              <w:rPr>
                <w:sz w:val="16"/>
              </w:rPr>
              <w:t>0 / 5 (0%)</w:t>
            </w:r>
          </w:p>
        </w:tc>
        <w:tc>
          <w:tcPr>
            <w:tcW w:type="dxa" w:w="2045"/>
            <w:shd w:fill="F8FAFC"/>
            <w:tcMar>
              <w:top w:w="60" w:type="dxa"/>
              <w:bottom w:w="60" w:type="dxa"/>
              <w:left w:w="80" w:type="dxa"/>
              <w:right w:w="80" w:type="dxa"/>
            </w:tcMar>
          </w:tcPr>
          <w:p>
            <w:r>
              <w:rPr>
                <w:sz w:val="16"/>
              </w:rPr>
              <w:t>None yet.</w:t>
            </w:r>
          </w:p>
        </w:tc>
        <w:tc>
          <w:tcPr>
            <w:tcW w:type="dxa" w:w="2045"/>
            <w:shd w:fill="F8FAFC"/>
            <w:tcMar>
              <w:top w:w="60" w:type="dxa"/>
              <w:bottom w:w="60" w:type="dxa"/>
              <w:left w:w="80" w:type="dxa"/>
              <w:right w:w="80" w:type="dxa"/>
            </w:tcMar>
          </w:tcPr>
          <w:p>
            <w:r>
              <w:rPr>
                <w:sz w:val="16"/>
              </w:rPr>
              <w:t>Add DefaultErrorHandler with backoff &amp; Dead Letter Topic (DLT).</w:t>
            </w:r>
          </w:p>
        </w:tc>
      </w:tr>
      <w:tr>
        <w:tc>
          <w:tcPr>
            <w:tcW w:type="dxa" w:w="2045"/>
            <w:shd w:fill="FFFFFF"/>
            <w:tcMar>
              <w:top w:w="60" w:type="dxa"/>
              <w:bottom w:w="60" w:type="dxa"/>
              <w:left w:w="80" w:type="dxa"/>
              <w:right w:w="80" w:type="dxa"/>
            </w:tcMar>
          </w:tcPr>
          <w:p>
            <w:r>
              <w:rPr>
                <w:b/>
                <w:sz w:val="16"/>
              </w:rPr>
              <w:t>2. Same Event Arrives Twice</w:t>
            </w:r>
          </w:p>
        </w:tc>
        <w:tc>
          <w:tcPr>
            <w:tcW w:type="dxa" w:w="2045"/>
            <w:shd w:fill="FFFFFF"/>
            <w:tcMar>
              <w:top w:w="60" w:type="dxa"/>
              <w:bottom w:w="60" w:type="dxa"/>
              <w:left w:w="80" w:type="dxa"/>
              <w:right w:w="80" w:type="dxa"/>
            </w:tcMar>
          </w:tcPr>
          <w:p>
            <w:r>
              <w:rPr>
                <w:sz w:val="16"/>
              </w:rPr>
              <w:t>Core</w:t>
            </w:r>
          </w:p>
        </w:tc>
        <w:tc>
          <w:tcPr>
            <w:tcW w:type="dxa" w:w="2045"/>
            <w:shd w:fill="FFFFFF"/>
            <w:tcMar>
              <w:top w:w="60" w:type="dxa"/>
              <w:bottom w:w="60" w:type="dxa"/>
              <w:left w:w="80" w:type="dxa"/>
              <w:right w:w="80" w:type="dxa"/>
            </w:tcMar>
          </w:tcPr>
          <w:p>
            <w:r>
              <w:rPr>
                <w:sz w:val="16"/>
              </w:rPr>
              <w:t>2 / 5 (40%)</w:t>
            </w:r>
          </w:p>
        </w:tc>
        <w:tc>
          <w:tcPr>
            <w:tcW w:type="dxa" w:w="2045"/>
            <w:shd w:fill="FFFFFF"/>
            <w:tcMar>
              <w:top w:w="60" w:type="dxa"/>
              <w:bottom w:w="60" w:type="dxa"/>
              <w:left w:w="80" w:type="dxa"/>
              <w:right w:w="80" w:type="dxa"/>
            </w:tcMar>
          </w:tcPr>
          <w:p>
            <w:r>
              <w:rPr>
                <w:sz w:val="16"/>
              </w:rPr>
              <w:t>Notification uses unique event_key to ignore duplicate deliveries.</w:t>
            </w:r>
          </w:p>
        </w:tc>
        <w:tc>
          <w:tcPr>
            <w:tcW w:type="dxa" w:w="2045"/>
            <w:shd w:fill="FFFFFF"/>
            <w:tcMar>
              <w:top w:w="60" w:type="dxa"/>
              <w:bottom w:w="60" w:type="dxa"/>
              <w:left w:w="80" w:type="dxa"/>
              <w:right w:w="80" w:type="dxa"/>
            </w:tcMar>
          </w:tcPr>
          <w:p>
            <w:r>
              <w:rPr>
                <w:sz w:val="16"/>
              </w:rPr>
              <w:t>Create generic inbox table pattern in Booking Service.</w:t>
            </w:r>
          </w:p>
        </w:tc>
      </w:tr>
      <w:tr>
        <w:tc>
          <w:tcPr>
            <w:tcW w:type="dxa" w:w="2045"/>
            <w:shd w:fill="F8FAFC"/>
            <w:tcMar>
              <w:top w:w="60" w:type="dxa"/>
              <w:bottom w:w="60" w:type="dxa"/>
              <w:left w:w="80" w:type="dxa"/>
              <w:right w:w="80" w:type="dxa"/>
            </w:tcMar>
          </w:tcPr>
          <w:p>
            <w:r>
              <w:rPr>
                <w:b/>
                <w:sz w:val="16"/>
              </w:rPr>
              <w:t>3. Event Lost Between Commit/Publish</w:t>
            </w:r>
          </w:p>
        </w:tc>
        <w:tc>
          <w:tcPr>
            <w:tcW w:type="dxa" w:w="2045"/>
            <w:shd w:fill="F8FAFC"/>
            <w:tcMar>
              <w:top w:w="60" w:type="dxa"/>
              <w:bottom w:w="60" w:type="dxa"/>
              <w:left w:w="80" w:type="dxa"/>
              <w:right w:w="80" w:type="dxa"/>
            </w:tcMar>
          </w:tcPr>
          <w:p>
            <w:r>
              <w:rPr>
                <w:sz w:val="16"/>
              </w:rPr>
              <w:t>Core</w:t>
            </w:r>
          </w:p>
        </w:tc>
        <w:tc>
          <w:tcPr>
            <w:tcW w:type="dxa" w:w="2045"/>
            <w:shd w:fill="F8FAFC"/>
            <w:tcMar>
              <w:top w:w="60" w:type="dxa"/>
              <w:bottom w:w="60" w:type="dxa"/>
              <w:left w:w="80" w:type="dxa"/>
              <w:right w:w="80" w:type="dxa"/>
            </w:tcMar>
          </w:tcPr>
          <w:p>
            <w:r>
              <w:rPr>
                <w:sz w:val="16"/>
              </w:rPr>
              <w:t>4 / 5 (80%)</w:t>
            </w:r>
          </w:p>
        </w:tc>
        <w:tc>
          <w:tcPr>
            <w:tcW w:type="dxa" w:w="2045"/>
            <w:shd w:fill="F8FAFC"/>
            <w:tcMar>
              <w:top w:w="60" w:type="dxa"/>
              <w:bottom w:w="60" w:type="dxa"/>
              <w:left w:w="80" w:type="dxa"/>
              <w:right w:w="80" w:type="dxa"/>
            </w:tcMar>
          </w:tcPr>
          <w:p>
            <w:r>
              <w:rPr>
                <w:sz w:val="16"/>
              </w:rPr>
              <w:t>Transactional Outbox fully implemented! Durable table, scheduler &amp; tests pass.</w:t>
            </w:r>
          </w:p>
        </w:tc>
        <w:tc>
          <w:tcPr>
            <w:tcW w:type="dxa" w:w="2045"/>
            <w:shd w:fill="F8FAFC"/>
            <w:tcMar>
              <w:top w:w="60" w:type="dxa"/>
              <w:bottom w:w="60" w:type="dxa"/>
              <w:left w:w="80" w:type="dxa"/>
              <w:right w:w="80" w:type="dxa"/>
            </w:tcMar>
          </w:tcPr>
          <w:p>
            <w:r>
              <w:rPr>
                <w:sz w:val="16"/>
              </w:rPr>
              <w:t>Write failure incident test script and recovery runbook.</w:t>
            </w:r>
          </w:p>
        </w:tc>
      </w:tr>
      <w:tr>
        <w:tc>
          <w:tcPr>
            <w:tcW w:type="dxa" w:w="2045"/>
            <w:shd w:fill="FFFFFF"/>
            <w:tcMar>
              <w:top w:w="60" w:type="dxa"/>
              <w:bottom w:w="60" w:type="dxa"/>
              <w:left w:w="80" w:type="dxa"/>
              <w:right w:w="80" w:type="dxa"/>
            </w:tcMar>
          </w:tcPr>
          <w:p>
            <w:r>
              <w:rPr>
                <w:b/>
                <w:sz w:val="16"/>
              </w:rPr>
              <w:t>4. Money Taken, Booking Not Confirmed</w:t>
            </w:r>
          </w:p>
        </w:tc>
        <w:tc>
          <w:tcPr>
            <w:tcW w:type="dxa" w:w="2045"/>
            <w:shd w:fill="FFFFFF"/>
            <w:tcMar>
              <w:top w:w="60" w:type="dxa"/>
              <w:bottom w:w="60" w:type="dxa"/>
              <w:left w:w="80" w:type="dxa"/>
              <w:right w:w="80" w:type="dxa"/>
            </w:tcMar>
          </w:tcPr>
          <w:p>
            <w:r>
              <w:rPr>
                <w:sz w:val="16"/>
              </w:rPr>
              <w:t>Core</w:t>
            </w:r>
          </w:p>
        </w:tc>
        <w:tc>
          <w:tcPr>
            <w:tcW w:type="dxa" w:w="2045"/>
            <w:shd w:fill="FFFFFF"/>
            <w:tcMar>
              <w:top w:w="60" w:type="dxa"/>
              <w:bottom w:w="60" w:type="dxa"/>
              <w:left w:w="80" w:type="dxa"/>
              <w:right w:w="80" w:type="dxa"/>
            </w:tcMar>
          </w:tcPr>
          <w:p>
            <w:r>
              <w:rPr>
                <w:sz w:val="16"/>
              </w:rPr>
              <w:t>0 / 5 (0%)</w:t>
            </w:r>
          </w:p>
        </w:tc>
        <w:tc>
          <w:tcPr>
            <w:tcW w:type="dxa" w:w="2045"/>
            <w:shd w:fill="FFFFFF"/>
            <w:tcMar>
              <w:top w:w="60" w:type="dxa"/>
              <w:bottom w:w="60" w:type="dxa"/>
              <w:left w:w="80" w:type="dxa"/>
              <w:right w:w="80" w:type="dxa"/>
            </w:tcMar>
          </w:tcPr>
          <w:p>
            <w:r>
              <w:rPr>
                <w:sz w:val="16"/>
              </w:rPr>
              <w:t>Current flow relies on synchronous REST callback.</w:t>
            </w:r>
          </w:p>
        </w:tc>
        <w:tc>
          <w:tcPr>
            <w:tcW w:type="dxa" w:w="2045"/>
            <w:shd w:fill="FFFFFF"/>
            <w:tcMar>
              <w:top w:w="60" w:type="dxa"/>
              <w:bottom w:w="60" w:type="dxa"/>
              <w:left w:w="80" w:type="dxa"/>
              <w:right w:w="80" w:type="dxa"/>
            </w:tcMar>
          </w:tcPr>
          <w:p>
            <w:r>
              <w:rPr>
                <w:sz w:val="16"/>
              </w:rPr>
              <w:t>Switch REST callback to async Kafka events (PaymentSucceeded).</w:t>
            </w:r>
          </w:p>
        </w:tc>
      </w:tr>
      <w:tr>
        <w:tc>
          <w:tcPr>
            <w:tcW w:type="dxa" w:w="2045"/>
            <w:shd w:fill="F8FAFC"/>
            <w:tcMar>
              <w:top w:w="60" w:type="dxa"/>
              <w:bottom w:w="60" w:type="dxa"/>
              <w:left w:w="80" w:type="dxa"/>
              <w:right w:w="80" w:type="dxa"/>
            </w:tcMar>
          </w:tcPr>
          <w:p>
            <w:r>
              <w:rPr>
                <w:b/>
                <w:sz w:val="16"/>
              </w:rPr>
              <w:t>5. Payment Late or User Cancels</w:t>
            </w:r>
          </w:p>
        </w:tc>
        <w:tc>
          <w:tcPr>
            <w:tcW w:type="dxa" w:w="2045"/>
            <w:shd w:fill="F8FAFC"/>
            <w:tcMar>
              <w:top w:w="60" w:type="dxa"/>
              <w:bottom w:w="60" w:type="dxa"/>
              <w:left w:w="80" w:type="dxa"/>
              <w:right w:w="80" w:type="dxa"/>
            </w:tcMar>
          </w:tcPr>
          <w:p>
            <w:r>
              <w:rPr>
                <w:sz w:val="16"/>
              </w:rPr>
              <w:t>Core</w:t>
            </w:r>
          </w:p>
        </w:tc>
        <w:tc>
          <w:tcPr>
            <w:tcW w:type="dxa" w:w="2045"/>
            <w:shd w:fill="F8FAFC"/>
            <w:tcMar>
              <w:top w:w="60" w:type="dxa"/>
              <w:bottom w:w="60" w:type="dxa"/>
              <w:left w:w="80" w:type="dxa"/>
              <w:right w:w="80" w:type="dxa"/>
            </w:tcMar>
          </w:tcPr>
          <w:p>
            <w:r>
              <w:rPr>
                <w:sz w:val="16"/>
              </w:rPr>
              <w:t>1 / 5 (20%)</w:t>
            </w:r>
          </w:p>
        </w:tc>
        <w:tc>
          <w:tcPr>
            <w:tcW w:type="dxa" w:w="2045"/>
            <w:shd w:fill="F8FAFC"/>
            <w:tcMar>
              <w:top w:w="60" w:type="dxa"/>
              <w:bottom w:w="60" w:type="dxa"/>
              <w:left w:w="80" w:type="dxa"/>
              <w:right w:w="80" w:type="dxa"/>
            </w:tcMar>
          </w:tcPr>
          <w:p>
            <w:r>
              <w:rPr>
                <w:sz w:val="16"/>
              </w:rPr>
              <w:t>Auto-refund logic implemented in Payment Service.</w:t>
            </w:r>
          </w:p>
        </w:tc>
        <w:tc>
          <w:tcPr>
            <w:tcW w:type="dxa" w:w="2045"/>
            <w:shd w:fill="F8FAFC"/>
            <w:tcMar>
              <w:top w:w="60" w:type="dxa"/>
              <w:bottom w:w="60" w:type="dxa"/>
              <w:left w:w="80" w:type="dxa"/>
              <w:right w:w="80" w:type="dxa"/>
            </w:tcMar>
          </w:tcPr>
          <w:p>
            <w:r>
              <w:rPr>
                <w:sz w:val="16"/>
              </w:rPr>
              <w:t>Wire async saga events: BookingRejected &amp; BookingCancelled.</w:t>
            </w:r>
          </w:p>
        </w:tc>
      </w:tr>
      <w:tr>
        <w:tc>
          <w:tcPr>
            <w:tcW w:type="dxa" w:w="2045"/>
            <w:shd w:fill="FFFFFF"/>
            <w:tcMar>
              <w:top w:w="60" w:type="dxa"/>
              <w:bottom w:w="60" w:type="dxa"/>
              <w:left w:w="80" w:type="dxa"/>
              <w:right w:w="80" w:type="dxa"/>
            </w:tcMar>
          </w:tcPr>
          <w:p>
            <w:r>
              <w:rPr>
                <w:b/>
                <w:sz w:val="16"/>
              </w:rPr>
              <w:t>6. Events Processed Out of Order</w:t>
            </w:r>
          </w:p>
        </w:tc>
        <w:tc>
          <w:tcPr>
            <w:tcW w:type="dxa" w:w="2045"/>
            <w:shd w:fill="FFFFFF"/>
            <w:tcMar>
              <w:top w:w="60" w:type="dxa"/>
              <w:bottom w:w="60" w:type="dxa"/>
              <w:left w:w="80" w:type="dxa"/>
              <w:right w:w="80" w:type="dxa"/>
            </w:tcMar>
          </w:tcPr>
          <w:p>
            <w:r>
              <w:rPr>
                <w:sz w:val="16"/>
              </w:rPr>
              <w:t>Core</w:t>
            </w:r>
          </w:p>
        </w:tc>
        <w:tc>
          <w:tcPr>
            <w:tcW w:type="dxa" w:w="2045"/>
            <w:shd w:fill="FFFFFF"/>
            <w:tcMar>
              <w:top w:w="60" w:type="dxa"/>
              <w:bottom w:w="60" w:type="dxa"/>
              <w:left w:w="80" w:type="dxa"/>
              <w:right w:w="80" w:type="dxa"/>
            </w:tcMar>
          </w:tcPr>
          <w:p>
            <w:r>
              <w:rPr>
                <w:sz w:val="16"/>
              </w:rPr>
              <w:t>1 / 4 (25%)</w:t>
            </w:r>
          </w:p>
        </w:tc>
        <w:tc>
          <w:tcPr>
            <w:tcW w:type="dxa" w:w="2045"/>
            <w:shd w:fill="FFFFFF"/>
            <w:tcMar>
              <w:top w:w="60" w:type="dxa"/>
              <w:bottom w:w="60" w:type="dxa"/>
              <w:left w:w="80" w:type="dxa"/>
              <w:right w:w="80" w:type="dxa"/>
            </w:tcMar>
          </w:tcPr>
          <w:p>
            <w:r>
              <w:rPr>
                <w:sz w:val="16"/>
              </w:rPr>
              <w:t>All events use bookingId as Kafka partition key.</w:t>
            </w:r>
          </w:p>
        </w:tc>
        <w:tc>
          <w:tcPr>
            <w:tcW w:type="dxa" w:w="2045"/>
            <w:shd w:fill="FFFFFF"/>
            <w:tcMar>
              <w:top w:w="60" w:type="dxa"/>
              <w:bottom w:w="60" w:type="dxa"/>
              <w:left w:w="80" w:type="dxa"/>
              <w:right w:w="80" w:type="dxa"/>
            </w:tcMar>
          </w:tcPr>
          <w:p>
            <w:r>
              <w:rPr>
                <w:sz w:val="16"/>
              </w:rPr>
              <w:t>Add aggregateVersion field to discard stale updates.</w:t>
            </w:r>
          </w:p>
        </w:tc>
      </w:tr>
      <w:tr>
        <w:tc>
          <w:tcPr>
            <w:tcW w:type="dxa" w:w="2045"/>
            <w:shd w:fill="F8FAFC"/>
            <w:tcMar>
              <w:top w:w="60" w:type="dxa"/>
              <w:bottom w:w="60" w:type="dxa"/>
              <w:left w:w="80" w:type="dxa"/>
              <w:right w:w="80" w:type="dxa"/>
            </w:tcMar>
          </w:tcPr>
          <w:p>
            <w:r>
              <w:rPr>
                <w:b/>
                <w:sz w:val="16"/>
              </w:rPr>
              <w:t>7. Saga State Observability</w:t>
            </w:r>
          </w:p>
        </w:tc>
        <w:tc>
          <w:tcPr>
            <w:tcW w:type="dxa" w:w="2045"/>
            <w:shd w:fill="F8FAFC"/>
            <w:tcMar>
              <w:top w:w="60" w:type="dxa"/>
              <w:bottom w:w="60" w:type="dxa"/>
              <w:left w:w="80" w:type="dxa"/>
              <w:right w:w="80" w:type="dxa"/>
            </w:tcMar>
          </w:tcPr>
          <w:p>
            <w:r>
              <w:rPr>
                <w:sz w:val="16"/>
              </w:rPr>
              <w:t>Important</w:t>
            </w:r>
          </w:p>
        </w:tc>
        <w:tc>
          <w:tcPr>
            <w:tcW w:type="dxa" w:w="2045"/>
            <w:shd w:fill="F8FAFC"/>
            <w:tcMar>
              <w:top w:w="60" w:type="dxa"/>
              <w:bottom w:w="60" w:type="dxa"/>
              <w:left w:w="80" w:type="dxa"/>
              <w:right w:w="80" w:type="dxa"/>
            </w:tcMar>
          </w:tcPr>
          <w:p>
            <w:r>
              <w:rPr>
                <w:sz w:val="16"/>
              </w:rPr>
              <w:t>1 / 4 (25%)</w:t>
            </w:r>
          </w:p>
        </w:tc>
        <w:tc>
          <w:tcPr>
            <w:tcW w:type="dxa" w:w="2045"/>
            <w:shd w:fill="F8FAFC"/>
            <w:tcMar>
              <w:top w:w="60" w:type="dxa"/>
              <w:bottom w:w="60" w:type="dxa"/>
              <w:left w:w="80" w:type="dxa"/>
              <w:right w:w="80" w:type="dxa"/>
            </w:tcMar>
          </w:tcPr>
          <w:p>
            <w:r>
              <w:rPr>
                <w:sz w:val="16"/>
              </w:rPr>
              <w:t>Clear booking states defined in database.</w:t>
            </w:r>
          </w:p>
        </w:tc>
        <w:tc>
          <w:tcPr>
            <w:tcW w:type="dxa" w:w="2045"/>
            <w:shd w:fill="F8FAFC"/>
            <w:tcMar>
              <w:top w:w="60" w:type="dxa"/>
              <w:bottom w:w="60" w:type="dxa"/>
              <w:left w:w="80" w:type="dxa"/>
              <w:right w:w="80" w:type="dxa"/>
            </w:tcMar>
          </w:tcPr>
          <w:p>
            <w:r>
              <w:rPr>
                <w:sz w:val="16"/>
              </w:rPr>
              <w:t>Document Orchestration vs Choreography architectural trade-offs.</w:t>
            </w:r>
          </w:p>
        </w:tc>
      </w:tr>
      <w:tr>
        <w:tc>
          <w:tcPr>
            <w:tcW w:type="dxa" w:w="2045"/>
            <w:shd w:fill="FFFFFF"/>
            <w:tcMar>
              <w:top w:w="60" w:type="dxa"/>
              <w:bottom w:w="60" w:type="dxa"/>
              <w:left w:w="80" w:type="dxa"/>
              <w:right w:w="80" w:type="dxa"/>
            </w:tcMar>
          </w:tcPr>
          <w:p>
            <w:r>
              <w:rPr>
                <w:b/>
                <w:sz w:val="16"/>
              </w:rPr>
              <w:t>8. Payment &amp; Booking Disagree</w:t>
            </w:r>
          </w:p>
        </w:tc>
        <w:tc>
          <w:tcPr>
            <w:tcW w:type="dxa" w:w="2045"/>
            <w:shd w:fill="FFFFFF"/>
            <w:tcMar>
              <w:top w:w="60" w:type="dxa"/>
              <w:bottom w:w="60" w:type="dxa"/>
              <w:left w:w="80" w:type="dxa"/>
              <w:right w:w="80" w:type="dxa"/>
            </w:tcMar>
          </w:tcPr>
          <w:p>
            <w:r>
              <w:rPr>
                <w:sz w:val="16"/>
              </w:rPr>
              <w:t>Important</w:t>
            </w:r>
          </w:p>
        </w:tc>
        <w:tc>
          <w:tcPr>
            <w:tcW w:type="dxa" w:w="2045"/>
            <w:shd w:fill="FFFFFF"/>
            <w:tcMar>
              <w:top w:w="60" w:type="dxa"/>
              <w:bottom w:w="60" w:type="dxa"/>
              <w:left w:w="80" w:type="dxa"/>
              <w:right w:w="80" w:type="dxa"/>
            </w:tcMar>
          </w:tcPr>
          <w:p>
            <w:r>
              <w:rPr>
                <w:sz w:val="16"/>
              </w:rPr>
              <w:t>0 / 4 (0%)</w:t>
            </w:r>
          </w:p>
        </w:tc>
        <w:tc>
          <w:tcPr>
            <w:tcW w:type="dxa" w:w="2045"/>
            <w:shd w:fill="FFFFFF"/>
            <w:tcMar>
              <w:top w:w="60" w:type="dxa"/>
              <w:bottom w:w="60" w:type="dxa"/>
              <w:left w:w="80" w:type="dxa"/>
              <w:right w:w="80" w:type="dxa"/>
            </w:tcMar>
          </w:tcPr>
          <w:p>
            <w:r>
              <w:rPr>
                <w:sz w:val="16"/>
              </w:rPr>
              <w:t>None yet.</w:t>
            </w:r>
          </w:p>
        </w:tc>
        <w:tc>
          <w:tcPr>
            <w:tcW w:type="dxa" w:w="2045"/>
            <w:shd w:fill="FFFFFF"/>
            <w:tcMar>
              <w:top w:w="60" w:type="dxa"/>
              <w:bottom w:w="60" w:type="dxa"/>
              <w:left w:w="80" w:type="dxa"/>
              <w:right w:w="80" w:type="dxa"/>
            </w:tcMar>
          </w:tcPr>
          <w:p>
            <w:r>
              <w:rPr>
                <w:sz w:val="16"/>
              </w:rPr>
              <w:t>Build scheduled Reconciliation Job comparing DB with Razorpay API.</w:t>
            </w:r>
          </w:p>
        </w:tc>
      </w:tr>
      <w:tr>
        <w:tc>
          <w:tcPr>
            <w:tcW w:type="dxa" w:w="2045"/>
            <w:shd w:fill="F8FAFC"/>
            <w:tcMar>
              <w:top w:w="60" w:type="dxa"/>
              <w:bottom w:w="60" w:type="dxa"/>
              <w:left w:w="80" w:type="dxa"/>
              <w:right w:w="80" w:type="dxa"/>
            </w:tcMar>
          </w:tcPr>
          <w:p>
            <w:r>
              <w:rPr>
                <w:b/>
                <w:sz w:val="16"/>
              </w:rPr>
              <w:t>9. Razorpay Callbacks Repeat/Late</w:t>
            </w:r>
          </w:p>
        </w:tc>
        <w:tc>
          <w:tcPr>
            <w:tcW w:type="dxa" w:w="2045"/>
            <w:shd w:fill="F8FAFC"/>
            <w:tcMar>
              <w:top w:w="60" w:type="dxa"/>
              <w:bottom w:w="60" w:type="dxa"/>
              <w:left w:w="80" w:type="dxa"/>
              <w:right w:w="80" w:type="dxa"/>
            </w:tcMar>
          </w:tcPr>
          <w:p>
            <w:r>
              <w:rPr>
                <w:sz w:val="16"/>
              </w:rPr>
              <w:t>Important</w:t>
            </w:r>
          </w:p>
        </w:tc>
        <w:tc>
          <w:tcPr>
            <w:tcW w:type="dxa" w:w="2045"/>
            <w:shd w:fill="F8FAFC"/>
            <w:tcMar>
              <w:top w:w="60" w:type="dxa"/>
              <w:bottom w:w="60" w:type="dxa"/>
              <w:left w:w="80" w:type="dxa"/>
              <w:right w:w="80" w:type="dxa"/>
            </w:tcMar>
          </w:tcPr>
          <w:p>
            <w:r>
              <w:rPr>
                <w:sz w:val="16"/>
              </w:rPr>
              <w:t>3 / 4 (75%)</w:t>
            </w:r>
          </w:p>
        </w:tc>
        <w:tc>
          <w:tcPr>
            <w:tcW w:type="dxa" w:w="2045"/>
            <w:shd w:fill="F8FAFC"/>
            <w:tcMar>
              <w:top w:w="60" w:type="dxa"/>
              <w:bottom w:w="60" w:type="dxa"/>
              <w:left w:w="80" w:type="dxa"/>
              <w:right w:w="80" w:type="dxa"/>
            </w:tcMar>
          </w:tcPr>
          <w:p>
            <w:r>
              <w:rPr>
                <w:sz w:val="16"/>
              </w:rPr>
              <w:t>HMAC signature verification, event ID deduping, forward-only transitions.</w:t>
            </w:r>
          </w:p>
        </w:tc>
        <w:tc>
          <w:tcPr>
            <w:tcW w:type="dxa" w:w="2045"/>
            <w:shd w:fill="F8FAFC"/>
            <w:tcMar>
              <w:top w:w="60" w:type="dxa"/>
              <w:bottom w:w="60" w:type="dxa"/>
              <w:left w:w="80" w:type="dxa"/>
              <w:right w:w="80" w:type="dxa"/>
            </w:tcMar>
          </w:tcPr>
          <w:p>
            <w:r>
              <w:rPr>
                <w:sz w:val="16"/>
              </w:rPr>
              <w:t>Add fallback polling for timeout/unknown states.</w:t>
            </w:r>
          </w:p>
        </w:tc>
      </w:tr>
      <w:tr>
        <w:tc>
          <w:tcPr>
            <w:tcW w:type="dxa" w:w="2045"/>
            <w:shd w:fill="FFFFFF"/>
            <w:tcMar>
              <w:top w:w="60" w:type="dxa"/>
              <w:bottom w:w="60" w:type="dxa"/>
              <w:left w:w="80" w:type="dxa"/>
              <w:right w:w="80" w:type="dxa"/>
            </w:tcMar>
          </w:tcPr>
          <w:p>
            <w:r>
              <w:rPr>
                <w:b/>
                <w:sz w:val="16"/>
              </w:rPr>
              <w:t>10. Email Provider Down/Throttled</w:t>
            </w:r>
          </w:p>
        </w:tc>
        <w:tc>
          <w:tcPr>
            <w:tcW w:type="dxa" w:w="2045"/>
            <w:shd w:fill="FFFFFF"/>
            <w:tcMar>
              <w:top w:w="60" w:type="dxa"/>
              <w:bottom w:w="60" w:type="dxa"/>
              <w:left w:w="80" w:type="dxa"/>
              <w:right w:w="80" w:type="dxa"/>
            </w:tcMar>
          </w:tcPr>
          <w:p>
            <w:r>
              <w:rPr>
                <w:sz w:val="16"/>
              </w:rPr>
              <w:t>Important</w:t>
            </w:r>
          </w:p>
        </w:tc>
        <w:tc>
          <w:tcPr>
            <w:tcW w:type="dxa" w:w="2045"/>
            <w:shd w:fill="FFFFFF"/>
            <w:tcMar>
              <w:top w:w="60" w:type="dxa"/>
              <w:bottom w:w="60" w:type="dxa"/>
              <w:left w:w="80" w:type="dxa"/>
              <w:right w:w="80" w:type="dxa"/>
            </w:tcMar>
          </w:tcPr>
          <w:p>
            <w:r>
              <w:rPr>
                <w:sz w:val="16"/>
              </w:rPr>
              <w:t>1 / 4 (25%)</w:t>
            </w:r>
          </w:p>
        </w:tc>
        <w:tc>
          <w:tcPr>
            <w:tcW w:type="dxa" w:w="2045"/>
            <w:shd w:fill="FFFFFF"/>
            <w:tcMar>
              <w:top w:w="60" w:type="dxa"/>
              <w:bottom w:w="60" w:type="dxa"/>
              <w:left w:w="80" w:type="dxa"/>
              <w:right w:w="80" w:type="dxa"/>
            </w:tcMar>
          </w:tcPr>
          <w:p>
            <w:r>
              <w:rPr>
                <w:sz w:val="16"/>
              </w:rPr>
              <w:t>Mailpit container, delivery status tracking (SENT/FAILED).</w:t>
            </w:r>
          </w:p>
        </w:tc>
        <w:tc>
          <w:tcPr>
            <w:tcW w:type="dxa" w:w="2045"/>
            <w:shd w:fill="FFFFFF"/>
            <w:tcMar>
              <w:top w:w="60" w:type="dxa"/>
              <w:bottom w:w="60" w:type="dxa"/>
              <w:left w:w="80" w:type="dxa"/>
              <w:right w:w="80" w:type="dxa"/>
            </w:tcMar>
          </w:tcPr>
          <w:p>
            <w:r>
              <w:rPr>
                <w:sz w:val="16"/>
              </w:rPr>
              <w:t>Add non-blocking delayed retry topics and Resilience4j circuit breaker.</w:t>
            </w:r>
          </w:p>
        </w:tc>
      </w:tr>
      <w:tr>
        <w:tc>
          <w:tcPr>
            <w:tcW w:type="dxa" w:w="2045"/>
            <w:shd w:fill="F8FAFC"/>
            <w:tcMar>
              <w:top w:w="60" w:type="dxa"/>
              <w:bottom w:w="60" w:type="dxa"/>
              <w:left w:w="80" w:type="dxa"/>
              <w:right w:w="80" w:type="dxa"/>
            </w:tcMar>
          </w:tcPr>
          <w:p>
            <w:r>
              <w:rPr>
                <w:b/>
                <w:sz w:val="16"/>
              </w:rPr>
              <w:t>11. Consumer Falls Behind (Lag)</w:t>
            </w:r>
          </w:p>
        </w:tc>
        <w:tc>
          <w:tcPr>
            <w:tcW w:type="dxa" w:w="2045"/>
            <w:shd w:fill="F8FAFC"/>
            <w:tcMar>
              <w:top w:w="60" w:type="dxa"/>
              <w:bottom w:w="60" w:type="dxa"/>
              <w:left w:w="80" w:type="dxa"/>
              <w:right w:w="80" w:type="dxa"/>
            </w:tcMar>
          </w:tcPr>
          <w:p>
            <w:r>
              <w:rPr>
                <w:sz w:val="16"/>
              </w:rPr>
              <w:t>Important</w:t>
            </w:r>
          </w:p>
        </w:tc>
        <w:tc>
          <w:tcPr>
            <w:tcW w:type="dxa" w:w="2045"/>
            <w:shd w:fill="F8FAFC"/>
            <w:tcMar>
              <w:top w:w="60" w:type="dxa"/>
              <w:bottom w:w="60" w:type="dxa"/>
              <w:left w:w="80" w:type="dxa"/>
              <w:right w:w="80" w:type="dxa"/>
            </w:tcMar>
          </w:tcPr>
          <w:p>
            <w:r>
              <w:rPr>
                <w:sz w:val="16"/>
              </w:rPr>
              <w:t>0 / 4 (0%)</w:t>
            </w:r>
          </w:p>
        </w:tc>
        <w:tc>
          <w:tcPr>
            <w:tcW w:type="dxa" w:w="2045"/>
            <w:shd w:fill="F8FAFC"/>
            <w:tcMar>
              <w:top w:w="60" w:type="dxa"/>
              <w:bottom w:w="60" w:type="dxa"/>
              <w:left w:w="80" w:type="dxa"/>
              <w:right w:w="80" w:type="dxa"/>
            </w:tcMar>
          </w:tcPr>
          <w:p>
            <w:r>
              <w:rPr>
                <w:sz w:val="16"/>
              </w:rPr>
              <w:t>None yet.</w:t>
            </w:r>
          </w:p>
        </w:tc>
        <w:tc>
          <w:tcPr>
            <w:tcW w:type="dxa" w:w="2045"/>
            <w:shd w:fill="F8FAFC"/>
            <w:tcMar>
              <w:top w:w="60" w:type="dxa"/>
              <w:bottom w:w="60" w:type="dxa"/>
              <w:left w:w="80" w:type="dxa"/>
              <w:right w:w="80" w:type="dxa"/>
            </w:tcMar>
          </w:tcPr>
          <w:p>
            <w:r>
              <w:rPr>
                <w:sz w:val="16"/>
              </w:rPr>
              <w:t>Simulate event burst, measure lag, scale consumer group instances.</w:t>
            </w:r>
          </w:p>
        </w:tc>
      </w:tr>
      <w:tr>
        <w:tc>
          <w:tcPr>
            <w:tcW w:type="dxa" w:w="2045"/>
            <w:shd w:fill="FFFFFF"/>
            <w:tcMar>
              <w:top w:w="60" w:type="dxa"/>
              <w:bottom w:w="60" w:type="dxa"/>
              <w:left w:w="80" w:type="dxa"/>
              <w:right w:w="80" w:type="dxa"/>
            </w:tcMar>
          </w:tcPr>
          <w:p>
            <w:r>
              <w:rPr>
                <w:b/>
                <w:sz w:val="16"/>
              </w:rPr>
              <w:t>12. Rebuilding State from History</w:t>
            </w:r>
          </w:p>
        </w:tc>
        <w:tc>
          <w:tcPr>
            <w:tcW w:type="dxa" w:w="2045"/>
            <w:shd w:fill="FFFFFF"/>
            <w:tcMar>
              <w:top w:w="60" w:type="dxa"/>
              <w:bottom w:w="60" w:type="dxa"/>
              <w:left w:w="80" w:type="dxa"/>
              <w:right w:w="80" w:type="dxa"/>
            </w:tcMar>
          </w:tcPr>
          <w:p>
            <w:r>
              <w:rPr>
                <w:sz w:val="16"/>
              </w:rPr>
              <w:t>Stretch</w:t>
            </w:r>
          </w:p>
        </w:tc>
        <w:tc>
          <w:tcPr>
            <w:tcW w:type="dxa" w:w="2045"/>
            <w:shd w:fill="FFFFFF"/>
            <w:tcMar>
              <w:top w:w="60" w:type="dxa"/>
              <w:bottom w:w="60" w:type="dxa"/>
              <w:left w:w="80" w:type="dxa"/>
              <w:right w:w="80" w:type="dxa"/>
            </w:tcMar>
          </w:tcPr>
          <w:p>
            <w:r>
              <w:rPr>
                <w:sz w:val="16"/>
              </w:rPr>
              <w:t>0 / 4 (0%)</w:t>
            </w:r>
          </w:p>
        </w:tc>
        <w:tc>
          <w:tcPr>
            <w:tcW w:type="dxa" w:w="2045"/>
            <w:shd w:fill="FFFFFF"/>
            <w:tcMar>
              <w:top w:w="60" w:type="dxa"/>
              <w:bottom w:w="60" w:type="dxa"/>
              <w:left w:w="80" w:type="dxa"/>
              <w:right w:w="80" w:type="dxa"/>
            </w:tcMar>
          </w:tcPr>
          <w:p>
            <w:r>
              <w:rPr>
                <w:sz w:val="16"/>
              </w:rPr>
              <w:t>None yet.</w:t>
            </w:r>
          </w:p>
        </w:tc>
        <w:tc>
          <w:tcPr>
            <w:tcW w:type="dxa" w:w="2045"/>
            <w:shd w:fill="FFFFFF"/>
            <w:tcMar>
              <w:top w:w="60" w:type="dxa"/>
              <w:bottom w:w="60" w:type="dxa"/>
              <w:left w:w="80" w:type="dxa"/>
              <w:right w:w="80" w:type="dxa"/>
            </w:tcMar>
          </w:tcPr>
          <w:p>
            <w:r>
              <w:rPr>
                <w:sz w:val="16"/>
              </w:rPr>
              <w:t>Implement replay mode consumer group reading from earliest offset.</w:t>
            </w:r>
          </w:p>
        </w:tc>
      </w:tr>
      <w:tr>
        <w:tc>
          <w:tcPr>
            <w:tcW w:type="dxa" w:w="2045"/>
            <w:shd w:fill="F8FAFC"/>
            <w:tcMar>
              <w:top w:w="60" w:type="dxa"/>
              <w:bottom w:w="60" w:type="dxa"/>
              <w:left w:w="80" w:type="dxa"/>
              <w:right w:w="80" w:type="dxa"/>
            </w:tcMar>
          </w:tcPr>
          <w:p>
            <w:r>
              <w:rPr>
                <w:b/>
                <w:sz w:val="16"/>
              </w:rPr>
              <w:t>13. Event Contract Schema Evolution</w:t>
            </w:r>
          </w:p>
        </w:tc>
        <w:tc>
          <w:tcPr>
            <w:tcW w:type="dxa" w:w="2045"/>
            <w:shd w:fill="F8FAFC"/>
            <w:tcMar>
              <w:top w:w="60" w:type="dxa"/>
              <w:bottom w:w="60" w:type="dxa"/>
              <w:left w:w="80" w:type="dxa"/>
              <w:right w:w="80" w:type="dxa"/>
            </w:tcMar>
          </w:tcPr>
          <w:p>
            <w:r>
              <w:rPr>
                <w:sz w:val="16"/>
              </w:rPr>
              <w:t>Stretch</w:t>
            </w:r>
          </w:p>
        </w:tc>
        <w:tc>
          <w:tcPr>
            <w:tcW w:type="dxa" w:w="2045"/>
            <w:shd w:fill="F8FAFC"/>
            <w:tcMar>
              <w:top w:w="60" w:type="dxa"/>
              <w:bottom w:w="60" w:type="dxa"/>
              <w:left w:w="80" w:type="dxa"/>
              <w:right w:w="80" w:type="dxa"/>
            </w:tcMar>
          </w:tcPr>
          <w:p>
            <w:r>
              <w:rPr>
                <w:sz w:val="16"/>
              </w:rPr>
              <w:t>0 / 4 (0%)</w:t>
            </w:r>
          </w:p>
        </w:tc>
        <w:tc>
          <w:tcPr>
            <w:tcW w:type="dxa" w:w="2045"/>
            <w:shd w:fill="F8FAFC"/>
            <w:tcMar>
              <w:top w:w="60" w:type="dxa"/>
              <w:bottom w:w="60" w:type="dxa"/>
              <w:left w:w="80" w:type="dxa"/>
              <w:right w:w="80" w:type="dxa"/>
            </w:tcMar>
          </w:tcPr>
          <w:p>
            <w:r>
              <w:rPr>
                <w:sz w:val="16"/>
              </w:rPr>
              <w:t>None yet.</w:t>
            </w:r>
          </w:p>
        </w:tc>
        <w:tc>
          <w:tcPr>
            <w:tcW w:type="dxa" w:w="2045"/>
            <w:shd w:fill="F8FAFC"/>
            <w:tcMar>
              <w:top w:w="60" w:type="dxa"/>
              <w:bottom w:w="60" w:type="dxa"/>
              <w:left w:w="80" w:type="dxa"/>
              <w:right w:w="80" w:type="dxa"/>
            </w:tcMar>
          </w:tcPr>
          <w:p>
            <w:r>
              <w:rPr>
                <w:sz w:val="16"/>
              </w:rPr>
              <w:t>Dual-publish v1/v2 schema, backward-compatible parser.</w:t>
            </w:r>
          </w:p>
        </w:tc>
      </w:tr>
      <w:tr>
        <w:tc>
          <w:tcPr>
            <w:tcW w:type="dxa" w:w="2045"/>
            <w:shd w:fill="FFFFFF"/>
            <w:tcMar>
              <w:top w:w="60" w:type="dxa"/>
              <w:bottom w:w="60" w:type="dxa"/>
              <w:left w:w="80" w:type="dxa"/>
              <w:right w:w="80" w:type="dxa"/>
            </w:tcMar>
          </w:tcPr>
          <w:p>
            <w:r>
              <w:rPr>
                <w:b/>
                <w:sz w:val="16"/>
              </w:rPr>
              <w:t>14. Everything Breaks (Chaos Lab)</w:t>
            </w:r>
          </w:p>
        </w:tc>
        <w:tc>
          <w:tcPr>
            <w:tcW w:type="dxa" w:w="2045"/>
            <w:shd w:fill="FFFFFF"/>
            <w:tcMar>
              <w:top w:w="60" w:type="dxa"/>
              <w:bottom w:w="60" w:type="dxa"/>
              <w:left w:w="80" w:type="dxa"/>
              <w:right w:w="80" w:type="dxa"/>
            </w:tcMar>
          </w:tcPr>
          <w:p>
            <w:r>
              <w:rPr>
                <w:sz w:val="16"/>
              </w:rPr>
              <w:t>Final</w:t>
            </w:r>
          </w:p>
        </w:tc>
        <w:tc>
          <w:tcPr>
            <w:tcW w:type="dxa" w:w="2045"/>
            <w:shd w:fill="FFFFFF"/>
            <w:tcMar>
              <w:top w:w="60" w:type="dxa"/>
              <w:bottom w:w="60" w:type="dxa"/>
              <w:left w:w="80" w:type="dxa"/>
              <w:right w:w="80" w:type="dxa"/>
            </w:tcMar>
          </w:tcPr>
          <w:p>
            <w:r>
              <w:rPr>
                <w:sz w:val="16"/>
              </w:rPr>
              <w:t>0 / 7 (0%)</w:t>
            </w:r>
          </w:p>
        </w:tc>
        <w:tc>
          <w:tcPr>
            <w:tcW w:type="dxa" w:w="2045"/>
            <w:shd w:fill="FFFFFF"/>
            <w:tcMar>
              <w:top w:w="60" w:type="dxa"/>
              <w:bottom w:w="60" w:type="dxa"/>
              <w:left w:w="80" w:type="dxa"/>
              <w:right w:w="80" w:type="dxa"/>
            </w:tcMar>
          </w:tcPr>
          <w:p>
            <w:r>
              <w:rPr>
                <w:sz w:val="16"/>
              </w:rPr>
              <w:t>None yet.</w:t>
            </w:r>
          </w:p>
        </w:tc>
        <w:tc>
          <w:tcPr>
            <w:tcW w:type="dxa" w:w="2045"/>
            <w:shd w:fill="FFFFFF"/>
            <w:tcMar>
              <w:top w:w="60" w:type="dxa"/>
              <w:bottom w:w="60" w:type="dxa"/>
              <w:left w:w="80" w:type="dxa"/>
              <w:right w:w="80" w:type="dxa"/>
            </w:tcMar>
          </w:tcPr>
          <w:p>
            <w:r>
              <w:rPr>
                <w:sz w:val="16"/>
              </w:rPr>
              <w:t>Full chaos injection drill: kill containers, drop Kafka, corrupt webhooks.</w:t>
            </w:r>
          </w:p>
        </w:tc>
      </w:tr>
    </w:tbl>
    <w:p>
      <w:r>
        <w:br w:type="page"/>
      </w:r>
    </w:p>
    <w:p>
      <w:pPr>
        <w:pStyle w:val="Heading1"/>
        <w:spacing w:after="120"/>
      </w:pPr>
      <w:r>
        <w:rPr>
          <w:b/>
          <w:color w:val="1E293B"/>
          <w:sz w:val="28"/>
        </w:rPr>
        <w:t>4. Technical Rationale: Why Certain Phase 2 Items Were Built Early</w:t>
      </w:r>
    </w:p>
    <w:p>
      <w:pPr>
        <w:pStyle w:val="ListBullet"/>
        <w:spacing w:after="80"/>
      </w:pPr>
      <w:r>
        <w:rPr>
          <w:b/>
          <w:sz w:val="18"/>
        </w:rPr>
        <w:t xml:space="preserve">The Dual-Write Problem (Scenario 3 Outbox Built Early): </w:t>
      </w:r>
      <w:r>
        <w:rPr>
          <w:sz w:val="18"/>
        </w:rPr>
        <w:t>If a user pays for a ticket, the booking database commits the transaction. If Kafka is momentarily down or restarting, publishing the event directly fails. Without the Transactional Outbox pattern, the booking would exist in the database, but the customer would never receive an email or ticket. By implementing outbox_messages and a background relay now, zero events are lost even during broker crashes.</w:t>
      </w:r>
    </w:p>
    <w:p>
      <w:pPr>
        <w:pStyle w:val="ListBullet"/>
        <w:spacing w:after="80"/>
      </w:pPr>
      <w:r>
        <w:rPr>
          <w:b/>
          <w:sz w:val="18"/>
        </w:rPr>
        <w:t xml:space="preserve">Payment Gateway Webhook Duplication (Scenario 9 Built Early): </w:t>
      </w:r>
      <w:r>
        <w:rPr>
          <w:sz w:val="18"/>
        </w:rPr>
        <w:t>Payment gateways like Razorpay guarantee at-least-once webhook delivery. They frequently retry webhooks when network latency causes a timeout. If webhooks were not deduplicated using x-razorpay-event-id, a user could be charged twice or a booking could trigger duplicate confirmation cycles. We made webhook processing strictly idempotent from day one.</w:t>
      </w:r>
    </w:p>
    <w:p>
      <w:pPr>
        <w:pStyle w:val="ListBullet"/>
        <w:spacing w:after="80"/>
      </w:pPr>
      <w:r>
        <w:rPr>
          <w:b/>
          <w:sz w:val="18"/>
        </w:rPr>
        <w:t xml:space="preserve">Late-Payment Traps (Scenario 5 Auto-Refund Built Early): </w:t>
      </w:r>
      <w:r>
        <w:rPr>
          <w:sz w:val="18"/>
        </w:rPr>
        <w:t>A customer might initiate payment at minute 9 of their 10-minute hold, but finish entering their OTP at minute 11 after the seat hold expired. Creating a ticket for an expired hold would cause double-booking with another customer. The payment service was therefore programmed to detect expired bookings and automatically trigger a Razorpay refund.</w:t>
      </w:r>
    </w:p>
    <w:p>
      <w:pPr>
        <w:pStyle w:val="ListBullet"/>
        <w:spacing w:after="80"/>
      </w:pPr>
      <w:r>
        <w:rPr>
          <w:b/>
          <w:sz w:val="18"/>
        </w:rPr>
        <w:t xml:space="preserve">Kafka Partition Ordering (Scenario 6 Keying Built Early): </w:t>
      </w:r>
      <w:r>
        <w:rPr>
          <w:sz w:val="18"/>
        </w:rPr>
        <w:t>In Kafka, message order is only guaranteed within a single partition. If events are sent without a key, 'BookingCreated', 'BookingConfirmed', and 'BookingCancelled' land on different partitions and could be processed out of order. We enforced bookingId as the partition key on all message producers immediately.</w:t>
      </w:r>
    </w:p>
    <w:p>
      <w:pPr>
        <w:pStyle w:val="Heading1"/>
        <w:spacing w:after="120"/>
      </w:pPr>
      <w:r>
        <w:rPr>
          <w:b/>
          <w:color w:val="1E293B"/>
          <w:sz w:val="28"/>
        </w:rPr>
        <w:t>5. Step-by-Step Action Roadmap: Where to Start &amp; What to Do</w:t>
      </w:r>
    </w:p>
    <w:p>
      <w:pPr>
        <w:pStyle w:val="Heading2"/>
        <w:spacing w:before="160" w:after="60"/>
      </w:pPr>
      <w:r>
        <w:rPr>
          <w:b/>
          <w:color w:val="4F46E5"/>
          <w:sz w:val="22"/>
        </w:rPr>
        <w:t>Milestone 1: Developer Visibility &amp; Consumer Safety (Immediate Quick Wins — 1 to 2 Days)</w:t>
      </w:r>
    </w:p>
    <w:p>
      <w:pPr>
        <w:pStyle w:val="ListBullet"/>
        <w:spacing w:after="40"/>
      </w:pPr>
      <w:r>
        <w:rPr>
          <w:b/>
          <w:sz w:val="17"/>
        </w:rPr>
        <w:t xml:space="preserve">Step 1.1 — Add Kafka UI: </w:t>
      </w:r>
      <w:r>
        <w:rPr>
          <w:sz w:val="17"/>
        </w:rPr>
        <w:t>Add provectuslabs/kafka-ui:latest to docker-compose.yml on port 8088. This provides a web UI to view topics, inspect message payloads, and monitor consumer group lag in real time.</w:t>
      </w:r>
    </w:p>
    <w:p>
      <w:pPr>
        <w:pStyle w:val="ListBullet"/>
        <w:spacing w:after="40"/>
      </w:pPr>
      <w:r>
        <w:rPr>
          <w:b/>
          <w:sz w:val="17"/>
        </w:rPr>
        <w:t xml:space="preserve">Step 1.2 — Add Dead Letter Topic (DLT): </w:t>
      </w:r>
      <w:r>
        <w:rPr>
          <w:sz w:val="17"/>
        </w:rPr>
        <w:t>In NotificationKafkaConfig.java, configure Spring Kafka's DefaultErrorHandler with a DeadLetterPublishingRecoverer. If a poison message arrives, retry 3 times with 1-second backoff, then forward it to booking.confirmed.DLT.</w:t>
      </w:r>
    </w:p>
    <w:p>
      <w:pPr>
        <w:pStyle w:val="Heading2"/>
        <w:spacing w:before="160" w:after="60"/>
      </w:pPr>
      <w:r>
        <w:rPr>
          <w:b/>
          <w:color w:val="4F46E5"/>
          <w:sz w:val="22"/>
        </w:rPr>
        <w:t>Milestone 2: Saga Choreography &amp; Asynchronous Payment Result (Core Saga — 3 to 4 Days)</w:t>
      </w:r>
    </w:p>
    <w:p>
      <w:pPr>
        <w:pStyle w:val="ListBullet"/>
        <w:spacing w:after="40"/>
      </w:pPr>
      <w:r>
        <w:rPr>
          <w:b/>
          <w:sz w:val="17"/>
        </w:rPr>
        <w:t xml:space="preserve">Step 2.1 — Decouple Payment REST Call: </w:t>
      </w:r>
      <w:r>
        <w:rPr>
          <w:sz w:val="17"/>
        </w:rPr>
        <w:t>In PaymentServiceImpl.java, replace the synchronous HTTP call bookingServiceGateway.markPaymentSuccess() with an asynchronous Kafka event: PaymentSucceeded.</w:t>
      </w:r>
    </w:p>
    <w:p>
      <w:pPr>
        <w:pStyle w:val="ListBullet"/>
        <w:spacing w:after="40"/>
      </w:pPr>
      <w:r>
        <w:rPr>
          <w:b/>
          <w:sz w:val="17"/>
        </w:rPr>
        <w:t xml:space="preserve">Step 2.2 — Add Booking Inbox Table: </w:t>
      </w:r>
      <w:r>
        <w:rPr>
          <w:sz w:val="17"/>
        </w:rPr>
        <w:t>In Booking Service, create an inbox_messages table. Add a Kafka listener in Booking Service for payment-succeeded that writes to the inbox and confirms the booking inside one local transaction.</w:t>
      </w:r>
    </w:p>
    <w:p>
      <w:pPr>
        <w:pStyle w:val="ListBullet"/>
        <w:spacing w:after="40"/>
      </w:pPr>
      <w:r>
        <w:rPr>
          <w:b/>
          <w:sz w:val="17"/>
        </w:rPr>
        <w:t xml:space="preserve">Step 2.3 — Asynchronous Compensation Refunds: </w:t>
      </w:r>
      <w:r>
        <w:rPr>
          <w:sz w:val="17"/>
        </w:rPr>
        <w:t>When Booking cancels or rejects a paid reservation, publish BookingRejected. Payment Service consumes this and issues a refund via Razorpay Refunds API, publishing PaymentRefunded.</w:t>
      </w:r>
    </w:p>
    <w:p>
      <w:pPr>
        <w:pStyle w:val="Heading2"/>
        <w:spacing w:before="160" w:after="60"/>
      </w:pPr>
      <w:r>
        <w:rPr>
          <w:b/>
          <w:color w:val="4F46E5"/>
          <w:sz w:val="22"/>
        </w:rPr>
        <w:t>Milestone 3: Data Reconciliation &amp; Operational Hardening (Production Hardening — 2 to 3 Days)</w:t>
      </w:r>
    </w:p>
    <w:p>
      <w:pPr>
        <w:pStyle w:val="ListBullet"/>
        <w:spacing w:after="40"/>
      </w:pPr>
      <w:r>
        <w:rPr>
          <w:b/>
          <w:sz w:val="17"/>
        </w:rPr>
        <w:t xml:space="preserve">Step 3.1 — Build Reconciliation Scheduler: </w:t>
      </w:r>
      <w:r>
        <w:rPr>
          <w:sz w:val="17"/>
        </w:rPr>
        <w:t>Create a scheduled job in Payment Service that runs hourly. It queries Razorpay for captured payments and verifies that each one has a matching CONFIRMED booking in TicketHub. Any drift is automatically reconciled or flagged.</w:t>
      </w:r>
    </w:p>
    <w:p>
      <w:pPr>
        <w:pStyle w:val="ListBullet"/>
        <w:spacing w:after="40"/>
      </w:pPr>
      <w:r>
        <w:rPr>
          <w:b/>
          <w:sz w:val="17"/>
        </w:rPr>
        <w:t xml:space="preserve">Step 3.2 — Add Non-Blocking Notification Retries: </w:t>
      </w:r>
      <w:r>
        <w:rPr>
          <w:sz w:val="17"/>
        </w:rPr>
        <w:t>In Notification Service, route failed email deliveries to retry topics (e.g., notification.retry.1m, notification.retry.5m) with a Resilience4j circuit breaker.</w:t>
      </w:r>
    </w:p>
    <w:p>
      <w:pPr>
        <w:pStyle w:val="Heading2"/>
        <w:spacing w:before="160" w:after="60"/>
      </w:pPr>
      <w:r>
        <w:rPr>
          <w:b/>
          <w:color w:val="4F46E5"/>
          <w:sz w:val="22"/>
        </w:rPr>
        <w:t>Milestone 4: Disaster Recovery &amp; Chaos Engineering Drills (Final Certification — 2 Days)</w:t>
      </w:r>
    </w:p>
    <w:p>
      <w:pPr>
        <w:pStyle w:val="ListBullet"/>
        <w:spacing w:after="40"/>
      </w:pPr>
      <w:r>
        <w:rPr>
          <w:b/>
          <w:sz w:val="17"/>
        </w:rPr>
        <w:t xml:space="preserve">Step 4.1 — Consumer Lag &amp; Auto-Scaling Lab: </w:t>
      </w:r>
      <w:r>
        <w:rPr>
          <w:sz w:val="17"/>
        </w:rPr>
        <w:t>Simulate a burst of 500 bookings. Monitor consumer lag in Kafka UI. Launch a second notification instance and watch the consumer lag drain twice as fast.</w:t>
      </w:r>
    </w:p>
    <w:p>
      <w:pPr>
        <w:pStyle w:val="ListBullet"/>
        <w:spacing w:after="40"/>
      </w:pPr>
      <w:r>
        <w:rPr>
          <w:b/>
          <w:sz w:val="17"/>
        </w:rPr>
        <w:t xml:space="preserve">Step 4.2 — Replay from Earliest Offset: </w:t>
      </w:r>
      <w:r>
        <w:rPr>
          <w:sz w:val="17"/>
        </w:rPr>
        <w:t>Test disaster recovery by starting a consumer with a new group ID to rebuild notification records from Kafka history without sending duplicate emails.</w:t>
      </w:r>
    </w:p>
    <w:p>
      <w:pPr>
        <w:pStyle w:val="ListBullet"/>
        <w:spacing w:after="40"/>
      </w:pPr>
      <w:r>
        <w:rPr>
          <w:b/>
          <w:sz w:val="17"/>
        </w:rPr>
        <w:t xml:space="preserve">Step 4.3 — Run Chaos Script: </w:t>
      </w:r>
      <w:r>
        <w:rPr>
          <w:sz w:val="17"/>
        </w:rPr>
        <w:t>Execute Scenario 14 tests: kill Booking service mid-transaction, kill Kafka, send duplicate webhooks, and prove the system recovers automatically with zero data corruption.</w:t>
      </w:r>
    </w:p>
    <w:tbl>
      <w:tblPr>
        <w:tblW w:type="auto" w:w="0"/>
        <w:jc w:val="center"/>
        <w:tblLook w:firstColumn="1" w:firstRow="1" w:lastColumn="0" w:lastRow="0" w:noHBand="0" w:noVBand="1" w:val="04A0"/>
      </w:tblPr>
      <w:tblGrid>
        <w:gridCol w:w="10224"/>
      </w:tblGrid>
      <w:tr>
        <w:tc>
          <w:tcPr>
            <w:tcW w:type="dxa" w:w="10224"/>
            <w:shd w:fill="F0FDF4"/>
            <w:tcMar>
              <w:top w:w="140" w:type="dxa"/>
              <w:bottom w:w="140" w:type="dxa"/>
              <w:left w:w="180" w:type="dxa"/>
              <w:right w:w="180" w:type="dxa"/>
            </w:tcMar>
          </w:tcPr>
          <w:p>
            <w:r>
              <w:rPr>
                <w:b/>
                <w:sz w:val="19"/>
              </w:rPr>
              <w:t xml:space="preserve">Summary &amp; Next Action: </w:t>
            </w:r>
            <w:r>
              <w:rPr>
                <w:sz w:val="19"/>
              </w:rPr>
              <w:t>The core foundation of TicketHub is rock-solid with 100% of Phase 1 complete. To begin Phase 2, start immediately with Milestone 1, Step 1.1 (adding Kafka UI to docker-compose.yml). This gives complete visibility into the event bus before wiring the asynchronous Saga in Milestone 2.</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