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Adaptive HCI: Air Writing Tracking Application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Outline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Mobile Application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 / Workflow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Video Input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 / Workflow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Pre-Processing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Pre-Processing Workflow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Object Detection &amp; User Identification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Workflow for YOLO Implementation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(Maybe?) Alternative User Identification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Workflow for OOK Signal Processing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Path Extraction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Path Smoothing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 / Workflow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Text Inference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Visualization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Implementation / Workflow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Overall Workflow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79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Takeaways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Technical Outline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application, tentatively called </w:t>
      </w:r>
      <w:r w:rsidDel="00000000" w:rsidR="00000000" w:rsidRPr="00000000">
        <w:rPr>
          <w:b w:val="1"/>
          <w:rtl w:val="0"/>
        </w:rPr>
        <w:t xml:space="preserve">Xamera</w:t>
      </w:r>
      <w:r w:rsidDel="00000000" w:rsidR="00000000" w:rsidRPr="00000000">
        <w:rPr>
          <w:rtl w:val="0"/>
        </w:rPr>
        <w:t xml:space="preserve">, targets Android devices (with VR compatibility) and enables multiple users to write in the air simultaneously. The system uses: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single camera with adjustable shutter rate.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LED-equipped gloves—each glove features a green LED on the index finger, configured with a unique On-Off Keying (OOK) signal to differentiate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addition, the application addresses the needs of users with motor control issues (e.g., Parkinson’s disease) by implementing noise mitigation, path smoothing and text inference.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Mobile Application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Android Studio (Kotlin).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Start/Stop Tracking</w:t>
      </w:r>
      <w:r w:rsidDel="00000000" w:rsidR="00000000" w:rsidRPr="00000000">
        <w:rPr>
          <w:rtl w:val="0"/>
        </w:rPr>
        <w:t xml:space="preserve">: Easily toggles the system on or off.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Processed Pathway Visualization</w:t>
      </w:r>
      <w:r w:rsidDel="00000000" w:rsidR="00000000" w:rsidRPr="00000000">
        <w:rPr>
          <w:rtl w:val="0"/>
        </w:rPr>
        <w:t xml:space="preserve">: Displays real-time or recorded air-writing strokes, compatible with VR headsets.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Adjustable Settings</w:t>
      </w:r>
      <w:r w:rsidDel="00000000" w:rsidR="00000000" w:rsidRPr="00000000">
        <w:rPr>
          <w:rtl w:val="0"/>
        </w:rPr>
        <w:t xml:space="preserve">: Users can configure shutter speed, brightness thresholds, or smoothing parameters.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Selected Implementation / Workflow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UI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main activity with two buttons: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settings menu allows users to adjust parameters such as shutter speed, brightness threshold, or motion smoothing level.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Camera Preview &amp; VR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the </w:t>
      </w:r>
      <w:r w:rsidDel="00000000" w:rsidR="00000000" w:rsidRPr="00000000">
        <w:rPr>
          <w:b w:val="1"/>
          <w:rtl w:val="0"/>
        </w:rPr>
        <w:t xml:space="preserve">Camera2 API</w:t>
      </w:r>
      <w:r w:rsidDel="00000000" w:rsidR="00000000" w:rsidRPr="00000000">
        <w:rPr>
          <w:rtl w:val="0"/>
        </w:rPr>
        <w:t xml:space="preserve"> to show live camera preview within the main activity.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 VR compatibility, render the camera feed and processed paths on a </w:t>
      </w:r>
      <w:r w:rsidDel="00000000" w:rsidR="00000000" w:rsidRPr="00000000">
        <w:rPr>
          <w:b w:val="1"/>
          <w:rtl w:val="0"/>
        </w:rPr>
        <w:t xml:space="preserve">Unity3D</w:t>
      </w:r>
      <w:r w:rsidDel="00000000" w:rsidR="00000000" w:rsidRPr="00000000">
        <w:rPr>
          <w:rtl w:val="0"/>
        </w:rPr>
        <w:t xml:space="preserve"> scene or on a </w:t>
      </w:r>
      <w:r w:rsidDel="00000000" w:rsidR="00000000" w:rsidRPr="00000000">
        <w:rPr>
          <w:b w:val="1"/>
          <w:rtl w:val="0"/>
        </w:rPr>
        <w:t xml:space="preserve">Google VR</w:t>
      </w:r>
      <w:r w:rsidDel="00000000" w:rsidR="00000000" w:rsidRPr="00000000">
        <w:rPr>
          <w:rtl w:val="0"/>
        </w:rPr>
        <w:t xml:space="preserve"> surface.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Video Input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Camera2 API</w:t>
      </w:r>
      <w:r w:rsidDel="00000000" w:rsidR="00000000" w:rsidRPr="00000000">
        <w:rPr>
          <w:rtl w:val="0"/>
        </w:rPr>
        <w:t xml:space="preserve"> for Android.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Captures video frames in real time at an adjustable shutter rate.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Streams frames to the subsequent processing pipeline (Pre-Processing → to Detection → to Tracking).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Selected Implementation / Workflow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Permissions &amp; Camera Setup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camera permissions at runtime.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Open a CameraDevice session and configure a CaptureRequest to optimize shutter speed for LED tracking.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 Access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an ImageReader to acquire </w:t>
      </w:r>
      <w:r w:rsidDel="00000000" w:rsidR="00000000" w:rsidRPr="00000000">
        <w:rPr>
          <w:b w:val="1"/>
          <w:rtl w:val="0"/>
        </w:rPr>
        <w:t xml:space="preserve">YUV_420_888</w:t>
      </w:r>
      <w:r w:rsidDel="00000000" w:rsidR="00000000" w:rsidRPr="00000000">
        <w:rPr>
          <w:rtl w:val="0"/>
        </w:rPr>
        <w:t xml:space="preserve"> images for lower-latency image processing.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Convert to the desired color format (e.g., RGBA) if needed by the detection/processing library.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 Pre-Processing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Pre-processing aims to improve image quality by reducing noise and enhancing relevant features—particularly the green LED.</w:t>
      </w:r>
    </w:p>
    <w:tbl>
      <w:tblPr>
        <w:tblStyle w:val="Table1"/>
        <w:tblW w:w="10800.0" w:type="dxa"/>
        <w:jc w:val="left"/>
        <w:tblLayout w:type="fixed"/>
        <w:tblLook w:val="0400"/>
      </w:tblPr>
      <w:tblGrid>
        <w:gridCol w:w="2020"/>
        <w:gridCol w:w="2757"/>
        <w:gridCol w:w="3014"/>
        <w:gridCol w:w="3009"/>
        <w:tblGridChange w:id="0">
          <w:tblGrid>
            <w:gridCol w:w="2020"/>
            <w:gridCol w:w="2757"/>
            <w:gridCol w:w="3014"/>
            <w:gridCol w:w="300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Grayscale Conversion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Simplifies shape-based tasks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Removes color information (critical for LED)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recommended for LED tracking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Brightness Thresholding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Isolates bright LEDs in noisy 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May remove other relevant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Useful in extreme lighting cases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Histogram Equalization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Normalizes brightness across frames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Can introduce artifacts in well-lit scenes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Useful for inconsistent lighting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Gaussian Blur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Reduces noise for smoother edges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Can reduce sharpness of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Good for high-frequency noise reduction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Selected Pre-Processing Workflow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Brightness Normalization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histogram equalization</w:t>
      </w:r>
      <w:r w:rsidDel="00000000" w:rsidR="00000000" w:rsidRPr="00000000">
        <w:rPr>
          <w:rtl w:val="0"/>
        </w:rPr>
        <w:t xml:space="preserve"> specifically to the </w:t>
      </w:r>
      <w:r w:rsidDel="00000000" w:rsidR="00000000" w:rsidRPr="00000000">
        <w:rPr>
          <w:b w:val="1"/>
          <w:rtl w:val="0"/>
        </w:rPr>
        <w:t xml:space="preserve">green channel</w:t>
      </w:r>
      <w:r w:rsidDel="00000000" w:rsidR="00000000" w:rsidRPr="00000000">
        <w:rPr>
          <w:rtl w:val="0"/>
        </w:rPr>
        <w:t xml:space="preserve"> to preserve color information vital for LED detection.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Noise Reduction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light Gaussian Blur</w:t>
      </w:r>
      <w:r w:rsidDel="00000000" w:rsidR="00000000" w:rsidRPr="00000000">
        <w:rPr>
          <w:rtl w:val="0"/>
        </w:rPr>
        <w:t xml:space="preserve"> (e.g., kernel size 3x3 or 5x5) to reduce high-frequency noise without overly smearing key features.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ROI Cropping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the LED’s approximate region of interest (ROI) is known or can be quickly estimated, crop to that ROI to reduce computational overhead.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 Object Detection &amp; User Identification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Approach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Custom-trained YOLO (You Only Look Once)</w:t>
      </w:r>
      <w:r w:rsidDel="00000000" w:rsidR="00000000" w:rsidRPr="00000000">
        <w:rPr>
          <w:rtl w:val="0"/>
        </w:rPr>
        <w:t xml:space="preserve"> model. 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Specialized to detect the green LED on the finger.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Specialized in detecting the shutter rate pattern resulting in per user identification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Trained across a variety of lighting, occlusion, and rotation scenarios.</w:t>
      </w:r>
    </w:p>
    <w:tbl>
      <w:tblPr>
        <w:tblStyle w:val="Table2"/>
        <w:tblW w:w="10800.0" w:type="dxa"/>
        <w:jc w:val="left"/>
        <w:tblLayout w:type="fixed"/>
        <w:tblLook w:val="0400"/>
      </w:tblPr>
      <w:tblGrid>
        <w:gridCol w:w="2559"/>
        <w:gridCol w:w="4093"/>
        <w:gridCol w:w="4148"/>
        <w:tblGridChange w:id="0">
          <w:tblGrid>
            <w:gridCol w:w="2559"/>
            <w:gridCol w:w="4093"/>
            <w:gridCol w:w="414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YOLO?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Efficient object detection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for bounding box detection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Doesn’t track objects across frames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Lightweight for real-time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Easy integration with frameworks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Requires high-quality labeled training data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Workflow for YOLO Implementation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Capture videos of users wearing the LED gloves under various conditions (indoor, outdoor, different backgrounds).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Extract frames (via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FFmpeg</w:t>
      </w:r>
      <w:r w:rsidDel="00000000" w:rsidR="00000000" w:rsidRPr="00000000">
        <w:rPr>
          <w:rtl w:val="0"/>
        </w:rPr>
        <w:t xml:space="preserve">) and maintain balanced sets for training and validation.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Annotation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LabelImg</w:t>
      </w:r>
      <w:r w:rsidDel="00000000" w:rsidR="00000000" w:rsidRPr="00000000">
        <w:rPr>
          <w:rtl w:val="0"/>
        </w:rPr>
        <w:t xml:space="preserve"> to draw bounding boxes around the LED finger.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Export annotations in YOLO format.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 Preparation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Split data into </w:t>
      </w:r>
      <w:r w:rsidDel="00000000" w:rsidR="00000000" w:rsidRPr="00000000">
        <w:rPr>
          <w:b w:val="1"/>
          <w:rtl w:val="0"/>
        </w:rPr>
        <w:t xml:space="preserve">training (80%)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validation (20%)</w:t>
      </w:r>
      <w:r w:rsidDel="00000000" w:rsidR="00000000" w:rsidRPr="00000000">
        <w:rPr>
          <w:rtl w:val="0"/>
        </w:rPr>
        <w:t xml:space="preserve"> sets.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add a small test set (5–10%) for final performance evaluation.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 (using PyTorch) 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Adjust hyperparameters (batch size, learning rate, epochs) to find an optimal balance between speed and accuracy.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Utilize data augmentation (random brightness, rotations) to improve robustness.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Export the trained model (e.g., model.pt).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into the Android app via </w:t>
      </w:r>
      <w:r w:rsidDel="00000000" w:rsidR="00000000" w:rsidRPr="00000000">
        <w:rPr>
          <w:b w:val="1"/>
          <w:rtl w:val="0"/>
        </w:rPr>
        <w:t xml:space="preserve">PyTorch Mobile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5. (Maybe?) Alternative User Identification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Signal Processing</w:t>
      </w:r>
      <w:r w:rsidDel="00000000" w:rsidR="00000000" w:rsidRPr="00000000">
        <w:rPr>
          <w:rtl w:val="0"/>
        </w:rPr>
        <w:t xml:space="preserve"> for On-Off Keying (OOK) decoding. 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Each LED emits a unique On/Off pattern.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correlates bounding boxes (from YOLO) with these patterns to assign user IDs.</w:t>
      </w:r>
    </w:p>
    <w:tbl>
      <w:tblPr>
        <w:tblStyle w:val="Table3"/>
        <w:tblW w:w="10800.0" w:type="dxa"/>
        <w:jc w:val="left"/>
        <w:tblLayout w:type="fixed"/>
        <w:tblLook w:val="0400"/>
      </w:tblPr>
      <w:tblGrid>
        <w:gridCol w:w="2587"/>
        <w:gridCol w:w="3903"/>
        <w:gridCol w:w="4310"/>
        <w:tblGridChange w:id="0">
          <w:tblGrid>
            <w:gridCol w:w="2587"/>
            <w:gridCol w:w="3903"/>
            <w:gridCol w:w="431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Signal Processing?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Robust differentiation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Distinguishes identical-looking objects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Susceptible to noise in low-light conditions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Lightweight computation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Easy integration with YOLO 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Decoding might fail for overlapping signals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distinct LED colors</w:t>
      </w:r>
      <w:r w:rsidDel="00000000" w:rsidR="00000000" w:rsidRPr="00000000">
        <w:rPr>
          <w:rtl w:val="0"/>
        </w:rPr>
        <w:t xml:space="preserve"> for each user. (Simpler to decode but limits scalability if many unique colors are required.)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Workflow for OOK Signal Processing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Extract Signal Region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Crop the bounding box around the LED finger from the YOLO output.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Decode OOK Signal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Track intensity changes in the </w:t>
      </w:r>
      <w:r w:rsidDel="00000000" w:rsidR="00000000" w:rsidRPr="00000000">
        <w:rPr>
          <w:b w:val="1"/>
          <w:rtl w:val="0"/>
        </w:rPr>
        <w:t xml:space="preserve">green channel</w:t>
      </w:r>
      <w:r w:rsidDel="00000000" w:rsidR="00000000" w:rsidRPr="00000000">
        <w:rPr>
          <w:rtl w:val="0"/>
        </w:rPr>
        <w:t xml:space="preserve"> over consecutive frames.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Match the pattern to a database of known OOK signatures to identify each user (e.g., User 1, User 2).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6. Path Extraction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Use bounding box centers (x, y) to track the path in 2D.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Depth (z)</w:t>
      </w:r>
      <w:r w:rsidDel="00000000" w:rsidR="00000000" w:rsidRPr="00000000">
        <w:rPr>
          <w:rtl w:val="0"/>
        </w:rPr>
        <w:t xml:space="preserve">: Estimated from bounding box size (area) or alternative depth approaches.</w:t>
      </w:r>
    </w:p>
    <w:tbl>
      <w:tblPr>
        <w:tblStyle w:val="Table4"/>
        <w:tblW w:w="10800.0" w:type="dxa"/>
        <w:jc w:val="left"/>
        <w:tblLayout w:type="fixed"/>
        <w:tblLook w:val="0400"/>
      </w:tblPr>
      <w:tblGrid>
        <w:gridCol w:w="2348"/>
        <w:gridCol w:w="4155"/>
        <w:gridCol w:w="4297"/>
        <w:tblGridChange w:id="0">
          <w:tblGrid>
            <w:gridCol w:w="2348"/>
            <w:gridCol w:w="4155"/>
            <w:gridCol w:w="429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Bounding Box Scaling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Lightweight, straightforward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Less accurate if distance from camera varies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Monocular Depth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Potentially more accurate depth from a single 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Higher computational load, requires a trained model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Selected Implementation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Calculate 2D Coordinates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bounding box center: (xcenter, ycenter).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Estimate Depth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Approximate </w:t>
      </w: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Z)</w:t>
      </w:r>
      <w:r w:rsidDel="00000000" w:rsidR="00000000" w:rsidRPr="00000000">
        <w:rPr>
          <w:rtl w:val="0"/>
        </w:rPr>
        <w:t xml:space="preserve"> based on bounding box area or aspect ratio.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incorporate a simple calibration procedure: measure bounding box size at known distances to build a lookup table.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Store Path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a list or buffer of (x,y,z) for each user ID over time.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7. Path Smoothing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Air-writing can be noisy, especially for users with motor control challenges. Smoothing can enhance clarity before text inference.</w:t>
      </w:r>
    </w:p>
    <w:tbl>
      <w:tblPr>
        <w:tblStyle w:val="Table5"/>
        <w:tblW w:w="10648.0" w:type="dxa"/>
        <w:jc w:val="left"/>
        <w:tblLayout w:type="fixed"/>
        <w:tblLook w:val="0400"/>
      </w:tblPr>
      <w:tblGrid>
        <w:gridCol w:w="2431"/>
        <w:gridCol w:w="4335"/>
        <w:gridCol w:w="3882"/>
        <w:tblGridChange w:id="0">
          <w:tblGrid>
            <w:gridCol w:w="2431"/>
            <w:gridCol w:w="4335"/>
            <w:gridCol w:w="38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Moving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Fast, easy to implement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Loses sharp 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Kalman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Real-time, good for dynamic noise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Requires parameter tuning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LSTM/GRU</w:t>
            </w:r>
            <w:r w:rsidDel="00000000" w:rsidR="00000000" w:rsidRPr="00000000">
              <w:rPr>
                <w:rtl w:val="0"/>
              </w:rPr>
              <w:t xml:space="preserve"> (DL-based)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Learns complex spatio-temporal patterns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Higher computation cost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Savitzky-Golay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Preserves features, polynomial-based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More complex than a moving average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Spline Interpolation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Finds best fit curve through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Doesn’t preserve features as well.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Selected Implementation / Workflow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Kalman Filter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Initialize the state: (x,y,z).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Each new bounding box update refines the prediction.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Tweak the process and measure noise matrices to account for typical user motions.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Spline Interpolation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Savitzky-Golay filter</w:t>
      </w:r>
      <w:r w:rsidDel="00000000" w:rsidR="00000000" w:rsidRPr="00000000">
        <w:rPr>
          <w:rtl w:val="0"/>
        </w:rPr>
        <w:t xml:space="preserve"> on the final path to smooth edges while maintaining writing strokes’ shape.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8. Text Inference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Convert smoothed 3D paths (or 2D with approximate depth) into text.</w:t>
      </w:r>
    </w:p>
    <w:tbl>
      <w:tblPr>
        <w:tblStyle w:val="Table6"/>
        <w:tblW w:w="10455.0" w:type="dxa"/>
        <w:jc w:val="left"/>
        <w:tblLayout w:type="fixed"/>
        <w:tblLook w:val="0400"/>
      </w:tblPr>
      <w:tblGrid>
        <w:gridCol w:w="1650"/>
        <w:gridCol w:w="4155"/>
        <w:gridCol w:w="4650"/>
        <w:tblGridChange w:id="0">
          <w:tblGrid>
            <w:gridCol w:w="1650"/>
            <w:gridCol w:w="4155"/>
            <w:gridCol w:w="465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LSTM/GRU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Lightweight, good for sequential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very long sequences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Tailored for handwriting recognition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Less flexible for drastically varied input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High accuracy, can handle global 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Higher computation and memory demands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Hybrid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Combines spatial &amp; temporal 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Increased complexity</w:t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Selected Implementation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Representation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Represent the path as a series of (x,y,z,t) points or a time-sequence of 2D images (if you choose a CNN-based approach).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Choice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CRNN</w:t>
      </w:r>
      <w:r w:rsidDel="00000000" w:rsidR="00000000" w:rsidRPr="00000000">
        <w:rPr>
          <w:rtl w:val="0"/>
        </w:rPr>
        <w:t xml:space="preserve"> (Convolutional Recurrent Neural Network) is often effective for handwriting-style recognition.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Alternatively, a lightweight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can be used if hardware constraints demand minimal overhead.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labeled data by capturing known air-written letters or words.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Pair each user’s path data with the corresponding text label.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Train the model to predict the text sequence from the path sequence.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9. Visualization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Unity3D</w:t>
      </w:r>
      <w:r w:rsidDel="00000000" w:rsidR="00000000" w:rsidRPr="00000000">
        <w:rPr>
          <w:rtl w:val="0"/>
        </w:rPr>
        <w:t xml:space="preserve"> for real-time rendering and VR compatibility.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Renders the user’s 3D path in a scene.</w:t>
      </w:r>
    </w:p>
    <w:p w:rsidR="00000000" w:rsidDel="00000000" w:rsidP="00000000" w:rsidRDefault="00000000" w:rsidRPr="00000000" w14:paraId="000000E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recognized text in real-time.</w:t>
      </w:r>
    </w:p>
    <w:tbl>
      <w:tblPr>
        <w:tblStyle w:val="Table7"/>
        <w:tblW w:w="10800.0" w:type="dxa"/>
        <w:jc w:val="left"/>
        <w:tblLayout w:type="fixed"/>
        <w:tblLook w:val="0400"/>
      </w:tblPr>
      <w:tblGrid>
        <w:gridCol w:w="2763"/>
        <w:gridCol w:w="4482"/>
        <w:gridCol w:w="3555"/>
        <w:tblGridChange w:id="0">
          <w:tblGrid>
            <w:gridCol w:w="2763"/>
            <w:gridCol w:w="4482"/>
            <w:gridCol w:w="35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Unity3D?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Easy VR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Streamlined development for VR (Oculus,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Additional learning curve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compatibility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Can deploy to Android, Windows, other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May require performance optimization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Selected Implementation / Workflow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Transfer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Android app, send the smoothed path (and optional text) to Unity3D.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can be done via local network sockets, or by integrating Unity as a library.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 Rendering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minimal 3D environment in Unity.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Instantiate a line renderer or a mesh to visualize the real-time path.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Integration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XR Interaction Toolkit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vendor-specific SDKs (e.g., Oculus or SteamVR) to view the path in 3D.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Optionally attach controllers or gestures to allow user interaction with the rendered text or path.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Overall Workflow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Input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Real-time capture with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Camera2 API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Pre-Processing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Normalize brightness (especially the green channel), reduce noise, and (optionally) crop ROI.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Detection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YOLO to detect the LED finger(s).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Identification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Decode OOK signals or use alternative color-based methods to label each user.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Continuity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Track objects across frames with DeepSORT (or another multi-object tracker).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Extraction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Obtain (x,y,z)(x, y, z) from bounding box centers and scaled size.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Smoothing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Apply filters (e.g., Kalman) to reduce noise.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Inference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Translate the final smoothed paths into text using a suitable model (e.g., CRNN, LSTM).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Display 3D strokes and recognized text in real-time through the Android app interface or a Unity3D VR scene.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Color Information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Never discard color channels if you rely on LED color for tracking.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Accurate User Identification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OOK signals or color-coding each glove is critical for multi-user scenarios.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Architecture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Each module (detection, identification, tracking, smoothing, text inference) should be independently upgradable for future improvements.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Smoothing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adjustable smoothing for users with different motor control levels. This customization can significantly improve user experience and accuracy.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Soham Naik – 12/30/2024 – Adaptive HCI [Xiao Zhang, Alan Raj, Deniz Acikbas, Zaynab Mourtada]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63B2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63B2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63B2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63B2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63B2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63B2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63B2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63B2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63B2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63B2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63B2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63B2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3B2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3B2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3B2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3B2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3B2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3B2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63B2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3B2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63B2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3B2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63B2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63B2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63B2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63B2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63B2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3B2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63B2B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474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74F5"/>
  </w:style>
  <w:style w:type="paragraph" w:styleId="Footer">
    <w:name w:val="footer"/>
    <w:basedOn w:val="Normal"/>
    <w:link w:val="FooterChar"/>
    <w:uiPriority w:val="99"/>
    <w:unhideWhenUsed w:val="1"/>
    <w:rsid w:val="00F474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74F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4588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458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45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D545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00557"/>
    <w:pPr>
      <w:spacing w:after="100"/>
      <w:ind w:left="48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WyjaZm13/zz4r5qYVeM/Sn0b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CMmhsdEVTdTJPX0ZrdG56UU5zSFZNZHZjMWQybUF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2024-12-30T18:56:00Z</dcterms:created>
  <dc:creator>Naik, Soham</dc:creator>
</cp:coreProperties>
</file>