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2D78" w14:textId="77777777" w:rsidR="00376D17" w:rsidRDefault="00376D17">
      <w:pPr>
        <w:autoSpaceDE w:val="0"/>
        <w:autoSpaceDN w:val="0"/>
        <w:spacing w:after="146" w:line="220" w:lineRule="exact"/>
      </w:pPr>
    </w:p>
    <w:p w14:paraId="1F700347" w14:textId="77777777" w:rsidR="00376D17" w:rsidRDefault="00000000">
      <w:pPr>
        <w:autoSpaceDE w:val="0"/>
        <w:autoSpaceDN w:val="0"/>
        <w:spacing w:after="0" w:line="230" w:lineRule="auto"/>
        <w:ind w:right="324"/>
        <w:jc w:val="right"/>
      </w:pPr>
      <w:r>
        <w:rPr>
          <w:rFonts w:ascii="Times New Roman" w:eastAsia="Times New Roman" w:hAnsi="Times New Roman"/>
          <w:i/>
          <w:color w:val="000000"/>
        </w:rPr>
        <w:t>Internship Report</w:t>
      </w:r>
    </w:p>
    <w:p w14:paraId="273A747D" w14:textId="77777777" w:rsidR="00376D17" w:rsidRDefault="00000000">
      <w:pPr>
        <w:tabs>
          <w:tab w:val="left" w:pos="220"/>
          <w:tab w:val="left" w:pos="442"/>
        </w:tabs>
        <w:autoSpaceDE w:val="0"/>
        <w:autoSpaceDN w:val="0"/>
        <w:spacing w:before="478" w:after="0" w:line="360" w:lineRule="auto"/>
      </w:pPr>
      <w:r>
        <w:tab/>
      </w:r>
      <w:r>
        <w:rPr>
          <w:rFonts w:ascii="Times New Roman" w:eastAsia="Times New Roman" w:hAnsi="Times New Roman"/>
          <w:color w:val="000000"/>
          <w:sz w:val="24"/>
        </w:rPr>
        <w:t xml:space="preserve">Acknowledgements ......................................................................................................................1 </w:t>
      </w:r>
      <w:r>
        <w:tab/>
      </w:r>
      <w:r>
        <w:rPr>
          <w:rFonts w:ascii="Times New Roman" w:eastAsia="Times New Roman" w:hAnsi="Times New Roman"/>
          <w:color w:val="000000"/>
          <w:sz w:val="24"/>
        </w:rPr>
        <w:t xml:space="preserve">Declaration ...................................................................................................................................2 Chapter 1 ..........................................................................................................................................3 </w:t>
      </w:r>
      <w:r>
        <w:tab/>
      </w:r>
      <w:r>
        <w:rPr>
          <w:rFonts w:ascii="Times New Roman" w:eastAsia="Times New Roman" w:hAnsi="Times New Roman"/>
          <w:color w:val="000000"/>
          <w:sz w:val="24"/>
        </w:rPr>
        <w:t xml:space="preserve">Introduction ..................................................................................................................................3 </w:t>
      </w:r>
      <w:r>
        <w:tab/>
      </w:r>
      <w:r>
        <w:rPr>
          <w:rFonts w:ascii="Times New Roman" w:eastAsia="Times New Roman" w:hAnsi="Times New Roman"/>
          <w:color w:val="000000"/>
          <w:sz w:val="24"/>
        </w:rPr>
        <w:t xml:space="preserve">Organization / Lab Profile ............................................................................................................3 Chapter 2 ..........................................................................................................................................4 PROJECT I: Transcriptome Analysis of Drosophila melanogaster S2 Cells Under Amino-Acid Starvation .........................................................................................................................................4 </w:t>
      </w:r>
      <w:r>
        <w:tab/>
      </w:r>
      <w:r>
        <w:rPr>
          <w:rFonts w:ascii="Times New Roman" w:eastAsia="Times New Roman" w:hAnsi="Times New Roman"/>
          <w:color w:val="000000"/>
          <w:sz w:val="24"/>
        </w:rPr>
        <w:t xml:space="preserve">2.1. Introduction ...........................................................................................................................4 </w:t>
      </w:r>
      <w:r>
        <w:tab/>
      </w:r>
      <w:r>
        <w:rPr>
          <w:rFonts w:ascii="Times New Roman" w:eastAsia="Times New Roman" w:hAnsi="Times New Roman"/>
          <w:color w:val="000000"/>
          <w:sz w:val="24"/>
        </w:rPr>
        <w:t xml:space="preserve">2.2. Objectives ..............................................................................................................................5 </w:t>
      </w:r>
      <w:r>
        <w:tab/>
      </w:r>
      <w:r>
        <w:rPr>
          <w:rFonts w:ascii="Times New Roman" w:eastAsia="Times New Roman" w:hAnsi="Times New Roman"/>
          <w:color w:val="000000"/>
          <w:sz w:val="24"/>
        </w:rPr>
        <w:t xml:space="preserve">2.3. Materials and Methods ..........................................................................................................5 </w:t>
      </w:r>
      <w:r>
        <w:tab/>
      </w:r>
      <w:r>
        <w:rPr>
          <w:rFonts w:ascii="Times New Roman" w:eastAsia="Times New Roman" w:hAnsi="Times New Roman"/>
          <w:color w:val="000000"/>
          <w:sz w:val="24"/>
        </w:rPr>
        <w:t xml:space="preserve">2.3.1. RNA-seq Dataset ................................................................................................................5 </w:t>
      </w:r>
      <w:r>
        <w:tab/>
      </w:r>
      <w:r>
        <w:rPr>
          <w:rFonts w:ascii="Times New Roman" w:eastAsia="Times New Roman" w:hAnsi="Times New Roman"/>
          <w:color w:val="000000"/>
          <w:sz w:val="24"/>
        </w:rPr>
        <w:t xml:space="preserve">2.3.2. Quality Control Using Falco...........................................................................................6 </w:t>
      </w:r>
      <w:r>
        <w:tab/>
      </w:r>
      <w:r>
        <w:rPr>
          <w:rFonts w:ascii="Times New Roman" w:eastAsia="Times New Roman" w:hAnsi="Times New Roman"/>
          <w:color w:val="000000"/>
          <w:sz w:val="24"/>
        </w:rPr>
        <w:t xml:space="preserve">2.3.3. Pre-processing of raw reads using Trimmomatic ...........................................................6 </w:t>
      </w:r>
      <w:r>
        <w:tab/>
      </w:r>
      <w:r>
        <w:rPr>
          <w:rFonts w:ascii="Times New Roman" w:eastAsia="Times New Roman" w:hAnsi="Times New Roman"/>
          <w:color w:val="000000"/>
          <w:sz w:val="24"/>
        </w:rPr>
        <w:t xml:space="preserve">2.3.4. Reference Genome and Read Alignment using HISAT2 ...............................................7 </w:t>
      </w:r>
      <w:r>
        <w:tab/>
      </w:r>
      <w:r>
        <w:rPr>
          <w:rFonts w:ascii="Times New Roman" w:eastAsia="Times New Roman" w:hAnsi="Times New Roman"/>
          <w:color w:val="000000"/>
          <w:sz w:val="24"/>
        </w:rPr>
        <w:t xml:space="preserve">2.3.5. Gene-Level Read Quantification ....................................................................................8 </w:t>
      </w:r>
      <w:r>
        <w:tab/>
      </w:r>
      <w:r>
        <w:rPr>
          <w:rFonts w:ascii="Times New Roman" w:eastAsia="Times New Roman" w:hAnsi="Times New Roman"/>
          <w:color w:val="000000"/>
          <w:sz w:val="24"/>
        </w:rPr>
        <w:t xml:space="preserve">2.3.6. Differential Expression Analysis ....................................................................................9 </w:t>
      </w:r>
      <w:r>
        <w:tab/>
      </w:r>
      <w:r>
        <w:rPr>
          <w:rFonts w:ascii="Times New Roman" w:eastAsia="Times New Roman" w:hAnsi="Times New Roman"/>
          <w:color w:val="000000"/>
          <w:sz w:val="24"/>
        </w:rPr>
        <w:t xml:space="preserve">2.3.7. Filtering of Differently Expressed Genes .....................................................................10 </w:t>
      </w:r>
      <w:r>
        <w:tab/>
      </w:r>
      <w:r>
        <w:rPr>
          <w:rFonts w:ascii="Times New Roman" w:eastAsia="Times New Roman" w:hAnsi="Times New Roman"/>
          <w:color w:val="000000"/>
          <w:sz w:val="24"/>
        </w:rPr>
        <w:t xml:space="preserve">2.3.8. Gene Ontology Enrichment Analysis ...........................................................................10 </w:t>
      </w:r>
      <w:r>
        <w:tab/>
      </w:r>
      <w:r>
        <w:rPr>
          <w:rFonts w:ascii="Times New Roman" w:eastAsia="Times New Roman" w:hAnsi="Times New Roman"/>
          <w:color w:val="000000"/>
          <w:sz w:val="24"/>
        </w:rPr>
        <w:t xml:space="preserve">2.3.9. KO (KEGG Orthology) Enrichment Analysis..............................................................11 </w:t>
      </w:r>
      <w:r>
        <w:tab/>
      </w:r>
      <w:r>
        <w:rPr>
          <w:rFonts w:ascii="Times New Roman" w:eastAsia="Times New Roman" w:hAnsi="Times New Roman"/>
          <w:color w:val="000000"/>
          <w:sz w:val="24"/>
        </w:rPr>
        <w:t xml:space="preserve">2.3.10. Protein–Protein Interaction (PPI) Network Analysis Using STRING .......................11 </w:t>
      </w:r>
      <w:r>
        <w:tab/>
      </w:r>
      <w:r>
        <w:rPr>
          <w:rFonts w:ascii="Times New Roman" w:eastAsia="Times New Roman" w:hAnsi="Times New Roman"/>
          <w:color w:val="000000"/>
          <w:sz w:val="24"/>
        </w:rPr>
        <w:t xml:space="preserve">2.3.11. Hub Gene Identification Using Cytoscape .................................................................11 </w:t>
      </w:r>
      <w:r>
        <w:tab/>
      </w:r>
      <w:r>
        <w:rPr>
          <w:rFonts w:ascii="Times New Roman" w:eastAsia="Times New Roman" w:hAnsi="Times New Roman"/>
          <w:color w:val="000000"/>
          <w:sz w:val="24"/>
        </w:rPr>
        <w:t xml:space="preserve">2.4. Tools and Techniques Used ................................................................................................12 </w:t>
      </w:r>
      <w:r>
        <w:tab/>
      </w:r>
      <w:r>
        <w:rPr>
          <w:rFonts w:ascii="Times New Roman" w:eastAsia="Times New Roman" w:hAnsi="Times New Roman"/>
          <w:color w:val="000000"/>
          <w:sz w:val="24"/>
        </w:rPr>
        <w:t xml:space="preserve">2.5. Results .................................................................................................................................12 </w:t>
      </w:r>
      <w:r>
        <w:tab/>
      </w:r>
      <w:r>
        <w:rPr>
          <w:rFonts w:ascii="Times New Roman" w:eastAsia="Times New Roman" w:hAnsi="Times New Roman"/>
          <w:color w:val="000000"/>
          <w:sz w:val="24"/>
        </w:rPr>
        <w:t xml:space="preserve">2.5.1. Quality Control Results ................................................................................................13 </w:t>
      </w:r>
      <w:r>
        <w:tab/>
      </w:r>
      <w:r>
        <w:rPr>
          <w:rFonts w:ascii="Times New Roman" w:eastAsia="Times New Roman" w:hAnsi="Times New Roman"/>
          <w:color w:val="000000"/>
          <w:sz w:val="24"/>
        </w:rPr>
        <w:t xml:space="preserve">2.5.2. Read Trimming and Filtering Results ..........................................................................14 </w:t>
      </w:r>
      <w:r>
        <w:tab/>
      </w:r>
      <w:r>
        <w:rPr>
          <w:rFonts w:ascii="Times New Roman" w:eastAsia="Times New Roman" w:hAnsi="Times New Roman"/>
          <w:color w:val="000000"/>
          <w:sz w:val="24"/>
        </w:rPr>
        <w:t xml:space="preserve">2.5.3. Read Alignment Results ...............................................................................................14 </w:t>
      </w:r>
      <w:r>
        <w:tab/>
      </w:r>
      <w:r>
        <w:rPr>
          <w:rFonts w:ascii="Times New Roman" w:eastAsia="Times New Roman" w:hAnsi="Times New Roman"/>
          <w:color w:val="000000"/>
          <w:sz w:val="24"/>
        </w:rPr>
        <w:t xml:space="preserve">2.5.4. Gene-Level Quantification Results ..............................................................................15 </w:t>
      </w:r>
      <w:r>
        <w:tab/>
      </w:r>
      <w:r>
        <w:rPr>
          <w:rFonts w:ascii="Times New Roman" w:eastAsia="Times New Roman" w:hAnsi="Times New Roman"/>
          <w:color w:val="000000"/>
          <w:sz w:val="24"/>
        </w:rPr>
        <w:t xml:space="preserve">2.5.5. Differential Expression Analysis Results .....................................................................17 </w:t>
      </w:r>
      <w:r>
        <w:tab/>
      </w:r>
      <w:r>
        <w:rPr>
          <w:rFonts w:ascii="Times New Roman" w:eastAsia="Times New Roman" w:hAnsi="Times New Roman"/>
          <w:color w:val="000000"/>
          <w:sz w:val="24"/>
        </w:rPr>
        <w:t xml:space="preserve">2.5.6. Gene Ontology Enrichment ..........................................................................................18 </w:t>
      </w:r>
      <w:r>
        <w:tab/>
      </w:r>
      <w:r>
        <w:rPr>
          <w:rFonts w:ascii="Times New Roman" w:eastAsia="Times New Roman" w:hAnsi="Times New Roman"/>
          <w:color w:val="000000"/>
          <w:sz w:val="24"/>
        </w:rPr>
        <w:t xml:space="preserve">Biological Process ..................................................................................................................18 </w:t>
      </w:r>
    </w:p>
    <w:p w14:paraId="0893B402" w14:textId="77777777" w:rsidR="00376D17" w:rsidRDefault="00000000">
      <w:pPr>
        <w:tabs>
          <w:tab w:val="left" w:pos="8734"/>
        </w:tabs>
        <w:autoSpaceDE w:val="0"/>
        <w:autoSpaceDN w:val="0"/>
        <w:spacing w:before="30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256D66FA" w14:textId="77777777" w:rsidR="00376D17" w:rsidRDefault="00376D17">
      <w:pPr>
        <w:sectPr w:rsidR="00376D17">
          <w:pgSz w:w="12240" w:h="15840"/>
          <w:pgMar w:top="364" w:right="1356" w:bottom="508" w:left="1440" w:header="720" w:footer="720" w:gutter="0"/>
          <w:cols w:space="720"/>
          <w:docGrid w:linePitch="360"/>
        </w:sectPr>
      </w:pPr>
    </w:p>
    <w:p w14:paraId="71144BC6" w14:textId="77777777" w:rsidR="00376D17" w:rsidRDefault="00376D17">
      <w:pPr>
        <w:autoSpaceDE w:val="0"/>
        <w:autoSpaceDN w:val="0"/>
        <w:spacing w:after="146" w:line="220" w:lineRule="exact"/>
      </w:pPr>
    </w:p>
    <w:p w14:paraId="32ABEBA8" w14:textId="77777777" w:rsidR="00376D17" w:rsidRDefault="00000000">
      <w:pPr>
        <w:autoSpaceDE w:val="0"/>
        <w:autoSpaceDN w:val="0"/>
        <w:spacing w:after="0" w:line="230" w:lineRule="auto"/>
        <w:ind w:right="324"/>
        <w:jc w:val="right"/>
      </w:pPr>
      <w:r>
        <w:rPr>
          <w:rFonts w:ascii="Times New Roman" w:eastAsia="Times New Roman" w:hAnsi="Times New Roman"/>
          <w:i/>
          <w:color w:val="000000"/>
        </w:rPr>
        <w:t>Internship Report</w:t>
      </w:r>
    </w:p>
    <w:p w14:paraId="087C6846" w14:textId="77777777" w:rsidR="00376D17" w:rsidRDefault="00000000">
      <w:pPr>
        <w:tabs>
          <w:tab w:val="left" w:pos="220"/>
          <w:tab w:val="left" w:pos="442"/>
          <w:tab w:val="left" w:pos="662"/>
        </w:tabs>
        <w:autoSpaceDE w:val="0"/>
        <w:autoSpaceDN w:val="0"/>
        <w:spacing w:before="478" w:after="0" w:line="360" w:lineRule="auto"/>
      </w:pPr>
      <w:r>
        <w:tab/>
      </w:r>
      <w:r>
        <w:tab/>
      </w:r>
      <w:r>
        <w:rPr>
          <w:rFonts w:ascii="Times New Roman" w:eastAsia="Times New Roman" w:hAnsi="Times New Roman"/>
          <w:color w:val="000000"/>
          <w:sz w:val="24"/>
        </w:rPr>
        <w:t xml:space="preserve">Molecular Function .............................................................................................................19 </w:t>
      </w:r>
      <w:r>
        <w:tab/>
      </w:r>
      <w:r>
        <w:rPr>
          <w:rFonts w:ascii="Times New Roman" w:eastAsia="Times New Roman" w:hAnsi="Times New Roman"/>
          <w:color w:val="000000"/>
          <w:sz w:val="24"/>
        </w:rPr>
        <w:t xml:space="preserve">Cellular Component ................................................................................................................19 </w:t>
      </w:r>
      <w:r>
        <w:tab/>
      </w:r>
      <w:r>
        <w:rPr>
          <w:rFonts w:ascii="Times New Roman" w:eastAsia="Times New Roman" w:hAnsi="Times New Roman"/>
          <w:color w:val="000000"/>
          <w:sz w:val="24"/>
        </w:rPr>
        <w:t xml:space="preserve">2.5.7. KEGG Pathway Enrichment Results ............................................................................19 </w:t>
      </w:r>
      <w:r>
        <w:tab/>
      </w:r>
      <w:r>
        <w:tab/>
      </w:r>
      <w:r>
        <w:rPr>
          <w:rFonts w:ascii="Times New Roman" w:eastAsia="Times New Roman" w:hAnsi="Times New Roman"/>
          <w:color w:val="000000"/>
          <w:sz w:val="24"/>
        </w:rPr>
        <w:t xml:space="preserve">Significantly Enriched Pathways ........................................................................................20 </w:t>
      </w:r>
      <w:r>
        <w:tab/>
      </w:r>
      <w:r>
        <w:rPr>
          <w:rFonts w:ascii="Times New Roman" w:eastAsia="Times New Roman" w:hAnsi="Times New Roman"/>
          <w:color w:val="000000"/>
          <w:sz w:val="24"/>
        </w:rPr>
        <w:t xml:space="preserve">2.5.8. Protein–Protein Interaction (PPI) Network Analysis ...................................................20 </w:t>
      </w:r>
      <w:r>
        <w:tab/>
      </w:r>
      <w:r>
        <w:rPr>
          <w:rFonts w:ascii="Times New Roman" w:eastAsia="Times New Roman" w:hAnsi="Times New Roman"/>
          <w:color w:val="000000"/>
          <w:sz w:val="24"/>
        </w:rPr>
        <w:t xml:space="preserve">2.5.9. Hub Gene Identification ...............................................................................................21 </w:t>
      </w:r>
      <w:r>
        <w:tab/>
      </w:r>
      <w:r>
        <w:rPr>
          <w:rFonts w:ascii="Times New Roman" w:eastAsia="Times New Roman" w:hAnsi="Times New Roman"/>
          <w:color w:val="000000"/>
          <w:sz w:val="24"/>
        </w:rPr>
        <w:t xml:space="preserve">2.6. Discussion ...........................................................................................................................22 </w:t>
      </w:r>
      <w:r>
        <w:tab/>
      </w:r>
      <w:r>
        <w:rPr>
          <w:rFonts w:ascii="Times New Roman" w:eastAsia="Times New Roman" w:hAnsi="Times New Roman"/>
          <w:color w:val="000000"/>
          <w:sz w:val="24"/>
        </w:rPr>
        <w:t xml:space="preserve">2.7. Conclusion ...........................................................................................................................24 </w:t>
      </w:r>
      <w:r>
        <w:tab/>
      </w:r>
      <w:r>
        <w:rPr>
          <w:rFonts w:ascii="Times New Roman" w:eastAsia="Times New Roman" w:hAnsi="Times New Roman"/>
          <w:color w:val="000000"/>
          <w:sz w:val="24"/>
        </w:rPr>
        <w:t xml:space="preserve">2.8. Limitations ..........................................................................................................................24 Chapter 3 ........................................................................................................................................24 PROJECT 2: Mutant-Specific Structure Prediction, Molecular Docking, and ADMET Profiling of Candidate Inhibitors Against Oncogenic KRAS G12D ............................................................25 </w:t>
      </w:r>
      <w:r>
        <w:tab/>
      </w:r>
      <w:r>
        <w:rPr>
          <w:rFonts w:ascii="Times New Roman" w:eastAsia="Times New Roman" w:hAnsi="Times New Roman"/>
          <w:color w:val="000000"/>
          <w:sz w:val="24"/>
        </w:rPr>
        <w:t xml:space="preserve">3.1. Introduction .........................................................................................................................25 </w:t>
      </w:r>
      <w:r>
        <w:tab/>
      </w:r>
      <w:r>
        <w:rPr>
          <w:rFonts w:ascii="Times New Roman" w:eastAsia="Times New Roman" w:hAnsi="Times New Roman"/>
          <w:color w:val="000000"/>
          <w:sz w:val="24"/>
        </w:rPr>
        <w:t xml:space="preserve">3.2. Objectives ............................................................................................................................25 </w:t>
      </w:r>
      <w:r>
        <w:tab/>
      </w:r>
      <w:r>
        <w:rPr>
          <w:rFonts w:ascii="Times New Roman" w:eastAsia="Times New Roman" w:hAnsi="Times New Roman"/>
          <w:color w:val="000000"/>
          <w:sz w:val="24"/>
        </w:rPr>
        <w:t xml:space="preserve">3.3. Methodology .......................................................................................................................26 </w:t>
      </w:r>
      <w:r>
        <w:tab/>
      </w:r>
      <w:r>
        <w:rPr>
          <w:rFonts w:ascii="Times New Roman" w:eastAsia="Times New Roman" w:hAnsi="Times New Roman"/>
          <w:color w:val="000000"/>
          <w:sz w:val="24"/>
        </w:rPr>
        <w:t xml:space="preserve">3.3.1 KRAS Structure Selection and Conformational Comparison .......................................26 </w:t>
      </w:r>
      <w:r>
        <w:tab/>
      </w:r>
      <w:r>
        <w:rPr>
          <w:rFonts w:ascii="Times New Roman" w:eastAsia="Times New Roman" w:hAnsi="Times New Roman"/>
          <w:color w:val="000000"/>
          <w:sz w:val="24"/>
        </w:rPr>
        <w:t xml:space="preserve">3.3.2 Construction of the KRAS G12D Mutant .....................................................................26 </w:t>
      </w:r>
      <w:r>
        <w:tab/>
      </w:r>
      <w:r>
        <w:rPr>
          <w:rFonts w:ascii="Times New Roman" w:eastAsia="Times New Roman" w:hAnsi="Times New Roman"/>
          <w:color w:val="000000"/>
          <w:sz w:val="24"/>
        </w:rPr>
        <w:t xml:space="preserve">3.3.3 Structural Validation of KRAS G12D ...........................................................................26 </w:t>
      </w:r>
      <w:r>
        <w:tab/>
      </w:r>
      <w:r>
        <w:rPr>
          <w:rFonts w:ascii="Times New Roman" w:eastAsia="Times New Roman" w:hAnsi="Times New Roman"/>
          <w:color w:val="000000"/>
          <w:sz w:val="24"/>
        </w:rPr>
        <w:t xml:space="preserve">3.3.4 Selection of the Switch-II Pocket ..................................................................................26 </w:t>
      </w:r>
      <w:r>
        <w:tab/>
      </w:r>
      <w:r>
        <w:rPr>
          <w:rFonts w:ascii="Times New Roman" w:eastAsia="Times New Roman" w:hAnsi="Times New Roman"/>
          <w:color w:val="000000"/>
          <w:sz w:val="24"/>
        </w:rPr>
        <w:t xml:space="preserve">3.3.5 Docking Grid Box Setup ...............................................................................................27 </w:t>
      </w:r>
      <w:r>
        <w:tab/>
      </w:r>
      <w:r>
        <w:rPr>
          <w:rFonts w:ascii="Times New Roman" w:eastAsia="Times New Roman" w:hAnsi="Times New Roman"/>
          <w:color w:val="000000"/>
          <w:sz w:val="24"/>
        </w:rPr>
        <w:t xml:space="preserve">3.3.6 Ligand Preparation and Molecular Docking .................................................................27 </w:t>
      </w:r>
      <w:r>
        <w:tab/>
      </w:r>
      <w:r>
        <w:rPr>
          <w:rFonts w:ascii="Times New Roman" w:eastAsia="Times New Roman" w:hAnsi="Times New Roman"/>
          <w:color w:val="000000"/>
          <w:sz w:val="24"/>
        </w:rPr>
        <w:t xml:space="preserve">3.3.7 Independent Docking Runs and Reproducibility Check ...............................................27 </w:t>
      </w:r>
      <w:r>
        <w:tab/>
      </w:r>
      <w:r>
        <w:rPr>
          <w:rFonts w:ascii="Times New Roman" w:eastAsia="Times New Roman" w:hAnsi="Times New Roman"/>
          <w:color w:val="000000"/>
          <w:sz w:val="24"/>
        </w:rPr>
        <w:t xml:space="preserve">3.3.8 Interaction Analysis and Ligand Selection ....................................................................27 </w:t>
      </w:r>
      <w:r>
        <w:tab/>
      </w:r>
      <w:r>
        <w:rPr>
          <w:rFonts w:ascii="Times New Roman" w:eastAsia="Times New Roman" w:hAnsi="Times New Roman"/>
          <w:color w:val="000000"/>
          <w:sz w:val="24"/>
        </w:rPr>
        <w:t xml:space="preserve">3.3.9 ADMET Profiling ..........................................................................................................28 </w:t>
      </w:r>
      <w:r>
        <w:tab/>
      </w:r>
      <w:r>
        <w:rPr>
          <w:rFonts w:ascii="Times New Roman" w:eastAsia="Times New Roman" w:hAnsi="Times New Roman"/>
          <w:color w:val="000000"/>
          <w:sz w:val="24"/>
        </w:rPr>
        <w:t xml:space="preserve">3.4. Tools Used for Molecular Docking .....................................................................................28 </w:t>
      </w:r>
      <w:r>
        <w:tab/>
      </w:r>
      <w:r>
        <w:rPr>
          <w:rFonts w:ascii="Times New Roman" w:eastAsia="Times New Roman" w:hAnsi="Times New Roman"/>
          <w:color w:val="000000"/>
          <w:sz w:val="24"/>
        </w:rPr>
        <w:t xml:space="preserve">3.5. Results .................................................................................................................................28 </w:t>
      </w:r>
      <w:r>
        <w:tab/>
      </w:r>
      <w:r>
        <w:rPr>
          <w:rFonts w:ascii="Times New Roman" w:eastAsia="Times New Roman" w:hAnsi="Times New Roman"/>
          <w:color w:val="000000"/>
          <w:sz w:val="24"/>
        </w:rPr>
        <w:t xml:space="preserve">3.5.1. Conformational Comparison of KRAS Structures .......................................................29 </w:t>
      </w:r>
      <w:r>
        <w:tab/>
      </w:r>
      <w:r>
        <w:rPr>
          <w:rFonts w:ascii="Times New Roman" w:eastAsia="Times New Roman" w:hAnsi="Times New Roman"/>
          <w:color w:val="000000"/>
          <w:sz w:val="24"/>
        </w:rPr>
        <w:t xml:space="preserve">3.5.2.  G12D Mutant Construction Results ............................................................................29 </w:t>
      </w:r>
      <w:r>
        <w:tab/>
      </w:r>
      <w:r>
        <w:rPr>
          <w:rFonts w:ascii="Times New Roman" w:eastAsia="Times New Roman" w:hAnsi="Times New Roman"/>
          <w:color w:val="000000"/>
          <w:sz w:val="24"/>
        </w:rPr>
        <w:t xml:space="preserve">3.5.3. Structural Validation Results ........................................................................................30 </w:t>
      </w:r>
      <w:r>
        <w:tab/>
      </w:r>
      <w:r>
        <w:rPr>
          <w:rFonts w:ascii="Times New Roman" w:eastAsia="Times New Roman" w:hAnsi="Times New Roman"/>
          <w:color w:val="000000"/>
          <w:sz w:val="24"/>
        </w:rPr>
        <w:t xml:space="preserve">3.5.4. ERRAT and Verify3D Results .....................................................................................31 </w:t>
      </w:r>
      <w:r>
        <w:tab/>
      </w:r>
      <w:r>
        <w:rPr>
          <w:rFonts w:ascii="Times New Roman" w:eastAsia="Times New Roman" w:hAnsi="Times New Roman"/>
          <w:color w:val="000000"/>
          <w:sz w:val="24"/>
        </w:rPr>
        <w:t xml:space="preserve">3.5.5. Docking ........................................................................................................................32 </w:t>
      </w:r>
    </w:p>
    <w:p w14:paraId="27B8E98C" w14:textId="77777777" w:rsidR="00376D17" w:rsidRDefault="00000000">
      <w:pPr>
        <w:tabs>
          <w:tab w:val="left" w:pos="8734"/>
        </w:tabs>
        <w:autoSpaceDE w:val="0"/>
        <w:autoSpaceDN w:val="0"/>
        <w:spacing w:before="30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7BE46876" w14:textId="77777777" w:rsidR="00376D17" w:rsidRDefault="00376D17">
      <w:pPr>
        <w:sectPr w:rsidR="00376D17">
          <w:pgSz w:w="12240" w:h="15840"/>
          <w:pgMar w:top="364" w:right="1356" w:bottom="508" w:left="1440" w:header="720" w:footer="720" w:gutter="0"/>
          <w:cols w:space="720"/>
          <w:docGrid w:linePitch="360"/>
        </w:sectPr>
      </w:pPr>
    </w:p>
    <w:p w14:paraId="04887773" w14:textId="77777777" w:rsidR="00376D17" w:rsidRDefault="00376D17">
      <w:pPr>
        <w:autoSpaceDE w:val="0"/>
        <w:autoSpaceDN w:val="0"/>
        <w:spacing w:after="146" w:line="220" w:lineRule="exact"/>
      </w:pPr>
    </w:p>
    <w:p w14:paraId="025B1E92" w14:textId="77777777" w:rsidR="00376D17" w:rsidRDefault="00000000">
      <w:pPr>
        <w:autoSpaceDE w:val="0"/>
        <w:autoSpaceDN w:val="0"/>
        <w:spacing w:after="0" w:line="230" w:lineRule="auto"/>
        <w:ind w:right="324"/>
        <w:jc w:val="right"/>
      </w:pPr>
      <w:r>
        <w:rPr>
          <w:rFonts w:ascii="Times New Roman" w:eastAsia="Times New Roman" w:hAnsi="Times New Roman"/>
          <w:i/>
          <w:color w:val="000000"/>
        </w:rPr>
        <w:t>Internship Report</w:t>
      </w:r>
    </w:p>
    <w:p w14:paraId="7CB06575" w14:textId="77777777" w:rsidR="00376D17" w:rsidRDefault="00000000">
      <w:pPr>
        <w:autoSpaceDE w:val="0"/>
        <w:autoSpaceDN w:val="0"/>
        <w:spacing w:before="478" w:after="0" w:line="358" w:lineRule="auto"/>
        <w:ind w:left="144" w:right="20"/>
        <w:jc w:val="right"/>
      </w:pPr>
      <w:r>
        <w:rPr>
          <w:rFonts w:ascii="Times New Roman" w:eastAsia="Times New Roman" w:hAnsi="Times New Roman"/>
          <w:color w:val="000000"/>
          <w:sz w:val="24"/>
        </w:rPr>
        <w:t xml:space="preserve">3.5.6 Protein Ligand 3D Interaction Analysis ........................................................................32 3.5.7 ADMET Profiling ..........................................................................................................35 3.5.8 Final Candidate Selection ..............................................................................................36 3.6. Discussion ...........................................................................................................................37 3.7. Conclusion ...........................................................................................................................37 Chapter 4 ....................................................................................................................................37 4.1 Skills Gained ........................................................................................................................38 Computational and Analytical Skills ......................................................................................38 Research Skills .......................................................................................................................38 Data Handling and Interpretation ...........................................................................................38 Scientific Communication ......................................................................................................38 4.2 Summary ...........................................................................................................................39 4.3 Future Work ......................................................................................................................39 4.4. References .......................................................................................................................39 </w:t>
      </w:r>
    </w:p>
    <w:p w14:paraId="16312FF9" w14:textId="77777777" w:rsidR="00376D17" w:rsidRDefault="00000000">
      <w:pPr>
        <w:tabs>
          <w:tab w:val="left" w:pos="8734"/>
        </w:tabs>
        <w:autoSpaceDE w:val="0"/>
        <w:autoSpaceDN w:val="0"/>
        <w:spacing w:before="7364"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780A0E3D" w14:textId="77777777" w:rsidR="00376D17" w:rsidRDefault="00376D17">
      <w:pPr>
        <w:sectPr w:rsidR="00376D17">
          <w:pgSz w:w="12240" w:h="15840"/>
          <w:pgMar w:top="364" w:right="1356" w:bottom="508" w:left="1440" w:header="720" w:footer="720" w:gutter="0"/>
          <w:cols w:space="720"/>
          <w:docGrid w:linePitch="360"/>
        </w:sectPr>
      </w:pPr>
    </w:p>
    <w:p w14:paraId="34D12F80" w14:textId="77777777" w:rsidR="00376D17" w:rsidRDefault="00376D17">
      <w:pPr>
        <w:autoSpaceDE w:val="0"/>
        <w:autoSpaceDN w:val="0"/>
        <w:spacing w:after="146" w:line="220" w:lineRule="exact"/>
      </w:pPr>
    </w:p>
    <w:p w14:paraId="5818065C"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2CB8CE7D" w14:textId="77777777" w:rsidR="00376D17" w:rsidRDefault="00000000">
      <w:pPr>
        <w:autoSpaceDE w:val="0"/>
        <w:autoSpaceDN w:val="0"/>
        <w:spacing w:before="482" w:after="0" w:line="230" w:lineRule="auto"/>
        <w:jc w:val="center"/>
      </w:pPr>
      <w:r>
        <w:rPr>
          <w:rFonts w:ascii="Times New Roman" w:eastAsia="Times New Roman" w:hAnsi="Times New Roman"/>
          <w:b/>
          <w:color w:val="000000"/>
          <w:sz w:val="28"/>
        </w:rPr>
        <w:t xml:space="preserve">Acknowledgements </w:t>
      </w:r>
    </w:p>
    <w:p w14:paraId="48D66DCC" w14:textId="77777777" w:rsidR="00376D17" w:rsidRDefault="00000000">
      <w:pPr>
        <w:autoSpaceDE w:val="0"/>
        <w:autoSpaceDN w:val="0"/>
        <w:spacing w:before="300" w:after="0" w:line="269" w:lineRule="auto"/>
        <w:ind w:right="144"/>
      </w:pPr>
      <w:r>
        <w:rPr>
          <w:rFonts w:ascii="Times New Roman" w:eastAsia="Times New Roman" w:hAnsi="Times New Roman"/>
          <w:color w:val="000000"/>
          <w:sz w:val="24"/>
        </w:rPr>
        <w:t xml:space="preserve">First of all, I am thankful to Allah Almighty for giving me the strength and ability to complete my internship successfully. I would like to sincerely thank my supervisor, Sir Tahir-ul-Qamar, for his guidance, support, and valuable suggestions throughout my internship. His guidance helped me understand the different bioinformatics analyses and complete my work with better understanding. </w:t>
      </w:r>
    </w:p>
    <w:p w14:paraId="653F0386" w14:textId="77777777" w:rsidR="00376D17" w:rsidRDefault="00000000">
      <w:pPr>
        <w:autoSpaceDE w:val="0"/>
        <w:autoSpaceDN w:val="0"/>
        <w:spacing w:before="294" w:after="0" w:line="269" w:lineRule="auto"/>
        <w:ind w:right="288"/>
      </w:pPr>
      <w:r>
        <w:rPr>
          <w:rFonts w:ascii="Times New Roman" w:eastAsia="Times New Roman" w:hAnsi="Times New Roman"/>
          <w:color w:val="000000"/>
          <w:sz w:val="24"/>
        </w:rPr>
        <w:t xml:space="preserve">I am also thankful to the Department of Bioinformatics, Government College University Faisalabad, for providing me with the opportunity to work in the laboratory and gain practical experience. I would also like to thank the lab staff for their cooperation, guidance, and help whenever I needed assistance during my work. Finally, I am grateful to my family and friends for their continuous support, encouragement, and motivation throughout my internship. </w:t>
      </w:r>
    </w:p>
    <w:p w14:paraId="3D771268" w14:textId="77777777" w:rsidR="00376D17" w:rsidRDefault="00000000">
      <w:pPr>
        <w:tabs>
          <w:tab w:val="left" w:pos="8734"/>
        </w:tabs>
        <w:autoSpaceDE w:val="0"/>
        <w:autoSpaceDN w:val="0"/>
        <w:spacing w:before="9096"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4</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1C09FABF" w14:textId="77777777" w:rsidR="00376D17" w:rsidRDefault="00376D17">
      <w:pPr>
        <w:sectPr w:rsidR="00376D17">
          <w:pgSz w:w="12240" w:h="15840"/>
          <w:pgMar w:top="364" w:right="1406" w:bottom="508" w:left="1440" w:header="720" w:footer="720" w:gutter="0"/>
          <w:cols w:space="720"/>
          <w:docGrid w:linePitch="360"/>
        </w:sectPr>
      </w:pPr>
    </w:p>
    <w:p w14:paraId="45E5387E" w14:textId="77777777" w:rsidR="00376D17" w:rsidRDefault="00376D17">
      <w:pPr>
        <w:autoSpaceDE w:val="0"/>
        <w:autoSpaceDN w:val="0"/>
        <w:spacing w:after="146" w:line="220" w:lineRule="exact"/>
      </w:pPr>
    </w:p>
    <w:p w14:paraId="05B52214"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10E906C0" w14:textId="77777777" w:rsidR="00376D17" w:rsidRDefault="00000000">
      <w:pPr>
        <w:autoSpaceDE w:val="0"/>
        <w:autoSpaceDN w:val="0"/>
        <w:spacing w:before="482" w:after="0" w:line="230" w:lineRule="auto"/>
        <w:jc w:val="center"/>
      </w:pPr>
      <w:r>
        <w:rPr>
          <w:rFonts w:ascii="Times New Roman" w:eastAsia="Times New Roman" w:hAnsi="Times New Roman"/>
          <w:b/>
          <w:color w:val="000000"/>
          <w:sz w:val="28"/>
        </w:rPr>
        <w:t xml:space="preserve">Declaration </w:t>
      </w:r>
    </w:p>
    <w:p w14:paraId="56B4B10A" w14:textId="77777777" w:rsidR="00376D17" w:rsidRDefault="00000000">
      <w:pPr>
        <w:autoSpaceDE w:val="0"/>
        <w:autoSpaceDN w:val="0"/>
        <w:spacing w:before="300" w:after="0" w:line="269" w:lineRule="auto"/>
        <w:ind w:right="144"/>
      </w:pPr>
      <w:r>
        <w:rPr>
          <w:rFonts w:ascii="Times New Roman" w:eastAsia="Times New Roman" w:hAnsi="Times New Roman"/>
          <w:color w:val="000000"/>
          <w:sz w:val="24"/>
        </w:rPr>
        <w:t xml:space="preserve">I, </w:t>
      </w:r>
      <w:r>
        <w:rPr>
          <w:rFonts w:ascii="Times New Roman" w:eastAsia="Times New Roman" w:hAnsi="Times New Roman"/>
          <w:b/>
          <w:color w:val="000000"/>
          <w:sz w:val="24"/>
        </w:rPr>
        <w:t>Mah Rukh Jamil,</w:t>
      </w:r>
      <w:r>
        <w:rPr>
          <w:rFonts w:ascii="Times New Roman" w:eastAsia="Times New Roman" w:hAnsi="Times New Roman"/>
          <w:color w:val="000000"/>
          <w:sz w:val="24"/>
        </w:rPr>
        <w:t xml:space="preserve"> hereby declare that this internship report is based on the work carried out by me during my internship in the Bioinformatics laboratory at Government College University Faisalabad under the supervision of Sir Tahir-ul-Qamar. The work presented in this report includes the bioinformatics analyses and activities performed during my internship, particularly the molecular docking and transcriptomics projects. </w:t>
      </w:r>
    </w:p>
    <w:p w14:paraId="6CF8BCCC" w14:textId="77777777" w:rsidR="00376D17" w:rsidRDefault="00000000">
      <w:pPr>
        <w:autoSpaceDE w:val="0"/>
        <w:autoSpaceDN w:val="0"/>
        <w:spacing w:before="294" w:after="0" w:line="266" w:lineRule="auto"/>
        <w:ind w:right="144"/>
      </w:pPr>
      <w:r>
        <w:rPr>
          <w:rFonts w:ascii="Times New Roman" w:eastAsia="Times New Roman" w:hAnsi="Times New Roman"/>
          <w:color w:val="000000"/>
          <w:sz w:val="24"/>
        </w:rPr>
        <w:t xml:space="preserve">I confirm that the information presented in this report has been written based on my </w:t>
      </w:r>
      <w:r>
        <w:br/>
      </w:r>
      <w:r>
        <w:rPr>
          <w:rFonts w:ascii="Times New Roman" w:eastAsia="Times New Roman" w:hAnsi="Times New Roman"/>
          <w:color w:val="000000"/>
          <w:sz w:val="24"/>
        </w:rPr>
        <w:t xml:space="preserve">understanding and experience during the internship. The methods, tools, results, and </w:t>
      </w:r>
      <w:r>
        <w:br/>
      </w:r>
      <w:r>
        <w:rPr>
          <w:rFonts w:ascii="Times New Roman" w:eastAsia="Times New Roman" w:hAnsi="Times New Roman"/>
          <w:color w:val="000000"/>
          <w:sz w:val="24"/>
        </w:rPr>
        <w:t xml:space="preserve">observations included in this report have been presented honestly and to the best of my knowledge. I have not intentionally included any false or misleading information in this report. </w:t>
      </w:r>
    </w:p>
    <w:p w14:paraId="1D6FDB18" w14:textId="77777777" w:rsidR="00376D17" w:rsidRDefault="00000000">
      <w:pPr>
        <w:autoSpaceDE w:val="0"/>
        <w:autoSpaceDN w:val="0"/>
        <w:spacing w:before="296" w:after="0" w:line="266" w:lineRule="auto"/>
        <w:ind w:right="144"/>
      </w:pPr>
      <w:r>
        <w:rPr>
          <w:rFonts w:ascii="Times New Roman" w:eastAsia="Times New Roman" w:hAnsi="Times New Roman"/>
          <w:color w:val="000000"/>
          <w:sz w:val="24"/>
        </w:rPr>
        <w:t xml:space="preserve">I take full responsibility for the content of this report and declare that, to the best of my knowledge, it represents my internship experience and the work performed during the assigned projects. Any external information or previously published material used in this report has been appropriately referenced. </w:t>
      </w:r>
    </w:p>
    <w:p w14:paraId="6734DA4B" w14:textId="77777777" w:rsidR="00376D17" w:rsidRDefault="00000000">
      <w:pPr>
        <w:tabs>
          <w:tab w:val="left" w:pos="8734"/>
        </w:tabs>
        <w:autoSpaceDE w:val="0"/>
        <w:autoSpaceDN w:val="0"/>
        <w:spacing w:before="7890"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5</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71A76063" w14:textId="77777777" w:rsidR="00376D17" w:rsidRDefault="00376D17">
      <w:pPr>
        <w:sectPr w:rsidR="00376D17">
          <w:pgSz w:w="12240" w:h="15840"/>
          <w:pgMar w:top="364" w:right="1406" w:bottom="508" w:left="1440" w:header="720" w:footer="720" w:gutter="0"/>
          <w:cols w:space="720"/>
          <w:docGrid w:linePitch="360"/>
        </w:sectPr>
      </w:pPr>
    </w:p>
    <w:p w14:paraId="3D299A72" w14:textId="77777777" w:rsidR="00376D17" w:rsidRDefault="00376D17">
      <w:pPr>
        <w:autoSpaceDE w:val="0"/>
        <w:autoSpaceDN w:val="0"/>
        <w:spacing w:after="146" w:line="220" w:lineRule="exact"/>
      </w:pPr>
    </w:p>
    <w:p w14:paraId="0016D139" w14:textId="77777777" w:rsidR="00376D17" w:rsidRDefault="00000000">
      <w:pPr>
        <w:autoSpaceDE w:val="0"/>
        <w:autoSpaceDN w:val="0"/>
        <w:spacing w:after="0" w:line="230" w:lineRule="auto"/>
        <w:ind w:right="306"/>
        <w:jc w:val="right"/>
      </w:pPr>
      <w:r>
        <w:rPr>
          <w:rFonts w:ascii="Times New Roman" w:eastAsia="Times New Roman" w:hAnsi="Times New Roman"/>
          <w:i/>
          <w:color w:val="000000"/>
        </w:rPr>
        <w:t>Internship Report</w:t>
      </w:r>
    </w:p>
    <w:p w14:paraId="066527F7" w14:textId="77777777" w:rsidR="00376D17" w:rsidRDefault="00000000">
      <w:pPr>
        <w:autoSpaceDE w:val="0"/>
        <w:autoSpaceDN w:val="0"/>
        <w:spacing w:before="482" w:after="0" w:line="230" w:lineRule="auto"/>
      </w:pPr>
      <w:r>
        <w:rPr>
          <w:rFonts w:ascii="Times New Roman" w:eastAsia="Times New Roman" w:hAnsi="Times New Roman"/>
          <w:b/>
          <w:color w:val="000000"/>
          <w:sz w:val="32"/>
        </w:rPr>
        <w:t xml:space="preserve">Chapter 1 </w:t>
      </w:r>
    </w:p>
    <w:p w14:paraId="71BAE14E" w14:textId="77777777" w:rsidR="00376D17" w:rsidRDefault="00000000">
      <w:pPr>
        <w:autoSpaceDE w:val="0"/>
        <w:autoSpaceDN w:val="0"/>
        <w:spacing w:before="236" w:after="0" w:line="230" w:lineRule="auto"/>
      </w:pPr>
      <w:r>
        <w:rPr>
          <w:rFonts w:ascii="Times New Roman" w:eastAsia="Times New Roman" w:hAnsi="Times New Roman"/>
          <w:b/>
          <w:color w:val="000000"/>
          <w:sz w:val="28"/>
        </w:rPr>
        <w:t xml:space="preserve">Introduction </w:t>
      </w:r>
    </w:p>
    <w:p w14:paraId="29626C23" w14:textId="77777777" w:rsidR="00376D17" w:rsidRDefault="00000000">
      <w:pPr>
        <w:autoSpaceDE w:val="0"/>
        <w:autoSpaceDN w:val="0"/>
        <w:spacing w:before="296" w:after="0" w:line="271" w:lineRule="auto"/>
      </w:pPr>
      <w:r>
        <w:rPr>
          <w:rFonts w:ascii="Times New Roman" w:eastAsia="Times New Roman" w:hAnsi="Times New Roman"/>
          <w:color w:val="000000"/>
          <w:sz w:val="24"/>
        </w:rPr>
        <w:t xml:space="preserve">Bioinformatics is an interdisciplinary field that combines biology, computer science and data analysis to study and understand biological information. It helps researchers analyze large amounts of biological data using computational tools and databases. With the development of modern technologies, bioinformatics has become an important part of biological and biomedical research because it allows complex biological problems to be investigated through computational approaches. </w:t>
      </w:r>
    </w:p>
    <w:p w14:paraId="3FDB3349" w14:textId="77777777" w:rsidR="00376D17" w:rsidRDefault="00000000">
      <w:pPr>
        <w:autoSpaceDE w:val="0"/>
        <w:autoSpaceDN w:val="0"/>
        <w:spacing w:before="294" w:after="0" w:line="271" w:lineRule="auto"/>
        <w:ind w:right="144"/>
      </w:pPr>
      <w:r>
        <w:rPr>
          <w:rFonts w:ascii="Times New Roman" w:eastAsia="Times New Roman" w:hAnsi="Times New Roman"/>
          <w:color w:val="000000"/>
          <w:sz w:val="24"/>
        </w:rPr>
        <w:t xml:space="preserve">During my internship, I applied bioinformatics approaches to two different research areas, molecular docking and transcriptomics. Molecular docking was used to investigate the interaction of potential ligands with the KRAS G12D mutant protein, while transcriptomics was used to analyze RNA-Seq data and study changes in gene expression of </w:t>
      </w:r>
      <w:r>
        <w:rPr>
          <w:rFonts w:ascii="Times New Roman" w:eastAsia="Times New Roman" w:hAnsi="Times New Roman"/>
          <w:i/>
          <w:color w:val="000000"/>
          <w:sz w:val="24"/>
        </w:rPr>
        <w:t xml:space="preserve">Drosophilla </w:t>
      </w:r>
      <w:r>
        <w:br/>
      </w:r>
      <w:r>
        <w:rPr>
          <w:rFonts w:ascii="Times New Roman" w:eastAsia="Times New Roman" w:hAnsi="Times New Roman"/>
          <w:i/>
          <w:color w:val="000000"/>
          <w:sz w:val="24"/>
        </w:rPr>
        <w:t xml:space="preserve">Melanogaster </w:t>
      </w:r>
      <w:r>
        <w:rPr>
          <w:rFonts w:ascii="Times New Roman" w:eastAsia="Times New Roman" w:hAnsi="Times New Roman"/>
          <w:color w:val="000000"/>
          <w:sz w:val="24"/>
        </w:rPr>
        <w:t xml:space="preserve">under different conditions. These projects provided practical experience in applying computational methods to different types of biological problems. </w:t>
      </w:r>
    </w:p>
    <w:p w14:paraId="574B56AD" w14:textId="77777777" w:rsidR="00376D17" w:rsidRDefault="00000000">
      <w:pPr>
        <w:autoSpaceDE w:val="0"/>
        <w:autoSpaceDN w:val="0"/>
        <w:spacing w:before="300" w:after="0" w:line="230" w:lineRule="auto"/>
      </w:pPr>
      <w:r>
        <w:rPr>
          <w:rFonts w:ascii="Times New Roman" w:eastAsia="Times New Roman" w:hAnsi="Times New Roman"/>
          <w:b/>
          <w:color w:val="000000"/>
          <w:sz w:val="32"/>
        </w:rPr>
        <w:t>Organization / Lab Profile</w:t>
      </w:r>
    </w:p>
    <w:p w14:paraId="00491EEA" w14:textId="77777777" w:rsidR="00376D17" w:rsidRDefault="00000000">
      <w:pPr>
        <w:autoSpaceDE w:val="0"/>
        <w:autoSpaceDN w:val="0"/>
        <w:spacing w:before="152" w:after="0" w:line="230" w:lineRule="auto"/>
      </w:pPr>
      <w:r>
        <w:rPr>
          <w:rFonts w:ascii="Times New Roman" w:eastAsia="Times New Roman" w:hAnsi="Times New Roman"/>
          <w:b/>
          <w:color w:val="000000"/>
          <w:sz w:val="24"/>
        </w:rPr>
        <w:t xml:space="preserve">Government College University </w:t>
      </w:r>
    </w:p>
    <w:p w14:paraId="1033B859" w14:textId="77777777" w:rsidR="00376D17" w:rsidRDefault="00000000">
      <w:pPr>
        <w:autoSpaceDE w:val="0"/>
        <w:autoSpaceDN w:val="0"/>
        <w:spacing w:before="294" w:after="0" w:line="269" w:lineRule="auto"/>
      </w:pPr>
      <w:r>
        <w:rPr>
          <w:rFonts w:ascii="Times New Roman" w:eastAsia="Times New Roman" w:hAnsi="Times New Roman"/>
          <w:color w:val="000000"/>
          <w:sz w:val="24"/>
        </w:rPr>
        <w:t xml:space="preserve">Government College University (GCU) is a well-established educational and research institution in Pakistan. The university provides opportunities for students to gain both theoretical </w:t>
      </w:r>
      <w:r>
        <w:br/>
      </w:r>
      <w:r>
        <w:rPr>
          <w:rFonts w:ascii="Times New Roman" w:eastAsia="Times New Roman" w:hAnsi="Times New Roman"/>
          <w:color w:val="000000"/>
          <w:sz w:val="24"/>
        </w:rPr>
        <w:t xml:space="preserve">knowledge and practical research experience in different scientific fields. Its research </w:t>
      </w:r>
      <w:r>
        <w:br/>
      </w:r>
      <w:r>
        <w:rPr>
          <w:rFonts w:ascii="Times New Roman" w:eastAsia="Times New Roman" w:hAnsi="Times New Roman"/>
          <w:color w:val="000000"/>
          <w:sz w:val="24"/>
        </w:rPr>
        <w:t xml:space="preserve">environment supports the use of modern computational and experimental approaches for addressing biological and biomedical research problems. </w:t>
      </w:r>
    </w:p>
    <w:p w14:paraId="2B33F0CC" w14:textId="77777777" w:rsidR="00376D17" w:rsidRDefault="00000000">
      <w:pPr>
        <w:autoSpaceDE w:val="0"/>
        <w:autoSpaceDN w:val="0"/>
        <w:spacing w:before="296" w:after="0" w:line="230" w:lineRule="auto"/>
      </w:pPr>
      <w:r>
        <w:rPr>
          <w:rFonts w:ascii="Times New Roman" w:eastAsia="Times New Roman" w:hAnsi="Times New Roman"/>
          <w:b/>
          <w:color w:val="000000"/>
          <w:sz w:val="24"/>
        </w:rPr>
        <w:t>Research Laboratory</w:t>
      </w:r>
    </w:p>
    <w:p w14:paraId="02A98861" w14:textId="77777777" w:rsidR="00376D17" w:rsidRDefault="00000000">
      <w:pPr>
        <w:autoSpaceDE w:val="0"/>
        <w:autoSpaceDN w:val="0"/>
        <w:spacing w:before="296" w:after="0" w:line="269" w:lineRule="auto"/>
        <w:ind w:right="144"/>
      </w:pPr>
      <w:r>
        <w:rPr>
          <w:rFonts w:ascii="Times New Roman" w:eastAsia="Times New Roman" w:hAnsi="Times New Roman"/>
          <w:color w:val="000000"/>
          <w:sz w:val="24"/>
        </w:rPr>
        <w:t xml:space="preserve">During my internship, I worked in the research laboratory of Sir Tahir ul Qamar at Government College University. The laboratory provides an environment for bioinformatics and </w:t>
      </w:r>
      <w:r>
        <w:br/>
      </w:r>
      <w:r>
        <w:rPr>
          <w:rFonts w:ascii="Times New Roman" w:eastAsia="Times New Roman" w:hAnsi="Times New Roman"/>
          <w:color w:val="000000"/>
          <w:sz w:val="24"/>
        </w:rPr>
        <w:t xml:space="preserve">computational research, where biological data are analyzed using different computational tools and approaches. The research work involves the application of bioinformatics methods to understand biological processes and investigate potential solutions to biomedical problems. </w:t>
      </w:r>
    </w:p>
    <w:p w14:paraId="3CE194C1" w14:textId="77777777" w:rsidR="00376D17" w:rsidRDefault="00000000">
      <w:pPr>
        <w:autoSpaceDE w:val="0"/>
        <w:autoSpaceDN w:val="0"/>
        <w:spacing w:before="296" w:after="0" w:line="230" w:lineRule="auto"/>
      </w:pPr>
      <w:r>
        <w:rPr>
          <w:rFonts w:ascii="Times New Roman" w:eastAsia="Times New Roman" w:hAnsi="Times New Roman"/>
          <w:b/>
          <w:color w:val="000000"/>
          <w:sz w:val="24"/>
        </w:rPr>
        <w:t>Internship Work</w:t>
      </w:r>
    </w:p>
    <w:p w14:paraId="35148DB4" w14:textId="77777777" w:rsidR="00376D17" w:rsidRDefault="00000000">
      <w:pPr>
        <w:autoSpaceDE w:val="0"/>
        <w:autoSpaceDN w:val="0"/>
        <w:spacing w:before="296" w:after="0" w:line="266" w:lineRule="auto"/>
      </w:pPr>
      <w:r>
        <w:rPr>
          <w:rFonts w:ascii="Times New Roman" w:eastAsia="Times New Roman" w:hAnsi="Times New Roman"/>
          <w:color w:val="000000"/>
          <w:sz w:val="24"/>
        </w:rPr>
        <w:t xml:space="preserve">During the internship, I worked on two major bioinformatics projects. The first project involved structure-based molecular docking for the identification of potential inhibitors against the KRAS G12D mutant protein, followed by interaction analysis and ADMET profiling. The second project focused on transcriptomics, where RNA-Seq data from </w:t>
      </w:r>
      <w:r>
        <w:rPr>
          <w:rFonts w:ascii="Times New Roman" w:eastAsia="Times New Roman" w:hAnsi="Times New Roman"/>
          <w:i/>
          <w:color w:val="000000"/>
          <w:sz w:val="24"/>
        </w:rPr>
        <w:t>Drosophila melanogaster</w:t>
      </w:r>
      <w:r>
        <w:rPr>
          <w:rFonts w:ascii="Times New Roman" w:eastAsia="Times New Roman" w:hAnsi="Times New Roman"/>
          <w:color w:val="000000"/>
          <w:sz w:val="24"/>
        </w:rPr>
        <w:t xml:space="preserve"> were </w:t>
      </w:r>
    </w:p>
    <w:p w14:paraId="708CF7D9" w14:textId="77777777" w:rsidR="00376D17" w:rsidRDefault="00000000">
      <w:pPr>
        <w:tabs>
          <w:tab w:val="left" w:pos="8734"/>
        </w:tabs>
        <w:autoSpaceDE w:val="0"/>
        <w:autoSpaceDN w:val="0"/>
        <w:spacing w:before="45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6</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6B0D2848" w14:textId="77777777" w:rsidR="00376D17" w:rsidRDefault="00376D17">
      <w:pPr>
        <w:sectPr w:rsidR="00376D17">
          <w:pgSz w:w="12240" w:h="15840"/>
          <w:pgMar w:top="364" w:right="1374" w:bottom="508" w:left="1440" w:header="720" w:footer="720" w:gutter="0"/>
          <w:cols w:space="720"/>
          <w:docGrid w:linePitch="360"/>
        </w:sectPr>
      </w:pPr>
    </w:p>
    <w:p w14:paraId="72CF3416" w14:textId="77777777" w:rsidR="00376D17" w:rsidRDefault="00376D17">
      <w:pPr>
        <w:autoSpaceDE w:val="0"/>
        <w:autoSpaceDN w:val="0"/>
        <w:spacing w:after="146" w:line="220" w:lineRule="exact"/>
      </w:pPr>
    </w:p>
    <w:p w14:paraId="120E196B"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41F1E73A" w14:textId="77777777" w:rsidR="00376D17" w:rsidRDefault="00000000">
      <w:pPr>
        <w:autoSpaceDE w:val="0"/>
        <w:autoSpaceDN w:val="0"/>
        <w:spacing w:before="478" w:after="0" w:line="262" w:lineRule="auto"/>
      </w:pPr>
      <w:r>
        <w:rPr>
          <w:rFonts w:ascii="Times New Roman" w:eastAsia="Times New Roman" w:hAnsi="Times New Roman"/>
          <w:color w:val="000000"/>
          <w:sz w:val="24"/>
        </w:rPr>
        <w:t xml:space="preserve">analyzed to identify differentially expressed genes and their associated biological functions and pathways. These projects provided practical exposure to different bioinformatics tools, databases and computational analysis techniques. </w:t>
      </w:r>
    </w:p>
    <w:p w14:paraId="78406F3D" w14:textId="77777777" w:rsidR="00376D17" w:rsidRDefault="00000000">
      <w:pPr>
        <w:autoSpaceDE w:val="0"/>
        <w:autoSpaceDN w:val="0"/>
        <w:spacing w:before="418" w:after="0" w:line="230" w:lineRule="auto"/>
      </w:pPr>
      <w:r>
        <w:rPr>
          <w:rFonts w:ascii="Times New Roman" w:eastAsia="Times New Roman" w:hAnsi="Times New Roman"/>
          <w:b/>
          <w:color w:val="000000"/>
          <w:sz w:val="32"/>
        </w:rPr>
        <w:t xml:space="preserve">Chapter 2 </w:t>
      </w:r>
    </w:p>
    <w:p w14:paraId="5AF868D3" w14:textId="77777777" w:rsidR="00376D17" w:rsidRDefault="00000000">
      <w:pPr>
        <w:autoSpaceDE w:val="0"/>
        <w:autoSpaceDN w:val="0"/>
        <w:spacing w:before="436" w:after="0" w:line="230" w:lineRule="auto"/>
      </w:pPr>
      <w:r>
        <w:rPr>
          <w:rFonts w:ascii="Times New Roman" w:eastAsia="Times New Roman" w:hAnsi="Times New Roman"/>
          <w:b/>
          <w:color w:val="000000"/>
          <w:sz w:val="32"/>
        </w:rPr>
        <w:t xml:space="preserve">PROJECT I: Transcriptome Analysis of Drosophila melanogaster </w:t>
      </w:r>
    </w:p>
    <w:p w14:paraId="06DA55A0" w14:textId="77777777" w:rsidR="00376D17" w:rsidRDefault="00000000">
      <w:pPr>
        <w:autoSpaceDE w:val="0"/>
        <w:autoSpaceDN w:val="0"/>
        <w:spacing w:before="76" w:after="0" w:line="230" w:lineRule="auto"/>
      </w:pPr>
      <w:r>
        <w:rPr>
          <w:rFonts w:ascii="Times New Roman" w:eastAsia="Times New Roman" w:hAnsi="Times New Roman"/>
          <w:b/>
          <w:color w:val="000000"/>
          <w:sz w:val="32"/>
        </w:rPr>
        <w:t xml:space="preserve">S2 Cells Under Amino-Acid Starvation </w:t>
      </w:r>
    </w:p>
    <w:p w14:paraId="01138EFB" w14:textId="77777777" w:rsidR="00376D17" w:rsidRDefault="00000000">
      <w:pPr>
        <w:autoSpaceDE w:val="0"/>
        <w:autoSpaceDN w:val="0"/>
        <w:spacing w:before="368" w:after="0" w:line="230" w:lineRule="auto"/>
      </w:pPr>
      <w:r>
        <w:rPr>
          <w:rFonts w:ascii="Times New Roman" w:eastAsia="Times New Roman" w:hAnsi="Times New Roman"/>
          <w:b/>
          <w:color w:val="000000"/>
          <w:sz w:val="28"/>
        </w:rPr>
        <w:t xml:space="preserve">2.1. Introduction </w:t>
      </w:r>
    </w:p>
    <w:p w14:paraId="6660DAF8" w14:textId="77777777" w:rsidR="00376D17" w:rsidRDefault="00000000">
      <w:pPr>
        <w:autoSpaceDE w:val="0"/>
        <w:autoSpaceDN w:val="0"/>
        <w:spacing w:before="366" w:after="0" w:line="269" w:lineRule="auto"/>
        <w:ind w:right="576"/>
      </w:pPr>
      <w:r>
        <w:rPr>
          <w:rFonts w:ascii="Times New Roman" w:eastAsia="Times New Roman" w:hAnsi="Times New Roman"/>
          <w:color w:val="000000"/>
          <w:sz w:val="24"/>
        </w:rPr>
        <w:t xml:space="preserve">Transcripteomics is the study of transcriptomes which represents the collection of  RNA transcripts produced by a cell, tissue or an organism. It provides information about gene expression under a particular condition. Since gene expression changes under different conditions so transcripteome helps researchers understand how a gene responds to specific biological condition. </w:t>
      </w:r>
    </w:p>
    <w:p w14:paraId="2CBD473E" w14:textId="77777777" w:rsidR="00376D17" w:rsidRDefault="00000000">
      <w:pPr>
        <w:autoSpaceDE w:val="0"/>
        <w:autoSpaceDN w:val="0"/>
        <w:spacing w:before="216" w:after="0" w:line="266" w:lineRule="auto"/>
      </w:pPr>
      <w:r>
        <w:rPr>
          <w:rFonts w:ascii="Times New Roman" w:eastAsia="Times New Roman" w:hAnsi="Times New Roman"/>
          <w:color w:val="000000"/>
          <w:sz w:val="24"/>
        </w:rPr>
        <w:t xml:space="preserve">RNA seq is a widely used technique for transcriptomic analysis. It measures the expression of many genes at the same time. The sample genes under different conditions are compared to identify the change in gene expression. These genes are known as differentially expressed genes (DEGs). </w:t>
      </w:r>
    </w:p>
    <w:p w14:paraId="7462F115" w14:textId="77777777" w:rsidR="00376D17" w:rsidRDefault="00000000">
      <w:pPr>
        <w:autoSpaceDE w:val="0"/>
        <w:autoSpaceDN w:val="0"/>
        <w:spacing w:before="216" w:after="0" w:line="274" w:lineRule="auto"/>
      </w:pPr>
      <w:r>
        <w:rPr>
          <w:rFonts w:ascii="Times New Roman" w:eastAsia="Times New Roman" w:hAnsi="Times New Roman"/>
          <w:color w:val="000000"/>
          <w:sz w:val="24"/>
        </w:rPr>
        <w:t xml:space="preserve">During my internship I performed RNA seq analysis using Galaxy which provides a wide range of tools for the analysis of sequencing data. The dataset of raw sequencing reads of two replicates under the normal and starved condition was downloaded from NCBI. The main goal was to identify the differentially expressed genes. So, the data was first filtered to remove any duplication or contamination. The reads were then aligned with the reference genome followed by the quantification of reads. The genes that were differently expressed in both conditions were identified using DESeq2. The resulting genes were further analyzed using Gene Ontology Enrichment and KEGG enrichment to identify the pathways and the biological, cellular, and molecular functions that were enriched among the significant DEGs. </w:t>
      </w:r>
    </w:p>
    <w:p w14:paraId="12C7B17C" w14:textId="77777777" w:rsidR="00376D17" w:rsidRDefault="00000000">
      <w:pPr>
        <w:autoSpaceDE w:val="0"/>
        <w:autoSpaceDN w:val="0"/>
        <w:spacing w:before="224" w:after="0" w:line="230" w:lineRule="auto"/>
      </w:pPr>
      <w:r>
        <w:rPr>
          <w:rFonts w:ascii="Times New Roman" w:eastAsia="Times New Roman" w:hAnsi="Times New Roman"/>
          <w:b/>
          <w:color w:val="000000"/>
          <w:sz w:val="28"/>
        </w:rPr>
        <w:t xml:space="preserve">2.2. Objectives </w:t>
      </w:r>
    </w:p>
    <w:p w14:paraId="11F0A975" w14:textId="41D4D769" w:rsidR="00376D17" w:rsidRDefault="00000000" w:rsidP="00EF25EB">
      <w:pPr>
        <w:pStyle w:val="ListParagraph"/>
        <w:numPr>
          <w:ilvl w:val="0"/>
          <w:numId w:val="22"/>
        </w:numPr>
        <w:tabs>
          <w:tab w:val="left" w:pos="722"/>
        </w:tabs>
        <w:autoSpaceDE w:val="0"/>
        <w:autoSpaceDN w:val="0"/>
        <w:spacing w:before="128" w:after="0" w:line="259" w:lineRule="auto"/>
        <w:ind w:right="144"/>
      </w:pPr>
      <w:r w:rsidRPr="00EF25EB">
        <w:rPr>
          <w:rFonts w:ascii="Times New Roman" w:eastAsia="Times New Roman" w:hAnsi="Times New Roman"/>
          <w:color w:val="000000"/>
          <w:sz w:val="24"/>
        </w:rPr>
        <w:t xml:space="preserve">To analyze RNA-Seq data from </w:t>
      </w:r>
      <w:r w:rsidRPr="00EF25EB">
        <w:rPr>
          <w:rFonts w:ascii="Times New Roman" w:eastAsia="Times New Roman" w:hAnsi="Times New Roman"/>
          <w:i/>
          <w:color w:val="000000"/>
          <w:sz w:val="24"/>
        </w:rPr>
        <w:t>Drosophila melanogaster</w:t>
      </w:r>
      <w:r w:rsidRPr="00EF25EB">
        <w:rPr>
          <w:rFonts w:ascii="Times New Roman" w:eastAsia="Times New Roman" w:hAnsi="Times New Roman"/>
          <w:color w:val="000000"/>
          <w:sz w:val="24"/>
        </w:rPr>
        <w:t xml:space="preserve"> under normal and amino acid starvation conditions. </w:t>
      </w:r>
    </w:p>
    <w:p w14:paraId="58A1A4F3" w14:textId="5092F4B9" w:rsidR="00376D17" w:rsidRDefault="00000000" w:rsidP="00EF25EB">
      <w:pPr>
        <w:pStyle w:val="ListParagraph"/>
        <w:numPr>
          <w:ilvl w:val="0"/>
          <w:numId w:val="22"/>
        </w:numPr>
        <w:autoSpaceDE w:val="0"/>
        <w:autoSpaceDN w:val="0"/>
        <w:spacing w:before="46" w:after="0" w:line="240" w:lineRule="auto"/>
      </w:pPr>
      <w:r w:rsidRPr="00EF25EB">
        <w:rPr>
          <w:rFonts w:ascii="Times New Roman" w:eastAsia="Times New Roman" w:hAnsi="Times New Roman"/>
          <w:color w:val="000000"/>
          <w:sz w:val="24"/>
        </w:rPr>
        <w:t xml:space="preserve">To check the quality of the raw sequencing data before further analysis. </w:t>
      </w:r>
    </w:p>
    <w:p w14:paraId="4C41E800" w14:textId="18103BDA" w:rsidR="00376D17" w:rsidRDefault="00000000" w:rsidP="00EF25EB">
      <w:pPr>
        <w:pStyle w:val="ListParagraph"/>
        <w:numPr>
          <w:ilvl w:val="0"/>
          <w:numId w:val="22"/>
        </w:numPr>
        <w:tabs>
          <w:tab w:val="left" w:pos="722"/>
        </w:tabs>
        <w:autoSpaceDE w:val="0"/>
        <w:autoSpaceDN w:val="0"/>
        <w:spacing w:before="46" w:after="0" w:line="257" w:lineRule="auto"/>
        <w:ind w:right="720"/>
      </w:pPr>
      <w:r w:rsidRPr="00EF25EB">
        <w:rPr>
          <w:rFonts w:ascii="Times New Roman" w:eastAsia="Times New Roman" w:hAnsi="Times New Roman"/>
          <w:color w:val="000000"/>
          <w:sz w:val="24"/>
        </w:rPr>
        <w:t xml:space="preserve">To identify genes that show significant differences in expression between the two conditions using DESeq2. </w:t>
      </w:r>
    </w:p>
    <w:p w14:paraId="176E2D28" w14:textId="2DC27506" w:rsidR="00376D17" w:rsidRDefault="00000000" w:rsidP="00EF25EB">
      <w:pPr>
        <w:pStyle w:val="ListParagraph"/>
        <w:numPr>
          <w:ilvl w:val="0"/>
          <w:numId w:val="22"/>
        </w:numPr>
        <w:tabs>
          <w:tab w:val="left" w:pos="722"/>
        </w:tabs>
        <w:autoSpaceDE w:val="0"/>
        <w:autoSpaceDN w:val="0"/>
        <w:spacing w:before="52" w:after="0" w:line="257" w:lineRule="auto"/>
        <w:ind w:right="288"/>
      </w:pPr>
      <w:r w:rsidRPr="00EF25EB">
        <w:rPr>
          <w:rFonts w:ascii="Times New Roman" w:eastAsia="Times New Roman" w:hAnsi="Times New Roman"/>
          <w:color w:val="000000"/>
          <w:sz w:val="24"/>
        </w:rPr>
        <w:t xml:space="preserve">To understand the biological functions of the differentially expressed genes using GO enrichment analysis. </w:t>
      </w:r>
    </w:p>
    <w:p w14:paraId="78C7133F" w14:textId="77777777" w:rsidR="00376D17" w:rsidRDefault="00000000">
      <w:pPr>
        <w:tabs>
          <w:tab w:val="left" w:pos="8734"/>
        </w:tabs>
        <w:autoSpaceDE w:val="0"/>
        <w:autoSpaceDN w:val="0"/>
        <w:spacing w:before="19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7</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083A4F2D" w14:textId="77777777" w:rsidR="00376D17" w:rsidRDefault="00376D17">
      <w:pPr>
        <w:sectPr w:rsidR="00376D17">
          <w:pgSz w:w="12240" w:h="15840"/>
          <w:pgMar w:top="364" w:right="1406" w:bottom="508" w:left="1440" w:header="720" w:footer="720" w:gutter="0"/>
          <w:cols w:space="720"/>
          <w:docGrid w:linePitch="360"/>
        </w:sectPr>
      </w:pPr>
    </w:p>
    <w:p w14:paraId="3FFC2B6B" w14:textId="77777777" w:rsidR="00376D17" w:rsidRDefault="00376D17">
      <w:pPr>
        <w:autoSpaceDE w:val="0"/>
        <w:autoSpaceDN w:val="0"/>
        <w:spacing w:after="146" w:line="220" w:lineRule="exact"/>
      </w:pPr>
    </w:p>
    <w:p w14:paraId="481A78F1" w14:textId="77777777" w:rsidR="00376D17" w:rsidRDefault="00000000">
      <w:pPr>
        <w:autoSpaceDE w:val="0"/>
        <w:autoSpaceDN w:val="0"/>
        <w:spacing w:after="0" w:line="230" w:lineRule="auto"/>
        <w:ind w:right="306"/>
        <w:jc w:val="right"/>
      </w:pPr>
      <w:r>
        <w:rPr>
          <w:rFonts w:ascii="Times New Roman" w:eastAsia="Times New Roman" w:hAnsi="Times New Roman"/>
          <w:i/>
          <w:color w:val="000000"/>
        </w:rPr>
        <w:t>Internship Report</w:t>
      </w:r>
    </w:p>
    <w:p w14:paraId="3A9EA3EC" w14:textId="158C5491" w:rsidR="00376D17" w:rsidRDefault="00000000" w:rsidP="00EF25EB">
      <w:pPr>
        <w:pStyle w:val="ListParagraph"/>
        <w:numPr>
          <w:ilvl w:val="0"/>
          <w:numId w:val="21"/>
        </w:numPr>
        <w:tabs>
          <w:tab w:val="left" w:pos="722"/>
        </w:tabs>
        <w:autoSpaceDE w:val="0"/>
        <w:autoSpaceDN w:val="0"/>
        <w:spacing w:before="470" w:after="0" w:line="259" w:lineRule="auto"/>
        <w:ind w:right="432"/>
      </w:pPr>
      <w:r w:rsidRPr="00EF25EB">
        <w:rPr>
          <w:rFonts w:ascii="Times New Roman" w:eastAsia="Times New Roman" w:hAnsi="Times New Roman"/>
          <w:color w:val="000000"/>
          <w:sz w:val="24"/>
        </w:rPr>
        <w:t xml:space="preserve">To identify the important pathways associated with the differentially expressed genes through KEGG enrichment analysis. </w:t>
      </w:r>
    </w:p>
    <w:p w14:paraId="73035D90" w14:textId="4394F081" w:rsidR="00376D17" w:rsidRDefault="00000000" w:rsidP="00EF25EB">
      <w:pPr>
        <w:pStyle w:val="ListParagraph"/>
        <w:numPr>
          <w:ilvl w:val="0"/>
          <w:numId w:val="21"/>
        </w:numPr>
        <w:tabs>
          <w:tab w:val="left" w:pos="722"/>
        </w:tabs>
        <w:autoSpaceDE w:val="0"/>
        <w:autoSpaceDN w:val="0"/>
        <w:spacing w:before="46" w:after="0" w:line="257" w:lineRule="auto"/>
      </w:pPr>
      <w:r w:rsidRPr="00EF25EB">
        <w:rPr>
          <w:rFonts w:ascii="Times New Roman" w:eastAsia="Times New Roman" w:hAnsi="Times New Roman"/>
          <w:color w:val="000000"/>
          <w:sz w:val="24"/>
        </w:rPr>
        <w:t xml:space="preserve">To identify the interactions between the identified proteins and find important top 10 hub proteins using STRING and Cytoscape. </w:t>
      </w:r>
    </w:p>
    <w:p w14:paraId="63294C6E" w14:textId="77777777" w:rsidR="00376D17" w:rsidRDefault="00000000">
      <w:pPr>
        <w:autoSpaceDE w:val="0"/>
        <w:autoSpaceDN w:val="0"/>
        <w:spacing w:before="224" w:after="0" w:line="230" w:lineRule="auto"/>
      </w:pPr>
      <w:r>
        <w:rPr>
          <w:rFonts w:ascii="Times New Roman" w:eastAsia="Times New Roman" w:hAnsi="Times New Roman"/>
          <w:b/>
          <w:color w:val="000000"/>
          <w:sz w:val="28"/>
        </w:rPr>
        <w:t xml:space="preserve">2.3. Materials and Methods </w:t>
      </w:r>
    </w:p>
    <w:p w14:paraId="42660030" w14:textId="77777777" w:rsidR="00376D17" w:rsidRDefault="00000000">
      <w:pPr>
        <w:autoSpaceDE w:val="0"/>
        <w:autoSpaceDN w:val="0"/>
        <w:spacing w:before="220" w:after="0" w:line="230" w:lineRule="auto"/>
      </w:pPr>
      <w:r>
        <w:rPr>
          <w:rFonts w:ascii="Times New Roman" w:eastAsia="Times New Roman" w:hAnsi="Times New Roman"/>
          <w:b/>
          <w:color w:val="000000"/>
          <w:sz w:val="28"/>
        </w:rPr>
        <w:t>2.3.1. RNA-seq Datase</w:t>
      </w:r>
      <w:r>
        <w:rPr>
          <w:rFonts w:ascii="Times New Roman" w:eastAsia="Times New Roman" w:hAnsi="Times New Roman"/>
          <w:b/>
          <w:color w:val="0F4761"/>
          <w:sz w:val="28"/>
        </w:rPr>
        <w:t xml:space="preserve">t </w:t>
      </w:r>
    </w:p>
    <w:p w14:paraId="5E21FE50" w14:textId="77777777" w:rsidR="00376D17" w:rsidRDefault="00000000">
      <w:pPr>
        <w:autoSpaceDE w:val="0"/>
        <w:autoSpaceDN w:val="0"/>
        <w:spacing w:before="302" w:after="0" w:line="264" w:lineRule="auto"/>
      </w:pPr>
      <w:r>
        <w:rPr>
          <w:rFonts w:ascii="Times New Roman" w:eastAsia="Times New Roman" w:hAnsi="Times New Roman"/>
          <w:color w:val="000000"/>
          <w:sz w:val="24"/>
        </w:rPr>
        <w:t xml:space="preserve">Raw RNA-sequencing data for </w:t>
      </w:r>
      <w:r>
        <w:rPr>
          <w:rFonts w:ascii="Times New Roman" w:eastAsia="Times New Roman" w:hAnsi="Times New Roman"/>
          <w:i/>
          <w:color w:val="000000"/>
          <w:sz w:val="24"/>
        </w:rPr>
        <w:t>Drosophila melanogaster</w:t>
      </w:r>
      <w:r>
        <w:rPr>
          <w:rFonts w:ascii="Times New Roman" w:eastAsia="Times New Roman" w:hAnsi="Times New Roman"/>
          <w:color w:val="000000"/>
          <w:sz w:val="24"/>
        </w:rPr>
        <w:t xml:space="preserve"> were obtained from the NCBI Sequence Read Archive (SRA) under study accession </w:t>
      </w:r>
      <w:r>
        <w:rPr>
          <w:rFonts w:ascii="Times New Roman" w:eastAsia="Times New Roman" w:hAnsi="Times New Roman"/>
          <w:b/>
          <w:color w:val="000000"/>
          <w:sz w:val="24"/>
        </w:rPr>
        <w:t>SRP242243</w:t>
      </w:r>
      <w:r>
        <w:rPr>
          <w:rFonts w:ascii="Times New Roman" w:eastAsia="Times New Roman" w:hAnsi="Times New Roman"/>
          <w:color w:val="000000"/>
          <w:sz w:val="24"/>
        </w:rPr>
        <w:t xml:space="preserve">. Four FASTQ datasets of two biological replicates under control and amino acid starved condition were selected. </w:t>
      </w:r>
    </w:p>
    <w:p w14:paraId="59262AD6" w14:textId="77777777" w:rsidR="00376D17" w:rsidRDefault="00000000">
      <w:pPr>
        <w:autoSpaceDE w:val="0"/>
        <w:autoSpaceDN w:val="0"/>
        <w:spacing w:before="296" w:after="0" w:line="254" w:lineRule="auto"/>
        <w:ind w:right="3456"/>
      </w:pPr>
      <w:r>
        <w:rPr>
          <w:rFonts w:ascii="Times New Roman" w:eastAsia="Times New Roman" w:hAnsi="Times New Roman"/>
          <w:b/>
          <w:color w:val="000000"/>
          <w:sz w:val="24"/>
        </w:rPr>
        <w:t>Control:</w:t>
      </w:r>
      <w:r>
        <w:rPr>
          <w:rFonts w:ascii="Times New Roman" w:eastAsia="Times New Roman" w:hAnsi="Times New Roman"/>
          <w:color w:val="000000"/>
          <w:sz w:val="24"/>
        </w:rPr>
        <w:t xml:space="preserve"> SRR10904051 and SRR10904052 </w:t>
      </w:r>
      <w:r>
        <w:br/>
      </w:r>
      <w:r>
        <w:rPr>
          <w:rFonts w:ascii="Times New Roman" w:eastAsia="Times New Roman" w:hAnsi="Times New Roman"/>
          <w:b/>
          <w:color w:val="000000"/>
          <w:sz w:val="24"/>
        </w:rPr>
        <w:t>Amino Acid Starvation:</w:t>
      </w:r>
      <w:r>
        <w:rPr>
          <w:rFonts w:ascii="Times New Roman" w:eastAsia="Times New Roman" w:hAnsi="Times New Roman"/>
          <w:color w:val="000000"/>
          <w:sz w:val="24"/>
        </w:rPr>
        <w:t xml:space="preserve"> SRR10904053 and SRR10904054 </w:t>
      </w:r>
    </w:p>
    <w:p w14:paraId="28464389" w14:textId="77777777" w:rsidR="00376D17" w:rsidRDefault="00000000">
      <w:pPr>
        <w:autoSpaceDE w:val="0"/>
        <w:autoSpaceDN w:val="0"/>
        <w:spacing w:before="296" w:after="0" w:line="254" w:lineRule="auto"/>
      </w:pPr>
      <w:r>
        <w:rPr>
          <w:rFonts w:ascii="Times New Roman" w:eastAsia="Times New Roman" w:hAnsi="Times New Roman"/>
          <w:color w:val="000000"/>
          <w:sz w:val="24"/>
        </w:rPr>
        <w:t xml:space="preserve">The downloaded FASTQ files were used as the raw input for quality control, read trimming, and sequence alignment. </w:t>
      </w:r>
    </w:p>
    <w:p w14:paraId="2A99B8E9" w14:textId="77777777" w:rsidR="00376D17" w:rsidRDefault="00000000">
      <w:pPr>
        <w:autoSpaceDE w:val="0"/>
        <w:autoSpaceDN w:val="0"/>
        <w:spacing w:before="296" w:after="208" w:line="230" w:lineRule="auto"/>
        <w:jc w:val="center"/>
      </w:pPr>
      <w:r>
        <w:rPr>
          <w:rFonts w:ascii="Times New Roman" w:eastAsia="Times New Roman" w:hAnsi="Times New Roman"/>
          <w:b/>
          <w:i/>
          <w:color w:val="000000"/>
          <w:sz w:val="24"/>
        </w:rPr>
        <w:t xml:space="preserve">Table 1: Dataset Characteristics </w:t>
      </w:r>
    </w:p>
    <w:tbl>
      <w:tblPr>
        <w:tblW w:w="0" w:type="auto"/>
        <w:tblInd w:w="490" w:type="dxa"/>
        <w:tblLayout w:type="fixed"/>
        <w:tblLook w:val="04A0" w:firstRow="1" w:lastRow="0" w:firstColumn="1" w:lastColumn="0" w:noHBand="0" w:noVBand="1"/>
      </w:tblPr>
      <w:tblGrid>
        <w:gridCol w:w="4510"/>
        <w:gridCol w:w="3880"/>
      </w:tblGrid>
      <w:tr w:rsidR="00376D17" w14:paraId="492CF775" w14:textId="77777777">
        <w:trPr>
          <w:trHeight w:hRule="exact" w:val="334"/>
        </w:trPr>
        <w:tc>
          <w:tcPr>
            <w:tcW w:w="4510" w:type="dxa"/>
            <w:shd w:val="clear" w:color="auto" w:fill="155F82"/>
            <w:tcMar>
              <w:left w:w="0" w:type="dxa"/>
              <w:right w:w="0" w:type="dxa"/>
            </w:tcMar>
          </w:tcPr>
          <w:p w14:paraId="665789D3" w14:textId="77777777" w:rsidR="00376D17" w:rsidRDefault="00000000">
            <w:pPr>
              <w:autoSpaceDE w:val="0"/>
              <w:autoSpaceDN w:val="0"/>
              <w:spacing w:before="20" w:after="0" w:line="230" w:lineRule="auto"/>
              <w:ind w:left="1012"/>
            </w:pPr>
            <w:r>
              <w:rPr>
                <w:rFonts w:ascii="Times New Roman" w:eastAsia="Times New Roman" w:hAnsi="Times New Roman"/>
                <w:b/>
                <w:color w:val="FFFFFF"/>
                <w:sz w:val="24"/>
              </w:rPr>
              <w:t>Dataset Characteristic</w:t>
            </w:r>
          </w:p>
        </w:tc>
        <w:tc>
          <w:tcPr>
            <w:tcW w:w="3880" w:type="dxa"/>
            <w:shd w:val="clear" w:color="auto" w:fill="155F82"/>
            <w:tcMar>
              <w:left w:w="0" w:type="dxa"/>
              <w:right w:w="0" w:type="dxa"/>
            </w:tcMar>
          </w:tcPr>
          <w:p w14:paraId="474F52EC" w14:textId="77777777" w:rsidR="00376D17" w:rsidRDefault="00000000">
            <w:pPr>
              <w:autoSpaceDE w:val="0"/>
              <w:autoSpaceDN w:val="0"/>
              <w:spacing w:before="20" w:after="0" w:line="230" w:lineRule="auto"/>
              <w:ind w:right="1352"/>
              <w:jc w:val="right"/>
            </w:pPr>
            <w:r>
              <w:rPr>
                <w:rFonts w:ascii="Times New Roman" w:eastAsia="Times New Roman" w:hAnsi="Times New Roman"/>
                <w:b/>
                <w:color w:val="FFFFFF"/>
                <w:sz w:val="24"/>
              </w:rPr>
              <w:t xml:space="preserve">Information </w:t>
            </w:r>
          </w:p>
        </w:tc>
      </w:tr>
    </w:tbl>
    <w:p w14:paraId="5D1E2788" w14:textId="77777777" w:rsidR="00376D17" w:rsidRDefault="00376D17">
      <w:pPr>
        <w:autoSpaceDE w:val="0"/>
        <w:autoSpaceDN w:val="0"/>
        <w:spacing w:after="0" w:line="20" w:lineRule="exact"/>
      </w:pPr>
    </w:p>
    <w:tbl>
      <w:tblPr>
        <w:tblW w:w="0" w:type="auto"/>
        <w:tblInd w:w="495" w:type="dxa"/>
        <w:tblLayout w:type="fixed"/>
        <w:tblLook w:val="04A0" w:firstRow="1" w:lastRow="0" w:firstColumn="1" w:lastColumn="0" w:noHBand="0" w:noVBand="1"/>
      </w:tblPr>
      <w:tblGrid>
        <w:gridCol w:w="4322"/>
        <w:gridCol w:w="4058"/>
      </w:tblGrid>
      <w:tr w:rsidR="00376D17" w14:paraId="3EC329E5" w14:textId="77777777">
        <w:trPr>
          <w:trHeight w:hRule="exact" w:val="366"/>
        </w:trPr>
        <w:tc>
          <w:tcPr>
            <w:tcW w:w="4322" w:type="dxa"/>
            <w:tcBorders>
              <w:left w:val="single" w:sz="4" w:space="0" w:color="45AFE0"/>
              <w:bottom w:val="single" w:sz="4" w:space="0" w:color="45AFE0"/>
              <w:right w:val="single" w:sz="4" w:space="0" w:color="45AFE0"/>
            </w:tcBorders>
            <w:tcMar>
              <w:left w:w="0" w:type="dxa"/>
              <w:right w:w="0" w:type="dxa"/>
            </w:tcMar>
          </w:tcPr>
          <w:p w14:paraId="68DF790D"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Organism </w:t>
            </w:r>
          </w:p>
        </w:tc>
        <w:tc>
          <w:tcPr>
            <w:tcW w:w="4058" w:type="dxa"/>
            <w:tcBorders>
              <w:left w:val="single" w:sz="4" w:space="0" w:color="45AFE0"/>
              <w:bottom w:val="single" w:sz="4" w:space="0" w:color="45AFE0"/>
              <w:right w:val="single" w:sz="4" w:space="0" w:color="45AFE0"/>
            </w:tcBorders>
            <w:tcMar>
              <w:left w:w="0" w:type="dxa"/>
              <w:right w:w="0" w:type="dxa"/>
            </w:tcMar>
          </w:tcPr>
          <w:p w14:paraId="6033D019" w14:textId="77777777" w:rsidR="00376D17" w:rsidRDefault="00000000">
            <w:pPr>
              <w:autoSpaceDE w:val="0"/>
              <w:autoSpaceDN w:val="0"/>
              <w:spacing w:before="12" w:after="0" w:line="230" w:lineRule="auto"/>
              <w:jc w:val="center"/>
            </w:pPr>
            <w:r>
              <w:rPr>
                <w:rFonts w:ascii="Times New Roman" w:eastAsia="Times New Roman" w:hAnsi="Times New Roman"/>
                <w:i/>
                <w:color w:val="000000"/>
                <w:sz w:val="24"/>
              </w:rPr>
              <w:t>Drosophila melanogaster</w:t>
            </w:r>
          </w:p>
        </w:tc>
      </w:tr>
      <w:tr w:rsidR="00376D17" w14:paraId="7D597AD8" w14:textId="77777777">
        <w:trPr>
          <w:trHeight w:hRule="exact" w:val="294"/>
        </w:trPr>
        <w:tc>
          <w:tcPr>
            <w:tcW w:w="4322" w:type="dxa"/>
            <w:tcBorders>
              <w:top w:val="single" w:sz="4" w:space="0" w:color="45AFE0"/>
              <w:left w:val="single" w:sz="4" w:space="0" w:color="45AFE0"/>
              <w:bottom w:val="single" w:sz="4" w:space="0" w:color="45AFE0"/>
              <w:right w:val="single" w:sz="4" w:space="0" w:color="45AFE0"/>
            </w:tcBorders>
            <w:tcMar>
              <w:left w:w="0" w:type="dxa"/>
              <w:right w:w="0" w:type="dxa"/>
            </w:tcMar>
          </w:tcPr>
          <w:p w14:paraId="602B15B9"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Platform </w:t>
            </w:r>
          </w:p>
        </w:tc>
        <w:tc>
          <w:tcPr>
            <w:tcW w:w="4058" w:type="dxa"/>
            <w:tcBorders>
              <w:top w:val="single" w:sz="4" w:space="0" w:color="45AFE0"/>
              <w:left w:val="single" w:sz="4" w:space="0" w:color="45AFE0"/>
              <w:bottom w:val="single" w:sz="4" w:space="0" w:color="45AFE0"/>
              <w:right w:val="single" w:sz="4" w:space="0" w:color="45AFE0"/>
            </w:tcBorders>
            <w:tcMar>
              <w:left w:w="0" w:type="dxa"/>
              <w:right w:w="0" w:type="dxa"/>
            </w:tcMar>
          </w:tcPr>
          <w:p w14:paraId="6FED4ABF"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Illumina </w:t>
            </w:r>
          </w:p>
        </w:tc>
      </w:tr>
      <w:tr w:rsidR="00376D17" w14:paraId="5F14D323" w14:textId="77777777">
        <w:trPr>
          <w:trHeight w:hRule="exact" w:val="296"/>
        </w:trPr>
        <w:tc>
          <w:tcPr>
            <w:tcW w:w="4322" w:type="dxa"/>
            <w:tcBorders>
              <w:top w:val="single" w:sz="4" w:space="0" w:color="45AFE0"/>
              <w:left w:val="single" w:sz="4" w:space="0" w:color="45AFE0"/>
              <w:bottom w:val="single" w:sz="4" w:space="0" w:color="45AFE0"/>
              <w:right w:val="single" w:sz="4" w:space="0" w:color="45AFE0"/>
            </w:tcBorders>
            <w:tcMar>
              <w:left w:w="0" w:type="dxa"/>
              <w:right w:w="0" w:type="dxa"/>
            </w:tcMar>
          </w:tcPr>
          <w:p w14:paraId="6CCA9B3D"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Instrument </w:t>
            </w:r>
          </w:p>
        </w:tc>
        <w:tc>
          <w:tcPr>
            <w:tcW w:w="4058" w:type="dxa"/>
            <w:tcBorders>
              <w:top w:val="single" w:sz="4" w:space="0" w:color="45AFE0"/>
              <w:left w:val="single" w:sz="4" w:space="0" w:color="45AFE0"/>
              <w:bottom w:val="single" w:sz="4" w:space="0" w:color="45AFE0"/>
              <w:right w:val="single" w:sz="4" w:space="0" w:color="45AFE0"/>
            </w:tcBorders>
            <w:tcMar>
              <w:left w:w="0" w:type="dxa"/>
              <w:right w:w="0" w:type="dxa"/>
            </w:tcMar>
          </w:tcPr>
          <w:p w14:paraId="33B26D38"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NextSeq 500 </w:t>
            </w:r>
          </w:p>
        </w:tc>
      </w:tr>
      <w:tr w:rsidR="00376D17" w14:paraId="57563C91" w14:textId="77777777">
        <w:trPr>
          <w:trHeight w:hRule="exact" w:val="294"/>
        </w:trPr>
        <w:tc>
          <w:tcPr>
            <w:tcW w:w="4322" w:type="dxa"/>
            <w:tcBorders>
              <w:top w:val="single" w:sz="4" w:space="0" w:color="45AFE0"/>
              <w:left w:val="single" w:sz="4" w:space="0" w:color="45AFE0"/>
              <w:bottom w:val="single" w:sz="4" w:space="0" w:color="45AFE0"/>
              <w:right w:val="single" w:sz="4" w:space="0" w:color="45AFE0"/>
            </w:tcBorders>
            <w:tcMar>
              <w:left w:w="0" w:type="dxa"/>
              <w:right w:w="0" w:type="dxa"/>
            </w:tcMar>
          </w:tcPr>
          <w:p w14:paraId="3CF4BEBB"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Library layout </w:t>
            </w:r>
          </w:p>
        </w:tc>
        <w:tc>
          <w:tcPr>
            <w:tcW w:w="4058" w:type="dxa"/>
            <w:tcBorders>
              <w:top w:val="single" w:sz="4" w:space="0" w:color="45AFE0"/>
              <w:left w:val="single" w:sz="4" w:space="0" w:color="45AFE0"/>
              <w:bottom w:val="single" w:sz="4" w:space="0" w:color="45AFE0"/>
              <w:right w:val="single" w:sz="4" w:space="0" w:color="45AFE0"/>
            </w:tcBorders>
            <w:tcMar>
              <w:left w:w="0" w:type="dxa"/>
              <w:right w:w="0" w:type="dxa"/>
            </w:tcMar>
          </w:tcPr>
          <w:p w14:paraId="1445DDAF"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Single-end </w:t>
            </w:r>
          </w:p>
        </w:tc>
      </w:tr>
      <w:tr w:rsidR="00376D17" w14:paraId="2CBCB37F" w14:textId="77777777">
        <w:trPr>
          <w:trHeight w:hRule="exact" w:val="296"/>
        </w:trPr>
        <w:tc>
          <w:tcPr>
            <w:tcW w:w="4322" w:type="dxa"/>
            <w:tcBorders>
              <w:top w:val="single" w:sz="4" w:space="0" w:color="45AFE0"/>
              <w:left w:val="single" w:sz="4" w:space="0" w:color="45AFE0"/>
              <w:bottom w:val="single" w:sz="4" w:space="0" w:color="45AFE0"/>
              <w:right w:val="single" w:sz="4" w:space="0" w:color="45AFE0"/>
            </w:tcBorders>
            <w:tcMar>
              <w:left w:w="0" w:type="dxa"/>
              <w:right w:w="0" w:type="dxa"/>
            </w:tcMar>
          </w:tcPr>
          <w:p w14:paraId="225E7725"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Library selection </w:t>
            </w:r>
          </w:p>
        </w:tc>
        <w:tc>
          <w:tcPr>
            <w:tcW w:w="4058" w:type="dxa"/>
            <w:tcBorders>
              <w:top w:val="single" w:sz="4" w:space="0" w:color="45AFE0"/>
              <w:left w:val="single" w:sz="4" w:space="0" w:color="45AFE0"/>
              <w:bottom w:val="single" w:sz="4" w:space="0" w:color="45AFE0"/>
              <w:right w:val="single" w:sz="4" w:space="0" w:color="45AFE0"/>
            </w:tcBorders>
            <w:tcMar>
              <w:left w:w="0" w:type="dxa"/>
              <w:right w:w="0" w:type="dxa"/>
            </w:tcMar>
          </w:tcPr>
          <w:p w14:paraId="1D0D9292"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cDNA </w:t>
            </w:r>
          </w:p>
        </w:tc>
      </w:tr>
      <w:tr w:rsidR="00376D17" w14:paraId="03F72CF5" w14:textId="77777777">
        <w:trPr>
          <w:trHeight w:hRule="exact" w:val="294"/>
        </w:trPr>
        <w:tc>
          <w:tcPr>
            <w:tcW w:w="4322" w:type="dxa"/>
            <w:tcBorders>
              <w:top w:val="single" w:sz="4" w:space="0" w:color="45AFE0"/>
              <w:left w:val="single" w:sz="4" w:space="0" w:color="45AFE0"/>
              <w:bottom w:val="single" w:sz="4" w:space="0" w:color="45AFE0"/>
              <w:right w:val="single" w:sz="4" w:space="0" w:color="45AFE0"/>
            </w:tcBorders>
            <w:tcMar>
              <w:left w:w="0" w:type="dxa"/>
              <w:right w:w="0" w:type="dxa"/>
            </w:tcMar>
          </w:tcPr>
          <w:p w14:paraId="5E3EDB6A"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Library source </w:t>
            </w:r>
          </w:p>
        </w:tc>
        <w:tc>
          <w:tcPr>
            <w:tcW w:w="4058" w:type="dxa"/>
            <w:tcBorders>
              <w:top w:val="single" w:sz="4" w:space="0" w:color="45AFE0"/>
              <w:left w:val="single" w:sz="4" w:space="0" w:color="45AFE0"/>
              <w:bottom w:val="single" w:sz="4" w:space="0" w:color="45AFE0"/>
              <w:right w:val="single" w:sz="4" w:space="0" w:color="45AFE0"/>
            </w:tcBorders>
            <w:tcMar>
              <w:left w:w="0" w:type="dxa"/>
              <w:right w:w="0" w:type="dxa"/>
            </w:tcMar>
          </w:tcPr>
          <w:p w14:paraId="2C7447E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Transcriptomic </w:t>
            </w:r>
          </w:p>
        </w:tc>
      </w:tr>
      <w:tr w:rsidR="00376D17" w14:paraId="744FEE62" w14:textId="77777777">
        <w:trPr>
          <w:trHeight w:hRule="exact" w:val="296"/>
        </w:trPr>
        <w:tc>
          <w:tcPr>
            <w:tcW w:w="4322" w:type="dxa"/>
            <w:tcBorders>
              <w:top w:val="single" w:sz="4" w:space="0" w:color="45AFE0"/>
              <w:left w:val="single" w:sz="4" w:space="0" w:color="45AFE0"/>
              <w:bottom w:val="single" w:sz="4" w:space="0" w:color="45AFE0"/>
              <w:right w:val="single" w:sz="4" w:space="0" w:color="45AFE0"/>
            </w:tcBorders>
            <w:tcMar>
              <w:left w:w="0" w:type="dxa"/>
              <w:right w:w="0" w:type="dxa"/>
            </w:tcMar>
          </w:tcPr>
          <w:p w14:paraId="3C8463C8"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SRA Study </w:t>
            </w:r>
          </w:p>
        </w:tc>
        <w:tc>
          <w:tcPr>
            <w:tcW w:w="4058" w:type="dxa"/>
            <w:tcBorders>
              <w:top w:val="single" w:sz="4" w:space="0" w:color="45AFE0"/>
              <w:left w:val="single" w:sz="4" w:space="0" w:color="45AFE0"/>
              <w:bottom w:val="single" w:sz="4" w:space="0" w:color="45AFE0"/>
              <w:right w:val="single" w:sz="4" w:space="0" w:color="45AFE0"/>
            </w:tcBorders>
            <w:tcMar>
              <w:left w:w="0" w:type="dxa"/>
              <w:right w:w="0" w:type="dxa"/>
            </w:tcMar>
          </w:tcPr>
          <w:p w14:paraId="3DF4D303"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SRP242243 </w:t>
            </w:r>
          </w:p>
        </w:tc>
      </w:tr>
      <w:tr w:rsidR="00376D17" w14:paraId="5369C03E" w14:textId="77777777">
        <w:trPr>
          <w:trHeight w:hRule="exact" w:val="294"/>
        </w:trPr>
        <w:tc>
          <w:tcPr>
            <w:tcW w:w="4322" w:type="dxa"/>
            <w:tcBorders>
              <w:top w:val="single" w:sz="4" w:space="0" w:color="45AFE0"/>
              <w:left w:val="single" w:sz="4" w:space="0" w:color="45AFE0"/>
              <w:bottom w:val="single" w:sz="4" w:space="0" w:color="45AFE0"/>
              <w:right w:val="single" w:sz="4" w:space="0" w:color="45AFE0"/>
            </w:tcBorders>
            <w:tcMar>
              <w:left w:w="0" w:type="dxa"/>
              <w:right w:w="0" w:type="dxa"/>
            </w:tcMar>
          </w:tcPr>
          <w:p w14:paraId="39790CB4"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Control samples </w:t>
            </w:r>
          </w:p>
        </w:tc>
        <w:tc>
          <w:tcPr>
            <w:tcW w:w="4058" w:type="dxa"/>
            <w:tcBorders>
              <w:top w:val="single" w:sz="4" w:space="0" w:color="45AFE0"/>
              <w:left w:val="single" w:sz="4" w:space="0" w:color="45AFE0"/>
              <w:bottom w:val="single" w:sz="4" w:space="0" w:color="45AFE0"/>
              <w:right w:val="single" w:sz="4" w:space="0" w:color="45AFE0"/>
            </w:tcBorders>
            <w:tcMar>
              <w:left w:w="0" w:type="dxa"/>
              <w:right w:w="0" w:type="dxa"/>
            </w:tcMar>
          </w:tcPr>
          <w:p w14:paraId="73E92CD4"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SRR10904051, SRR10904052 </w:t>
            </w:r>
          </w:p>
        </w:tc>
      </w:tr>
      <w:tr w:rsidR="00376D17" w14:paraId="290682D7" w14:textId="77777777">
        <w:trPr>
          <w:trHeight w:hRule="exact" w:val="298"/>
        </w:trPr>
        <w:tc>
          <w:tcPr>
            <w:tcW w:w="4322" w:type="dxa"/>
            <w:tcBorders>
              <w:top w:val="single" w:sz="4" w:space="0" w:color="45AFE0"/>
              <w:left w:val="single" w:sz="4" w:space="0" w:color="45AFE0"/>
              <w:bottom w:val="single" w:sz="4" w:space="0" w:color="45AFE0"/>
              <w:right w:val="single" w:sz="4" w:space="0" w:color="45AFE0"/>
            </w:tcBorders>
            <w:tcMar>
              <w:left w:w="0" w:type="dxa"/>
              <w:right w:w="0" w:type="dxa"/>
            </w:tcMar>
          </w:tcPr>
          <w:p w14:paraId="1B00F4D9"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Amino Acid Starvation samples </w:t>
            </w:r>
          </w:p>
        </w:tc>
        <w:tc>
          <w:tcPr>
            <w:tcW w:w="4058" w:type="dxa"/>
            <w:tcBorders>
              <w:top w:val="single" w:sz="4" w:space="0" w:color="45AFE0"/>
              <w:left w:val="single" w:sz="4" w:space="0" w:color="45AFE0"/>
              <w:bottom w:val="single" w:sz="4" w:space="0" w:color="45AFE0"/>
              <w:right w:val="single" w:sz="4" w:space="0" w:color="45AFE0"/>
            </w:tcBorders>
            <w:tcMar>
              <w:left w:w="0" w:type="dxa"/>
              <w:right w:w="0" w:type="dxa"/>
            </w:tcMar>
          </w:tcPr>
          <w:p w14:paraId="0EBDF902"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SRR10904053, SRR10904054 </w:t>
            </w:r>
          </w:p>
        </w:tc>
      </w:tr>
    </w:tbl>
    <w:p w14:paraId="79D64606" w14:textId="77777777" w:rsidR="00376D17" w:rsidRDefault="00000000">
      <w:pPr>
        <w:autoSpaceDE w:val="0"/>
        <w:autoSpaceDN w:val="0"/>
        <w:spacing w:before="854" w:after="0" w:line="230" w:lineRule="auto"/>
      </w:pPr>
      <w:r>
        <w:rPr>
          <w:rFonts w:ascii="Times New Roman" w:eastAsia="Times New Roman" w:hAnsi="Times New Roman"/>
          <w:b/>
          <w:color w:val="000000"/>
          <w:sz w:val="28"/>
        </w:rPr>
        <w:t>2.3.2. Quality Control Using Falco</w:t>
      </w:r>
    </w:p>
    <w:p w14:paraId="2C493ECE" w14:textId="77777777" w:rsidR="00376D17" w:rsidRDefault="00000000">
      <w:pPr>
        <w:autoSpaceDE w:val="0"/>
        <w:autoSpaceDN w:val="0"/>
        <w:spacing w:before="346" w:after="0" w:line="266" w:lineRule="auto"/>
      </w:pPr>
      <w:r>
        <w:rPr>
          <w:rFonts w:ascii="Times New Roman" w:eastAsia="Times New Roman" w:hAnsi="Times New Roman"/>
          <w:color w:val="000000"/>
          <w:sz w:val="24"/>
        </w:rPr>
        <w:t xml:space="preserve">Quality control is the first step in any RNA-seq workflow, before performing alignment to ensure that only the high quality reads are used in analysis. Raw sequencing reads can contain low quality data and adapter contamination which is not good for the alignment accuracy and can lead to unreliable results in gene expression identification. </w:t>
      </w:r>
    </w:p>
    <w:p w14:paraId="10FB2A99" w14:textId="77777777" w:rsidR="00376D17" w:rsidRDefault="00000000">
      <w:pPr>
        <w:autoSpaceDE w:val="0"/>
        <w:autoSpaceDN w:val="0"/>
        <w:spacing w:before="296" w:after="0" w:line="254" w:lineRule="auto"/>
      </w:pPr>
      <w:r>
        <w:rPr>
          <w:rFonts w:ascii="Times New Roman" w:eastAsia="Times New Roman" w:hAnsi="Times New Roman"/>
          <w:color w:val="000000"/>
          <w:sz w:val="24"/>
        </w:rPr>
        <w:t xml:space="preserve">Falco was chosen to assess the quality of data over the more commonly used </w:t>
      </w:r>
      <w:r>
        <w:rPr>
          <w:rFonts w:ascii="Times New Roman" w:eastAsia="Times New Roman" w:hAnsi="Times New Roman"/>
          <w:b/>
          <w:color w:val="000000"/>
          <w:sz w:val="24"/>
        </w:rPr>
        <w:t>FastQC</w:t>
      </w:r>
      <w:r>
        <w:rPr>
          <w:rFonts w:ascii="Times New Roman" w:eastAsia="Times New Roman" w:hAnsi="Times New Roman"/>
          <w:color w:val="000000"/>
          <w:sz w:val="24"/>
        </w:rPr>
        <w:t xml:space="preserve"> mainly for speed and efficiency. Falco performs same analysis as FASTQC but it is much faster than </w:t>
      </w:r>
    </w:p>
    <w:p w14:paraId="0E9DE72F" w14:textId="77777777" w:rsidR="00376D17" w:rsidRDefault="00000000">
      <w:pPr>
        <w:tabs>
          <w:tab w:val="left" w:pos="8734"/>
        </w:tabs>
        <w:autoSpaceDE w:val="0"/>
        <w:autoSpaceDN w:val="0"/>
        <w:spacing w:before="35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8</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5ABAA102" w14:textId="77777777" w:rsidR="00376D17" w:rsidRDefault="00376D17">
      <w:pPr>
        <w:sectPr w:rsidR="00376D17">
          <w:pgSz w:w="12240" w:h="15840"/>
          <w:pgMar w:top="364" w:right="1374" w:bottom="508" w:left="1440" w:header="720" w:footer="720" w:gutter="0"/>
          <w:cols w:space="720"/>
          <w:docGrid w:linePitch="360"/>
        </w:sectPr>
      </w:pPr>
    </w:p>
    <w:p w14:paraId="44BFA6A3" w14:textId="77777777" w:rsidR="00376D17" w:rsidRDefault="00376D17">
      <w:pPr>
        <w:autoSpaceDE w:val="0"/>
        <w:autoSpaceDN w:val="0"/>
        <w:spacing w:after="146" w:line="220" w:lineRule="exact"/>
      </w:pPr>
    </w:p>
    <w:p w14:paraId="07689E0D" w14:textId="77777777" w:rsidR="00376D17" w:rsidRDefault="00000000">
      <w:pPr>
        <w:autoSpaceDE w:val="0"/>
        <w:autoSpaceDN w:val="0"/>
        <w:spacing w:after="0" w:line="230" w:lineRule="auto"/>
        <w:ind w:right="310"/>
        <w:jc w:val="right"/>
      </w:pPr>
      <w:r>
        <w:rPr>
          <w:rFonts w:ascii="Times New Roman" w:eastAsia="Times New Roman" w:hAnsi="Times New Roman"/>
          <w:i/>
          <w:color w:val="000000"/>
        </w:rPr>
        <w:t>Internship Report</w:t>
      </w:r>
    </w:p>
    <w:p w14:paraId="5383FC3D" w14:textId="77777777" w:rsidR="00376D17" w:rsidRDefault="00000000">
      <w:pPr>
        <w:autoSpaceDE w:val="0"/>
        <w:autoSpaceDN w:val="0"/>
        <w:spacing w:before="478" w:after="0" w:line="266" w:lineRule="auto"/>
      </w:pPr>
      <w:r>
        <w:rPr>
          <w:rFonts w:ascii="Times New Roman" w:eastAsia="Times New Roman" w:hAnsi="Times New Roman"/>
          <w:color w:val="000000"/>
          <w:sz w:val="24"/>
        </w:rPr>
        <w:t xml:space="preserve">FASTQC and uses less memory, which matters the most when working with multiple large files. The quality of the raw FASTQ reads was assessed using Falco across all four RNA-seq samples (SRR10904051, SRR10904052, SRR10904053, and SRR10904054) to check the quality of raw data. </w:t>
      </w:r>
    </w:p>
    <w:p w14:paraId="09708DC0" w14:textId="77777777" w:rsidR="00376D17" w:rsidRDefault="00000000">
      <w:pPr>
        <w:autoSpaceDE w:val="0"/>
        <w:autoSpaceDN w:val="0"/>
        <w:spacing w:before="304" w:after="0" w:line="230" w:lineRule="auto"/>
      </w:pPr>
      <w:r>
        <w:rPr>
          <w:rFonts w:ascii="Times New Roman" w:eastAsia="Times New Roman" w:hAnsi="Times New Roman"/>
          <w:b/>
          <w:color w:val="000000"/>
          <w:sz w:val="28"/>
        </w:rPr>
        <w:t>2.3.3. Pre-processing of raw reads using Trimmomatic</w:t>
      </w:r>
    </w:p>
    <w:p w14:paraId="3DFAAD35" w14:textId="77777777" w:rsidR="00376D17" w:rsidRDefault="00000000">
      <w:pPr>
        <w:autoSpaceDE w:val="0"/>
        <w:autoSpaceDN w:val="0"/>
        <w:spacing w:before="300" w:after="0" w:line="266" w:lineRule="auto"/>
        <w:ind w:right="288"/>
      </w:pPr>
      <w:r>
        <w:rPr>
          <w:rFonts w:ascii="Times New Roman" w:eastAsia="Times New Roman" w:hAnsi="Times New Roman"/>
          <w:color w:val="000000"/>
          <w:sz w:val="24"/>
        </w:rPr>
        <w:t xml:space="preserve">Although the Falco quality control report had already shown good per-base quality and clean adapter content, trimmomatic was applied as a precautionary step so if there is any remaining low quality bases, they will be removed and to further improve the quality of reads for a better alignment. In this way, it improves the overall reliability and reproducibility of the data. </w:t>
      </w:r>
    </w:p>
    <w:p w14:paraId="54D39568" w14:textId="77777777" w:rsidR="00376D17" w:rsidRDefault="00000000">
      <w:pPr>
        <w:autoSpaceDE w:val="0"/>
        <w:autoSpaceDN w:val="0"/>
        <w:spacing w:before="294" w:after="0" w:line="269" w:lineRule="auto"/>
      </w:pPr>
      <w:r>
        <w:rPr>
          <w:rFonts w:ascii="Times New Roman" w:eastAsia="Times New Roman" w:hAnsi="Times New Roman"/>
          <w:color w:val="000000"/>
          <w:sz w:val="24"/>
        </w:rPr>
        <w:t xml:space="preserve">Trimmomatic is a widely used tool for trimming and filtering raw sequencing reads generated by Illumina platforms. It removes low-quality bases, adapter sequences (illuminaclip), and reads that fall below a defined length.  In this analysis, Trimmomatic was used to filter the raw FASTQ files (SRR10904051, SRR10904052, SRR10904053, SRR10904054). </w:t>
      </w:r>
    </w:p>
    <w:p w14:paraId="541797BD" w14:textId="77777777" w:rsidR="00376D17" w:rsidRDefault="00000000">
      <w:pPr>
        <w:autoSpaceDE w:val="0"/>
        <w:autoSpaceDN w:val="0"/>
        <w:spacing w:before="294" w:after="284" w:line="230" w:lineRule="auto"/>
        <w:jc w:val="center"/>
      </w:pPr>
      <w:r>
        <w:rPr>
          <w:rFonts w:ascii="Times New Roman" w:eastAsia="Times New Roman" w:hAnsi="Times New Roman"/>
          <w:b/>
          <w:i/>
          <w:color w:val="000000"/>
          <w:sz w:val="24"/>
        </w:rPr>
        <w:t>Table 2: Trimmomatic Parameters</w:t>
      </w:r>
    </w:p>
    <w:tbl>
      <w:tblPr>
        <w:tblW w:w="0" w:type="auto"/>
        <w:tblInd w:w="1302" w:type="dxa"/>
        <w:tblLayout w:type="fixed"/>
        <w:tblLook w:val="04A0" w:firstRow="1" w:lastRow="0" w:firstColumn="1" w:lastColumn="0" w:noHBand="0" w:noVBand="1"/>
      </w:tblPr>
      <w:tblGrid>
        <w:gridCol w:w="3878"/>
        <w:gridCol w:w="2884"/>
      </w:tblGrid>
      <w:tr w:rsidR="00376D17" w14:paraId="43FE09F8" w14:textId="77777777">
        <w:trPr>
          <w:trHeight w:hRule="exact" w:val="304"/>
        </w:trPr>
        <w:tc>
          <w:tcPr>
            <w:tcW w:w="3878" w:type="dxa"/>
            <w:shd w:val="clear" w:color="auto" w:fill="155F82"/>
            <w:tcMar>
              <w:left w:w="0" w:type="dxa"/>
              <w:right w:w="0" w:type="dxa"/>
            </w:tcMar>
          </w:tcPr>
          <w:p w14:paraId="28250926" w14:textId="77777777" w:rsidR="00376D17" w:rsidRDefault="00000000">
            <w:pPr>
              <w:autoSpaceDE w:val="0"/>
              <w:autoSpaceDN w:val="0"/>
              <w:spacing w:before="20" w:after="0" w:line="230" w:lineRule="auto"/>
              <w:ind w:right="1256"/>
              <w:jc w:val="right"/>
            </w:pPr>
            <w:r>
              <w:rPr>
                <w:rFonts w:ascii="Times New Roman" w:eastAsia="Times New Roman" w:hAnsi="Times New Roman"/>
                <w:b/>
                <w:color w:val="FFFFFF"/>
                <w:sz w:val="24"/>
              </w:rPr>
              <w:t>Parameter</w:t>
            </w:r>
          </w:p>
        </w:tc>
        <w:tc>
          <w:tcPr>
            <w:tcW w:w="2884" w:type="dxa"/>
            <w:shd w:val="clear" w:color="auto" w:fill="155F82"/>
            <w:tcMar>
              <w:left w:w="0" w:type="dxa"/>
              <w:right w:w="0" w:type="dxa"/>
            </w:tcMar>
          </w:tcPr>
          <w:p w14:paraId="2FDCC854" w14:textId="77777777" w:rsidR="00376D17" w:rsidRDefault="00000000">
            <w:pPr>
              <w:autoSpaceDE w:val="0"/>
              <w:autoSpaceDN w:val="0"/>
              <w:spacing w:before="20" w:after="0" w:line="230" w:lineRule="auto"/>
              <w:ind w:right="950"/>
              <w:jc w:val="right"/>
            </w:pPr>
            <w:r>
              <w:rPr>
                <w:rFonts w:ascii="Times New Roman" w:eastAsia="Times New Roman" w:hAnsi="Times New Roman"/>
                <w:b/>
                <w:color w:val="FFFFFF"/>
                <w:sz w:val="24"/>
              </w:rPr>
              <w:t xml:space="preserve">Value </w:t>
            </w:r>
          </w:p>
        </w:tc>
      </w:tr>
    </w:tbl>
    <w:p w14:paraId="03D14591" w14:textId="77777777" w:rsidR="00376D17" w:rsidRDefault="00376D17">
      <w:pPr>
        <w:autoSpaceDE w:val="0"/>
        <w:autoSpaceDN w:val="0"/>
        <w:spacing w:after="0" w:line="20" w:lineRule="exact"/>
      </w:pPr>
    </w:p>
    <w:tbl>
      <w:tblPr>
        <w:tblW w:w="0" w:type="auto"/>
        <w:tblInd w:w="1306" w:type="dxa"/>
        <w:tblLayout w:type="fixed"/>
        <w:tblLook w:val="04A0" w:firstRow="1" w:lastRow="0" w:firstColumn="1" w:lastColumn="0" w:noHBand="0" w:noVBand="1"/>
      </w:tblPr>
      <w:tblGrid>
        <w:gridCol w:w="4142"/>
        <w:gridCol w:w="2610"/>
      </w:tblGrid>
      <w:tr w:rsidR="00376D17" w14:paraId="26D14725" w14:textId="77777777">
        <w:trPr>
          <w:trHeight w:hRule="exact" w:val="290"/>
        </w:trPr>
        <w:tc>
          <w:tcPr>
            <w:tcW w:w="4142" w:type="dxa"/>
            <w:tcBorders>
              <w:left w:val="single" w:sz="4" w:space="0" w:color="45AFE0"/>
              <w:bottom w:val="single" w:sz="4" w:space="0" w:color="45AFE0"/>
              <w:right w:val="single" w:sz="4" w:space="0" w:color="45AFE0"/>
            </w:tcBorders>
            <w:tcMar>
              <w:left w:w="0" w:type="dxa"/>
              <w:right w:w="0" w:type="dxa"/>
            </w:tcMar>
          </w:tcPr>
          <w:p w14:paraId="0E667052"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Read type </w:t>
            </w:r>
          </w:p>
        </w:tc>
        <w:tc>
          <w:tcPr>
            <w:tcW w:w="2610" w:type="dxa"/>
            <w:tcBorders>
              <w:left w:val="single" w:sz="4" w:space="0" w:color="45AFE0"/>
              <w:bottom w:val="single" w:sz="4" w:space="0" w:color="45AFE0"/>
              <w:right w:val="single" w:sz="4" w:space="0" w:color="45AFE0"/>
            </w:tcBorders>
            <w:tcMar>
              <w:left w:w="0" w:type="dxa"/>
              <w:right w:w="0" w:type="dxa"/>
            </w:tcMar>
          </w:tcPr>
          <w:p w14:paraId="0AEFA673"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Single-end </w:t>
            </w:r>
          </w:p>
        </w:tc>
      </w:tr>
      <w:tr w:rsidR="00376D17" w14:paraId="4C0A90A2" w14:textId="77777777">
        <w:trPr>
          <w:trHeight w:hRule="exact" w:val="296"/>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45A32737"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Adapter removal (ILLUMINACLIP)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1F243B7B"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Not performed </w:t>
            </w:r>
          </w:p>
        </w:tc>
      </w:tr>
      <w:tr w:rsidR="00376D17" w14:paraId="0D7EE7FC" w14:textId="77777777">
        <w:trPr>
          <w:trHeight w:hRule="exact" w:val="294"/>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4C5B8479"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Trimming method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6DF5E5D4"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SLIDINGWINDOW </w:t>
            </w:r>
          </w:p>
        </w:tc>
      </w:tr>
      <w:tr w:rsidR="00376D17" w14:paraId="55CEAE0F" w14:textId="77777777">
        <w:trPr>
          <w:trHeight w:hRule="exact" w:val="296"/>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58966CA9"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Window size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1DD37F7D"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4 bases </w:t>
            </w:r>
          </w:p>
        </w:tc>
      </w:tr>
      <w:tr w:rsidR="00376D17" w14:paraId="1F5E395A" w14:textId="77777777">
        <w:trPr>
          <w:trHeight w:hRule="exact" w:val="294"/>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74F85282"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Quality threshold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758235FE"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Q20 </w:t>
            </w:r>
          </w:p>
        </w:tc>
      </w:tr>
      <w:tr w:rsidR="00376D17" w14:paraId="4A83AB95" w14:textId="77777777">
        <w:trPr>
          <w:trHeight w:hRule="exact" w:val="296"/>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7CCAF0B5"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Quality encoding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108146BE"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Phred33 </w:t>
            </w:r>
          </w:p>
        </w:tc>
      </w:tr>
    </w:tbl>
    <w:p w14:paraId="385A54B0" w14:textId="77777777" w:rsidR="00376D17" w:rsidRDefault="00000000">
      <w:pPr>
        <w:autoSpaceDE w:val="0"/>
        <w:autoSpaceDN w:val="0"/>
        <w:spacing w:before="256" w:after="0" w:line="230" w:lineRule="auto"/>
      </w:pPr>
      <w:r>
        <w:rPr>
          <w:rFonts w:ascii="Times New Roman" w:eastAsia="Times New Roman" w:hAnsi="Times New Roman"/>
          <w:b/>
          <w:color w:val="000000"/>
          <w:sz w:val="24"/>
        </w:rPr>
        <w:t>Alternative Tools and Justification for Using Trimmomatic</w:t>
      </w:r>
    </w:p>
    <w:p w14:paraId="7C6FAA71" w14:textId="77777777" w:rsidR="00376D17" w:rsidRDefault="00000000">
      <w:pPr>
        <w:autoSpaceDE w:val="0"/>
        <w:autoSpaceDN w:val="0"/>
        <w:spacing w:before="294" w:after="0" w:line="271" w:lineRule="auto"/>
      </w:pPr>
      <w:r>
        <w:rPr>
          <w:rFonts w:ascii="Times New Roman" w:eastAsia="Times New Roman" w:hAnsi="Times New Roman"/>
          <w:color w:val="000000"/>
          <w:sz w:val="24"/>
        </w:rPr>
        <w:t xml:space="preserve">Other alternative tools for trimming include </w:t>
      </w:r>
      <w:r>
        <w:rPr>
          <w:rFonts w:ascii="Times New Roman" w:eastAsia="Times New Roman" w:hAnsi="Times New Roman"/>
          <w:b/>
          <w:color w:val="000000"/>
          <w:sz w:val="24"/>
        </w:rPr>
        <w:t>fastp, Cutadapt, and Sickle</w:t>
      </w:r>
      <w:r>
        <w:rPr>
          <w:rFonts w:ascii="Times New Roman" w:eastAsia="Times New Roman" w:hAnsi="Times New Roman"/>
          <w:color w:val="000000"/>
          <w:sz w:val="24"/>
        </w:rPr>
        <w:t xml:space="preserve">. fastp offers combined quality control and trimming. Cutadapt is mainly used for adapter specific trimming and has to combine with other tools for quality filtering, while Sickle performs only quality based trimming without having ability to remove adapters. Trimmomatic was chosen for this analysis because its parameters can be adjusted (e.g., sliding window size, quality threshold), which makes it a reliable and reproducible choice for this workflow. </w:t>
      </w:r>
    </w:p>
    <w:p w14:paraId="62EAAE54" w14:textId="77777777" w:rsidR="00376D17" w:rsidRDefault="00000000">
      <w:pPr>
        <w:autoSpaceDE w:val="0"/>
        <w:autoSpaceDN w:val="0"/>
        <w:spacing w:before="218" w:after="0" w:line="230" w:lineRule="auto"/>
      </w:pPr>
      <w:r>
        <w:rPr>
          <w:rFonts w:ascii="Times New Roman" w:eastAsia="Times New Roman" w:hAnsi="Times New Roman"/>
          <w:b/>
          <w:color w:val="000000"/>
          <w:sz w:val="28"/>
        </w:rPr>
        <w:t xml:space="preserve">2.3.4. Reference Genome and Read Alignment using HISAT2 </w:t>
      </w:r>
    </w:p>
    <w:p w14:paraId="602EC154" w14:textId="77777777" w:rsidR="00376D17" w:rsidRDefault="00000000">
      <w:pPr>
        <w:autoSpaceDE w:val="0"/>
        <w:autoSpaceDN w:val="0"/>
        <w:spacing w:before="302" w:after="0" w:line="266" w:lineRule="auto"/>
      </w:pPr>
      <w:r>
        <w:rPr>
          <w:rFonts w:ascii="Times New Roman" w:eastAsia="Times New Roman" w:hAnsi="Times New Roman"/>
          <w:color w:val="000000"/>
          <w:sz w:val="24"/>
        </w:rPr>
        <w:t xml:space="preserve">Following the pre-processing, alignment was done using </w:t>
      </w:r>
      <w:r>
        <w:rPr>
          <w:rFonts w:ascii="Times New Roman" w:eastAsia="Times New Roman" w:hAnsi="Times New Roman"/>
          <w:b/>
          <w:color w:val="000000"/>
          <w:sz w:val="24"/>
        </w:rPr>
        <w:t>HISAT2</w:t>
      </w:r>
      <w:r>
        <w:rPr>
          <w:rFonts w:ascii="Times New Roman" w:eastAsia="Times New Roman" w:hAnsi="Times New Roman"/>
          <w:color w:val="000000"/>
          <w:sz w:val="24"/>
        </w:rPr>
        <w:t xml:space="preserve">. Alignment of reads to their corresponding genome is a crucial step because it determines the genomic location of reads. Alignment should be done accurately because poor alignment can lead to incorrect or incomplete mapping which produces biased or unreliable results. </w:t>
      </w:r>
    </w:p>
    <w:p w14:paraId="7CBB942B" w14:textId="77777777" w:rsidR="00376D17" w:rsidRDefault="00000000">
      <w:pPr>
        <w:tabs>
          <w:tab w:val="left" w:pos="8734"/>
        </w:tabs>
        <w:autoSpaceDE w:val="0"/>
        <w:autoSpaceDN w:val="0"/>
        <w:spacing w:before="54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9</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433041F6" w14:textId="77777777" w:rsidR="00376D17" w:rsidRDefault="00376D17">
      <w:pPr>
        <w:sectPr w:rsidR="00376D17">
          <w:pgSz w:w="12240" w:h="15840"/>
          <w:pgMar w:top="364" w:right="1370" w:bottom="508" w:left="1440" w:header="720" w:footer="720" w:gutter="0"/>
          <w:cols w:space="720"/>
          <w:docGrid w:linePitch="360"/>
        </w:sectPr>
      </w:pPr>
    </w:p>
    <w:p w14:paraId="2D5F5C73" w14:textId="77777777" w:rsidR="00376D17" w:rsidRDefault="00376D17">
      <w:pPr>
        <w:autoSpaceDE w:val="0"/>
        <w:autoSpaceDN w:val="0"/>
        <w:spacing w:after="146" w:line="220" w:lineRule="exact"/>
      </w:pPr>
    </w:p>
    <w:p w14:paraId="3E6A78B3" w14:textId="77777777" w:rsidR="00376D17" w:rsidRDefault="00000000">
      <w:pPr>
        <w:autoSpaceDE w:val="0"/>
        <w:autoSpaceDN w:val="0"/>
        <w:spacing w:after="0" w:line="230" w:lineRule="auto"/>
        <w:ind w:right="304"/>
        <w:jc w:val="right"/>
      </w:pPr>
      <w:r>
        <w:rPr>
          <w:rFonts w:ascii="Times New Roman" w:eastAsia="Times New Roman" w:hAnsi="Times New Roman"/>
          <w:i/>
          <w:color w:val="000000"/>
        </w:rPr>
        <w:t>Internship Report</w:t>
      </w:r>
    </w:p>
    <w:p w14:paraId="15A54B77" w14:textId="77777777" w:rsidR="00376D17" w:rsidRDefault="00000000">
      <w:pPr>
        <w:autoSpaceDE w:val="0"/>
        <w:autoSpaceDN w:val="0"/>
        <w:spacing w:before="478" w:after="0" w:line="266" w:lineRule="auto"/>
      </w:pPr>
      <w:r>
        <w:rPr>
          <w:rFonts w:ascii="Times New Roman" w:eastAsia="Times New Roman" w:hAnsi="Times New Roman"/>
          <w:color w:val="000000"/>
          <w:sz w:val="24"/>
        </w:rPr>
        <w:t xml:space="preserve">For this purpose, HISAT2 was used to align the filtered reads to the reference genome. HISAT2 is a fast, memory-efficient, splice-aware alignment tool designed specifically for RNA-Seq data. Unlike standard aligners, it can correctly align reads that span exon–exon junctions (reads from spliced mRNA), making it suitable for mapping transcriptomic reads to a reference genome. </w:t>
      </w:r>
    </w:p>
    <w:p w14:paraId="014CBEF2" w14:textId="77777777" w:rsidR="00376D17" w:rsidRDefault="00000000">
      <w:pPr>
        <w:autoSpaceDE w:val="0"/>
        <w:autoSpaceDN w:val="0"/>
        <w:spacing w:before="300" w:after="0" w:line="266" w:lineRule="auto"/>
        <w:ind w:right="288"/>
      </w:pPr>
      <w:r>
        <w:rPr>
          <w:rFonts w:ascii="Times New Roman" w:eastAsia="Times New Roman" w:hAnsi="Times New Roman"/>
          <w:color w:val="000000"/>
          <w:sz w:val="24"/>
        </w:rPr>
        <w:t xml:space="preserve">The reference genome of </w:t>
      </w:r>
      <w:r>
        <w:rPr>
          <w:rFonts w:ascii="Times New Roman" w:eastAsia="Times New Roman" w:hAnsi="Times New Roman"/>
          <w:i/>
          <w:color w:val="000000"/>
          <w:sz w:val="24"/>
        </w:rPr>
        <w:t>Drosophila melanogaster</w:t>
      </w:r>
      <w:r>
        <w:rPr>
          <w:rFonts w:ascii="Times New Roman" w:eastAsia="Times New Roman" w:hAnsi="Times New Roman"/>
          <w:b/>
          <w:color w:val="000000"/>
          <w:sz w:val="24"/>
        </w:rPr>
        <w:t xml:space="preserve">(NCBI accession: GCF_000001215.4, RefSeq assembly) </w:t>
      </w:r>
      <w:r>
        <w:rPr>
          <w:rFonts w:ascii="Times New Roman" w:eastAsia="Times New Roman" w:hAnsi="Times New Roman"/>
          <w:color w:val="000000"/>
          <w:sz w:val="24"/>
        </w:rPr>
        <w:t xml:space="preserve">was downloaded from NCBI and then used as an input for HISAT2 along with the trimmomatic result file. HISAT2 was then used to align the trimmed reads to the reference genome, in order to determine the genomic origin of each read. </w:t>
      </w:r>
    </w:p>
    <w:p w14:paraId="7845EB8E" w14:textId="77777777" w:rsidR="00376D17" w:rsidRDefault="00000000">
      <w:pPr>
        <w:autoSpaceDE w:val="0"/>
        <w:autoSpaceDN w:val="0"/>
        <w:spacing w:before="338" w:after="324" w:line="230" w:lineRule="auto"/>
        <w:jc w:val="center"/>
      </w:pPr>
      <w:r>
        <w:rPr>
          <w:rFonts w:ascii="Times New Roman" w:eastAsia="Times New Roman" w:hAnsi="Times New Roman"/>
          <w:b/>
          <w:i/>
          <w:color w:val="000000"/>
          <w:sz w:val="24"/>
        </w:rPr>
        <w:t>Table 3: HISAT2 Parameters Used</w:t>
      </w:r>
    </w:p>
    <w:tbl>
      <w:tblPr>
        <w:tblW w:w="0" w:type="auto"/>
        <w:tblInd w:w="816" w:type="dxa"/>
        <w:tblLayout w:type="fixed"/>
        <w:tblLook w:val="04A0" w:firstRow="1" w:lastRow="0" w:firstColumn="1" w:lastColumn="0" w:noHBand="0" w:noVBand="1"/>
      </w:tblPr>
      <w:tblGrid>
        <w:gridCol w:w="3944"/>
        <w:gridCol w:w="3794"/>
      </w:tblGrid>
      <w:tr w:rsidR="00376D17" w14:paraId="57B56A61" w14:textId="77777777">
        <w:trPr>
          <w:trHeight w:hRule="exact" w:val="304"/>
        </w:trPr>
        <w:tc>
          <w:tcPr>
            <w:tcW w:w="3944" w:type="dxa"/>
            <w:shd w:val="clear" w:color="auto" w:fill="155F82"/>
            <w:tcMar>
              <w:left w:w="0" w:type="dxa"/>
              <w:right w:w="0" w:type="dxa"/>
            </w:tcMar>
          </w:tcPr>
          <w:p w14:paraId="2D6A95C8" w14:textId="77777777" w:rsidR="00376D17" w:rsidRDefault="00000000">
            <w:pPr>
              <w:autoSpaceDE w:val="0"/>
              <w:autoSpaceDN w:val="0"/>
              <w:spacing w:before="20" w:after="0" w:line="230" w:lineRule="auto"/>
              <w:ind w:right="1508"/>
              <w:jc w:val="right"/>
            </w:pPr>
            <w:r>
              <w:rPr>
                <w:rFonts w:ascii="Times New Roman" w:eastAsia="Times New Roman" w:hAnsi="Times New Roman"/>
                <w:b/>
                <w:color w:val="FFFFFF"/>
                <w:sz w:val="24"/>
              </w:rPr>
              <w:t>Parameter</w:t>
            </w:r>
          </w:p>
        </w:tc>
        <w:tc>
          <w:tcPr>
            <w:tcW w:w="3794" w:type="dxa"/>
            <w:shd w:val="clear" w:color="auto" w:fill="155F82"/>
            <w:tcMar>
              <w:left w:w="0" w:type="dxa"/>
              <w:right w:w="0" w:type="dxa"/>
            </w:tcMar>
          </w:tcPr>
          <w:p w14:paraId="6D00EDF3" w14:textId="77777777" w:rsidR="00376D17" w:rsidRDefault="00000000">
            <w:pPr>
              <w:autoSpaceDE w:val="0"/>
              <w:autoSpaceDN w:val="0"/>
              <w:spacing w:before="20" w:after="0" w:line="230" w:lineRule="auto"/>
              <w:ind w:right="1620"/>
              <w:jc w:val="right"/>
            </w:pPr>
            <w:r>
              <w:rPr>
                <w:rFonts w:ascii="Times New Roman" w:eastAsia="Times New Roman" w:hAnsi="Times New Roman"/>
                <w:b/>
                <w:color w:val="FFFFFF"/>
                <w:sz w:val="24"/>
              </w:rPr>
              <w:t xml:space="preserve">Value </w:t>
            </w:r>
          </w:p>
        </w:tc>
      </w:tr>
    </w:tbl>
    <w:p w14:paraId="65BEE2AD" w14:textId="77777777" w:rsidR="00376D17" w:rsidRDefault="00376D17">
      <w:pPr>
        <w:autoSpaceDE w:val="0"/>
        <w:autoSpaceDN w:val="0"/>
        <w:spacing w:after="0" w:line="20" w:lineRule="exact"/>
      </w:pPr>
    </w:p>
    <w:tbl>
      <w:tblPr>
        <w:tblW w:w="0" w:type="auto"/>
        <w:tblInd w:w="820" w:type="dxa"/>
        <w:tblLayout w:type="fixed"/>
        <w:tblLook w:val="04A0" w:firstRow="1" w:lastRow="0" w:firstColumn="1" w:lastColumn="0" w:noHBand="0" w:noVBand="1"/>
      </w:tblPr>
      <w:tblGrid>
        <w:gridCol w:w="3782"/>
        <w:gridCol w:w="3946"/>
      </w:tblGrid>
      <w:tr w:rsidR="00376D17" w14:paraId="4BD14E80" w14:textId="77777777">
        <w:trPr>
          <w:trHeight w:hRule="exact" w:val="292"/>
        </w:trPr>
        <w:tc>
          <w:tcPr>
            <w:tcW w:w="3782" w:type="dxa"/>
            <w:tcBorders>
              <w:left w:val="single" w:sz="4" w:space="0" w:color="45AFE0"/>
              <w:bottom w:val="single" w:sz="4" w:space="0" w:color="45AFE0"/>
              <w:right w:val="single" w:sz="4" w:space="0" w:color="45AFE0"/>
            </w:tcBorders>
            <w:tcMar>
              <w:left w:w="0" w:type="dxa"/>
              <w:right w:w="0" w:type="dxa"/>
            </w:tcMar>
          </w:tcPr>
          <w:p w14:paraId="670B0613"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Reference genome source </w:t>
            </w:r>
          </w:p>
        </w:tc>
        <w:tc>
          <w:tcPr>
            <w:tcW w:w="3946" w:type="dxa"/>
            <w:tcBorders>
              <w:left w:val="single" w:sz="4" w:space="0" w:color="45AFE0"/>
              <w:bottom w:val="single" w:sz="4" w:space="0" w:color="45AFE0"/>
              <w:right w:val="single" w:sz="4" w:space="0" w:color="45AFE0"/>
            </w:tcBorders>
            <w:tcMar>
              <w:left w:w="0" w:type="dxa"/>
              <w:right w:w="0" w:type="dxa"/>
            </w:tcMar>
          </w:tcPr>
          <w:p w14:paraId="2CF4F114"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History (uploaded genome) </w:t>
            </w:r>
          </w:p>
        </w:tc>
      </w:tr>
      <w:tr w:rsidR="00376D17" w14:paraId="4663A242" w14:textId="77777777">
        <w:trPr>
          <w:trHeight w:hRule="exact" w:val="294"/>
        </w:trPr>
        <w:tc>
          <w:tcPr>
            <w:tcW w:w="3782" w:type="dxa"/>
            <w:tcBorders>
              <w:top w:val="single" w:sz="4" w:space="0" w:color="45AFE0"/>
              <w:left w:val="single" w:sz="4" w:space="0" w:color="45AFE0"/>
              <w:bottom w:val="single" w:sz="4" w:space="0" w:color="45AFE0"/>
              <w:right w:val="single" w:sz="4" w:space="0" w:color="45AFE0"/>
            </w:tcBorders>
            <w:tcMar>
              <w:left w:w="0" w:type="dxa"/>
              <w:right w:w="0" w:type="dxa"/>
            </w:tcMar>
          </w:tcPr>
          <w:p w14:paraId="37BD7438"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Library type </w:t>
            </w:r>
          </w:p>
        </w:tc>
        <w:tc>
          <w:tcPr>
            <w:tcW w:w="3946" w:type="dxa"/>
            <w:tcBorders>
              <w:top w:val="single" w:sz="4" w:space="0" w:color="45AFE0"/>
              <w:left w:val="single" w:sz="4" w:space="0" w:color="45AFE0"/>
              <w:bottom w:val="single" w:sz="4" w:space="0" w:color="45AFE0"/>
              <w:right w:val="single" w:sz="4" w:space="0" w:color="45AFE0"/>
            </w:tcBorders>
            <w:tcMar>
              <w:left w:w="0" w:type="dxa"/>
              <w:right w:w="0" w:type="dxa"/>
            </w:tcMar>
          </w:tcPr>
          <w:p w14:paraId="7A205B83"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Single-end </w:t>
            </w:r>
          </w:p>
        </w:tc>
      </w:tr>
      <w:tr w:rsidR="00376D17" w14:paraId="4200EA1F" w14:textId="77777777">
        <w:trPr>
          <w:trHeight w:hRule="exact" w:val="296"/>
        </w:trPr>
        <w:tc>
          <w:tcPr>
            <w:tcW w:w="3782" w:type="dxa"/>
            <w:tcBorders>
              <w:top w:val="single" w:sz="4" w:space="0" w:color="45AFE0"/>
              <w:left w:val="single" w:sz="4" w:space="0" w:color="45AFE0"/>
              <w:bottom w:val="single" w:sz="4" w:space="0" w:color="45AFE0"/>
              <w:right w:val="single" w:sz="4" w:space="0" w:color="45AFE0"/>
            </w:tcBorders>
            <w:tcMar>
              <w:left w:w="0" w:type="dxa"/>
              <w:right w:w="0" w:type="dxa"/>
            </w:tcMar>
          </w:tcPr>
          <w:p w14:paraId="77548694"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Strand information </w:t>
            </w:r>
          </w:p>
        </w:tc>
        <w:tc>
          <w:tcPr>
            <w:tcW w:w="3946" w:type="dxa"/>
            <w:tcBorders>
              <w:top w:val="single" w:sz="4" w:space="0" w:color="45AFE0"/>
              <w:left w:val="single" w:sz="4" w:space="0" w:color="45AFE0"/>
              <w:bottom w:val="single" w:sz="4" w:space="0" w:color="45AFE0"/>
              <w:right w:val="single" w:sz="4" w:space="0" w:color="45AFE0"/>
            </w:tcBorders>
            <w:tcMar>
              <w:left w:w="0" w:type="dxa"/>
              <w:right w:w="0" w:type="dxa"/>
            </w:tcMar>
          </w:tcPr>
          <w:p w14:paraId="00BBDC59"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Unstranded </w:t>
            </w:r>
          </w:p>
        </w:tc>
      </w:tr>
      <w:tr w:rsidR="00376D17" w14:paraId="2D0FAD3A" w14:textId="77777777">
        <w:trPr>
          <w:trHeight w:hRule="exact" w:val="294"/>
        </w:trPr>
        <w:tc>
          <w:tcPr>
            <w:tcW w:w="3782" w:type="dxa"/>
            <w:tcBorders>
              <w:top w:val="single" w:sz="4" w:space="0" w:color="45AFE0"/>
              <w:left w:val="single" w:sz="4" w:space="0" w:color="45AFE0"/>
              <w:bottom w:val="single" w:sz="4" w:space="0" w:color="45AFE0"/>
              <w:right w:val="single" w:sz="4" w:space="0" w:color="45AFE0"/>
            </w:tcBorders>
            <w:tcMar>
              <w:left w:w="0" w:type="dxa"/>
              <w:right w:w="0" w:type="dxa"/>
            </w:tcMar>
          </w:tcPr>
          <w:p w14:paraId="38226C0C"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Input, alignment, scoring options </w:t>
            </w:r>
          </w:p>
        </w:tc>
        <w:tc>
          <w:tcPr>
            <w:tcW w:w="3946" w:type="dxa"/>
            <w:tcBorders>
              <w:top w:val="single" w:sz="4" w:space="0" w:color="45AFE0"/>
              <w:left w:val="single" w:sz="4" w:space="0" w:color="45AFE0"/>
              <w:bottom w:val="single" w:sz="4" w:space="0" w:color="45AFE0"/>
              <w:right w:val="single" w:sz="4" w:space="0" w:color="45AFE0"/>
            </w:tcBorders>
            <w:tcMar>
              <w:left w:w="0" w:type="dxa"/>
              <w:right w:w="0" w:type="dxa"/>
            </w:tcMar>
          </w:tcPr>
          <w:p w14:paraId="1B97E3ED"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Default </w:t>
            </w:r>
          </w:p>
        </w:tc>
      </w:tr>
      <w:tr w:rsidR="00376D17" w14:paraId="03A9D8D3" w14:textId="77777777">
        <w:trPr>
          <w:trHeight w:hRule="exact" w:val="296"/>
        </w:trPr>
        <w:tc>
          <w:tcPr>
            <w:tcW w:w="3782" w:type="dxa"/>
            <w:tcBorders>
              <w:top w:val="single" w:sz="4" w:space="0" w:color="45AFE0"/>
              <w:left w:val="single" w:sz="4" w:space="0" w:color="45AFE0"/>
              <w:bottom w:val="single" w:sz="4" w:space="0" w:color="45AFE0"/>
              <w:right w:val="single" w:sz="4" w:space="0" w:color="45AFE0"/>
            </w:tcBorders>
            <w:tcMar>
              <w:left w:w="0" w:type="dxa"/>
              <w:right w:w="0" w:type="dxa"/>
            </w:tcMar>
          </w:tcPr>
          <w:p w14:paraId="4D755167"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Spliced alignment options </w:t>
            </w:r>
          </w:p>
        </w:tc>
        <w:tc>
          <w:tcPr>
            <w:tcW w:w="3946" w:type="dxa"/>
            <w:tcBorders>
              <w:top w:val="single" w:sz="4" w:space="0" w:color="45AFE0"/>
              <w:left w:val="single" w:sz="4" w:space="0" w:color="45AFE0"/>
              <w:bottom w:val="single" w:sz="4" w:space="0" w:color="45AFE0"/>
              <w:right w:val="single" w:sz="4" w:space="0" w:color="45AFE0"/>
            </w:tcBorders>
            <w:tcMar>
              <w:left w:w="0" w:type="dxa"/>
              <w:right w:w="0" w:type="dxa"/>
            </w:tcMar>
          </w:tcPr>
          <w:p w14:paraId="28C0B343"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Default </w:t>
            </w:r>
          </w:p>
        </w:tc>
      </w:tr>
      <w:tr w:rsidR="00376D17" w14:paraId="7F1C01D1" w14:textId="77777777">
        <w:trPr>
          <w:trHeight w:hRule="exact" w:val="294"/>
        </w:trPr>
        <w:tc>
          <w:tcPr>
            <w:tcW w:w="3782" w:type="dxa"/>
            <w:tcBorders>
              <w:top w:val="single" w:sz="4" w:space="0" w:color="45AFE0"/>
              <w:left w:val="single" w:sz="4" w:space="0" w:color="45AFE0"/>
              <w:bottom w:val="single" w:sz="4" w:space="0" w:color="45AFE0"/>
              <w:right w:val="single" w:sz="4" w:space="0" w:color="45AFE0"/>
            </w:tcBorders>
            <w:tcMar>
              <w:left w:w="0" w:type="dxa"/>
              <w:right w:w="0" w:type="dxa"/>
            </w:tcMar>
          </w:tcPr>
          <w:p w14:paraId="25EFD512"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Reporting options </w:t>
            </w:r>
          </w:p>
        </w:tc>
        <w:tc>
          <w:tcPr>
            <w:tcW w:w="3946" w:type="dxa"/>
            <w:tcBorders>
              <w:top w:val="single" w:sz="4" w:space="0" w:color="45AFE0"/>
              <w:left w:val="single" w:sz="4" w:space="0" w:color="45AFE0"/>
              <w:bottom w:val="single" w:sz="4" w:space="0" w:color="45AFE0"/>
              <w:right w:val="single" w:sz="4" w:space="0" w:color="45AFE0"/>
            </w:tcBorders>
            <w:tcMar>
              <w:left w:w="0" w:type="dxa"/>
              <w:right w:w="0" w:type="dxa"/>
            </w:tcMar>
          </w:tcPr>
          <w:p w14:paraId="7CCDD2C6"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Default </w:t>
            </w:r>
          </w:p>
        </w:tc>
      </w:tr>
    </w:tbl>
    <w:p w14:paraId="707EB3EC" w14:textId="77777777" w:rsidR="00376D17" w:rsidRDefault="00000000">
      <w:pPr>
        <w:autoSpaceDE w:val="0"/>
        <w:autoSpaceDN w:val="0"/>
        <w:spacing w:before="256" w:after="0" w:line="230" w:lineRule="auto"/>
      </w:pPr>
      <w:r>
        <w:rPr>
          <w:rFonts w:ascii="Times New Roman" w:eastAsia="Times New Roman" w:hAnsi="Times New Roman"/>
          <w:b/>
          <w:color w:val="000000"/>
          <w:sz w:val="24"/>
        </w:rPr>
        <w:t>Alternative Tools</w:t>
      </w:r>
    </w:p>
    <w:p w14:paraId="47C94E75" w14:textId="77777777" w:rsidR="00376D17" w:rsidRDefault="00000000">
      <w:pPr>
        <w:autoSpaceDE w:val="0"/>
        <w:autoSpaceDN w:val="0"/>
        <w:spacing w:before="294" w:after="0" w:line="262" w:lineRule="auto"/>
      </w:pPr>
      <w:r>
        <w:rPr>
          <w:rFonts w:ascii="Times New Roman" w:eastAsia="Times New Roman" w:hAnsi="Times New Roman"/>
          <w:color w:val="000000"/>
          <w:sz w:val="24"/>
        </w:rPr>
        <w:t xml:space="preserve">HISAT2 was preferred in this study for its balance of speed, low memory requirement, and high mapping accuracy for splice-aware alignment. Other commonly used alignment tools  for RNA-seq data include: </w:t>
      </w:r>
    </w:p>
    <w:p w14:paraId="10D3C3BC" w14:textId="21FDBF14" w:rsidR="00376D17" w:rsidRDefault="00000000" w:rsidP="00EF25EB">
      <w:pPr>
        <w:pStyle w:val="ListParagraph"/>
        <w:numPr>
          <w:ilvl w:val="0"/>
          <w:numId w:val="20"/>
        </w:numPr>
        <w:tabs>
          <w:tab w:val="left" w:pos="722"/>
        </w:tabs>
        <w:autoSpaceDE w:val="0"/>
        <w:autoSpaceDN w:val="0"/>
        <w:spacing w:before="292" w:after="0" w:line="257" w:lineRule="auto"/>
        <w:ind w:right="144"/>
      </w:pPr>
      <w:r w:rsidRPr="00EF25EB">
        <w:rPr>
          <w:rFonts w:ascii="Times New Roman" w:eastAsia="Times New Roman" w:hAnsi="Times New Roman"/>
          <w:b/>
          <w:color w:val="000000"/>
          <w:sz w:val="24"/>
        </w:rPr>
        <w:t>STAR (Spliced Transcripts Alignment to a Reference)</w:t>
      </w:r>
      <w:r w:rsidRPr="00EF25EB">
        <w:rPr>
          <w:rFonts w:ascii="Times New Roman" w:eastAsia="Times New Roman" w:hAnsi="Times New Roman"/>
          <w:color w:val="000000"/>
          <w:sz w:val="24"/>
        </w:rPr>
        <w:t xml:space="preserve"> with high accuracy and speed but it requires more memory than HISAT2. </w:t>
      </w:r>
    </w:p>
    <w:p w14:paraId="1DA50F6E" w14:textId="77777777" w:rsidR="00EF25EB" w:rsidRPr="00EF25EB" w:rsidRDefault="00000000" w:rsidP="00EF25EB">
      <w:pPr>
        <w:pStyle w:val="ListParagraph"/>
        <w:numPr>
          <w:ilvl w:val="0"/>
          <w:numId w:val="20"/>
        </w:numPr>
        <w:tabs>
          <w:tab w:val="left" w:pos="722"/>
        </w:tabs>
        <w:autoSpaceDE w:val="0"/>
        <w:autoSpaceDN w:val="0"/>
        <w:spacing w:before="48" w:after="0" w:line="264" w:lineRule="auto"/>
        <w:ind w:right="288"/>
      </w:pPr>
      <w:r w:rsidRPr="00EF25EB">
        <w:rPr>
          <w:rFonts w:ascii="Times New Roman" w:eastAsia="Times New Roman" w:hAnsi="Times New Roman"/>
          <w:color w:val="000000"/>
          <w:sz w:val="24"/>
        </w:rPr>
        <w:t>TopHat2 is also an alignment tool but is slow and less accurate than HISAT2.</w:t>
      </w:r>
    </w:p>
    <w:p w14:paraId="2708C5FC" w14:textId="604DC14E" w:rsidR="00376D17" w:rsidRDefault="00000000" w:rsidP="00EF25EB">
      <w:pPr>
        <w:pStyle w:val="ListParagraph"/>
        <w:numPr>
          <w:ilvl w:val="0"/>
          <w:numId w:val="20"/>
        </w:numPr>
        <w:tabs>
          <w:tab w:val="left" w:pos="722"/>
        </w:tabs>
        <w:autoSpaceDE w:val="0"/>
        <w:autoSpaceDN w:val="0"/>
        <w:spacing w:before="48" w:after="0" w:line="264" w:lineRule="auto"/>
        <w:ind w:right="288"/>
      </w:pPr>
      <w:r w:rsidRPr="00EF25EB">
        <w:rPr>
          <w:rFonts w:ascii="Times New Roman" w:eastAsia="Times New Roman" w:hAnsi="Times New Roman"/>
          <w:b/>
          <w:color w:val="000000"/>
          <w:sz w:val="24"/>
        </w:rPr>
        <w:t>Salmon</w:t>
      </w:r>
      <w:r w:rsidRPr="00EF25EB">
        <w:rPr>
          <w:rFonts w:ascii="Times New Roman" w:eastAsia="Times New Roman" w:hAnsi="Times New Roman"/>
          <w:color w:val="000000"/>
          <w:sz w:val="24"/>
        </w:rPr>
        <w:t xml:space="preserve"> is also used for alignment which offers faster processing but does not generate BAM files. </w:t>
      </w:r>
    </w:p>
    <w:p w14:paraId="16A0215A"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2.3.5. Gene-Level Read Quantification </w:t>
      </w:r>
    </w:p>
    <w:p w14:paraId="182C3424" w14:textId="77777777" w:rsidR="00376D17" w:rsidRDefault="00000000">
      <w:pPr>
        <w:autoSpaceDE w:val="0"/>
        <w:autoSpaceDN w:val="0"/>
        <w:spacing w:before="302" w:after="0" w:line="262" w:lineRule="auto"/>
      </w:pPr>
      <w:r>
        <w:rPr>
          <w:rFonts w:ascii="Times New Roman" w:eastAsia="Times New Roman" w:hAnsi="Times New Roman"/>
          <w:color w:val="000000"/>
          <w:sz w:val="24"/>
        </w:rPr>
        <w:t xml:space="preserve">After aligning the reads to their genome positions, the next step was to count the number of reads corresponding to each gene. Quantification is a crucial step  in RNA seq analysis as it forms the basis of differential expressed genes. </w:t>
      </w:r>
    </w:p>
    <w:p w14:paraId="72D916A0" w14:textId="77777777" w:rsidR="00376D17" w:rsidRDefault="00000000">
      <w:pPr>
        <w:autoSpaceDE w:val="0"/>
        <w:autoSpaceDN w:val="0"/>
        <w:spacing w:before="216" w:after="0" w:line="266" w:lineRule="auto"/>
        <w:ind w:right="144"/>
      </w:pPr>
      <w:r>
        <w:rPr>
          <w:rFonts w:ascii="Times New Roman" w:eastAsia="Times New Roman" w:hAnsi="Times New Roman"/>
          <w:color w:val="000000"/>
          <w:sz w:val="24"/>
        </w:rPr>
        <w:t xml:space="preserve">Gene quantification was performed using the featureCounts tool in galaxy. This tool is used to quantify gene expression by counting the number of sequencing reads that align with the annotated genomic features, such as genes or exons. It takes BAM file of aligned reads from HISAT2 along with a gene annotation file as an input and produces a count matrix representing </w:t>
      </w:r>
    </w:p>
    <w:p w14:paraId="0D45F841" w14:textId="77777777" w:rsidR="00376D17" w:rsidRDefault="00000000">
      <w:pPr>
        <w:tabs>
          <w:tab w:val="left" w:pos="8614"/>
        </w:tabs>
        <w:autoSpaceDE w:val="0"/>
        <w:autoSpaceDN w:val="0"/>
        <w:spacing w:before="46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10</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5051A077" w14:textId="77777777" w:rsidR="00376D17" w:rsidRDefault="00376D17">
      <w:pPr>
        <w:sectPr w:rsidR="00376D17">
          <w:pgSz w:w="12240" w:h="15840"/>
          <w:pgMar w:top="364" w:right="1376" w:bottom="508" w:left="1440" w:header="720" w:footer="720" w:gutter="0"/>
          <w:cols w:space="720"/>
          <w:docGrid w:linePitch="360"/>
        </w:sectPr>
      </w:pPr>
    </w:p>
    <w:p w14:paraId="6685E0AD" w14:textId="77777777" w:rsidR="00376D17" w:rsidRDefault="00376D17">
      <w:pPr>
        <w:autoSpaceDE w:val="0"/>
        <w:autoSpaceDN w:val="0"/>
        <w:spacing w:after="146" w:line="220" w:lineRule="exact"/>
      </w:pPr>
    </w:p>
    <w:p w14:paraId="390938D2"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31D5A050" w14:textId="77777777" w:rsidR="00376D17" w:rsidRDefault="00000000">
      <w:pPr>
        <w:autoSpaceDE w:val="0"/>
        <w:autoSpaceDN w:val="0"/>
        <w:spacing w:before="478" w:after="0" w:line="254" w:lineRule="auto"/>
      </w:pPr>
      <w:r>
        <w:rPr>
          <w:rFonts w:ascii="Times New Roman" w:eastAsia="Times New Roman" w:hAnsi="Times New Roman"/>
          <w:color w:val="000000"/>
          <w:sz w:val="24"/>
        </w:rPr>
        <w:t xml:space="preserve">that how many reads were mapped to each gene in all the four samples. This count matrix is then used as an input file to determine the differentially expressed genes. </w:t>
      </w:r>
    </w:p>
    <w:p w14:paraId="6B73F699" w14:textId="77777777" w:rsidR="00376D17" w:rsidRDefault="00000000">
      <w:pPr>
        <w:autoSpaceDE w:val="0"/>
        <w:autoSpaceDN w:val="0"/>
        <w:spacing w:before="218" w:after="210" w:line="230" w:lineRule="auto"/>
        <w:ind w:right="2610"/>
        <w:jc w:val="right"/>
      </w:pPr>
      <w:r>
        <w:rPr>
          <w:rFonts w:ascii="Times New Roman" w:eastAsia="Times New Roman" w:hAnsi="Times New Roman"/>
          <w:b/>
          <w:i/>
          <w:color w:val="000000"/>
          <w:sz w:val="24"/>
        </w:rPr>
        <w:t>Table 4: featureCounts Parameters Use</w:t>
      </w:r>
      <w:r>
        <w:rPr>
          <w:rFonts w:ascii="Times New Roman" w:eastAsia="Times New Roman" w:hAnsi="Times New Roman"/>
          <w:b/>
          <w:color w:val="000000"/>
          <w:sz w:val="28"/>
        </w:rPr>
        <w:t>d</w:t>
      </w:r>
    </w:p>
    <w:tbl>
      <w:tblPr>
        <w:tblW w:w="0" w:type="auto"/>
        <w:tblInd w:w="320" w:type="dxa"/>
        <w:tblLayout w:type="fixed"/>
        <w:tblLook w:val="04A0" w:firstRow="1" w:lastRow="0" w:firstColumn="1" w:lastColumn="0" w:noHBand="0" w:noVBand="1"/>
      </w:tblPr>
      <w:tblGrid>
        <w:gridCol w:w="3880"/>
        <w:gridCol w:w="4850"/>
      </w:tblGrid>
      <w:tr w:rsidR="00376D17" w14:paraId="4F8F050B" w14:textId="77777777">
        <w:trPr>
          <w:trHeight w:hRule="exact" w:val="306"/>
        </w:trPr>
        <w:tc>
          <w:tcPr>
            <w:tcW w:w="3880" w:type="dxa"/>
            <w:shd w:val="clear" w:color="auto" w:fill="155F82"/>
            <w:tcMar>
              <w:left w:w="0" w:type="dxa"/>
              <w:right w:w="0" w:type="dxa"/>
            </w:tcMar>
          </w:tcPr>
          <w:p w14:paraId="5AC84E1B" w14:textId="77777777" w:rsidR="00376D17" w:rsidRDefault="00000000">
            <w:pPr>
              <w:autoSpaceDE w:val="0"/>
              <w:autoSpaceDN w:val="0"/>
              <w:spacing w:before="22" w:after="0" w:line="230" w:lineRule="auto"/>
              <w:ind w:right="1742"/>
              <w:jc w:val="right"/>
            </w:pPr>
            <w:r>
              <w:rPr>
                <w:rFonts w:ascii="Times New Roman" w:eastAsia="Times New Roman" w:hAnsi="Times New Roman"/>
                <w:b/>
                <w:color w:val="FFFFFF"/>
                <w:sz w:val="24"/>
              </w:rPr>
              <w:t>Parameter</w:t>
            </w:r>
          </w:p>
        </w:tc>
        <w:tc>
          <w:tcPr>
            <w:tcW w:w="4850" w:type="dxa"/>
            <w:shd w:val="clear" w:color="auto" w:fill="155F82"/>
            <w:tcMar>
              <w:left w:w="0" w:type="dxa"/>
              <w:right w:w="0" w:type="dxa"/>
            </w:tcMar>
          </w:tcPr>
          <w:p w14:paraId="51694BD5" w14:textId="77777777" w:rsidR="00376D17" w:rsidRDefault="00000000">
            <w:pPr>
              <w:autoSpaceDE w:val="0"/>
              <w:autoSpaceDN w:val="0"/>
              <w:spacing w:before="22" w:after="0" w:line="230" w:lineRule="auto"/>
              <w:ind w:right="2416"/>
              <w:jc w:val="right"/>
            </w:pPr>
            <w:r>
              <w:rPr>
                <w:rFonts w:ascii="Times New Roman" w:eastAsia="Times New Roman" w:hAnsi="Times New Roman"/>
                <w:b/>
                <w:color w:val="FFFFFF"/>
                <w:sz w:val="24"/>
              </w:rPr>
              <w:t xml:space="preserve">Value </w:t>
            </w:r>
          </w:p>
        </w:tc>
      </w:tr>
    </w:tbl>
    <w:p w14:paraId="3CC14898" w14:textId="77777777" w:rsidR="00376D17" w:rsidRDefault="00376D17">
      <w:pPr>
        <w:autoSpaceDE w:val="0"/>
        <w:autoSpaceDN w:val="0"/>
        <w:spacing w:after="0" w:line="20" w:lineRule="exact"/>
      </w:pPr>
    </w:p>
    <w:tbl>
      <w:tblPr>
        <w:tblW w:w="0" w:type="auto"/>
        <w:tblInd w:w="324" w:type="dxa"/>
        <w:tblLayout w:type="fixed"/>
        <w:tblLook w:val="04A0" w:firstRow="1" w:lastRow="0" w:firstColumn="1" w:lastColumn="0" w:noHBand="0" w:noVBand="1"/>
      </w:tblPr>
      <w:tblGrid>
        <w:gridCol w:w="3182"/>
        <w:gridCol w:w="5538"/>
      </w:tblGrid>
      <w:tr w:rsidR="00376D17" w14:paraId="4AB2897A" w14:textId="77777777">
        <w:trPr>
          <w:trHeight w:hRule="exact" w:val="290"/>
        </w:trPr>
        <w:tc>
          <w:tcPr>
            <w:tcW w:w="3182" w:type="dxa"/>
            <w:tcBorders>
              <w:left w:val="single" w:sz="4" w:space="0" w:color="45AFE0"/>
              <w:bottom w:val="single" w:sz="4" w:space="0" w:color="45AFE0"/>
              <w:right w:val="single" w:sz="4" w:space="0" w:color="45AFE0"/>
            </w:tcBorders>
            <w:tcMar>
              <w:left w:w="0" w:type="dxa"/>
              <w:right w:w="0" w:type="dxa"/>
            </w:tcMar>
          </w:tcPr>
          <w:p w14:paraId="5E0AC1A3"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Strand information </w:t>
            </w:r>
          </w:p>
        </w:tc>
        <w:tc>
          <w:tcPr>
            <w:tcW w:w="5538" w:type="dxa"/>
            <w:tcBorders>
              <w:left w:val="single" w:sz="4" w:space="0" w:color="45AFE0"/>
              <w:bottom w:val="single" w:sz="4" w:space="0" w:color="45AFE0"/>
              <w:right w:val="single" w:sz="4" w:space="0" w:color="45AFE0"/>
            </w:tcBorders>
            <w:tcMar>
              <w:left w:w="0" w:type="dxa"/>
              <w:right w:w="0" w:type="dxa"/>
            </w:tcMar>
          </w:tcPr>
          <w:p w14:paraId="5DB382EC"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Unstranded </w:t>
            </w:r>
          </w:p>
        </w:tc>
      </w:tr>
      <w:tr w:rsidR="00376D17" w14:paraId="50A53C27" w14:textId="77777777">
        <w:trPr>
          <w:trHeight w:hRule="exact" w:val="294"/>
        </w:trPr>
        <w:tc>
          <w:tcPr>
            <w:tcW w:w="3182" w:type="dxa"/>
            <w:tcBorders>
              <w:top w:val="single" w:sz="4" w:space="0" w:color="45AFE0"/>
              <w:left w:val="single" w:sz="4" w:space="0" w:color="45AFE0"/>
              <w:bottom w:val="single" w:sz="4" w:space="0" w:color="45AFE0"/>
              <w:right w:val="single" w:sz="4" w:space="0" w:color="45AFE0"/>
            </w:tcBorders>
            <w:tcMar>
              <w:left w:w="0" w:type="dxa"/>
              <w:right w:w="0" w:type="dxa"/>
            </w:tcMar>
          </w:tcPr>
          <w:p w14:paraId="3E50DCD2"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Annotation source </w:t>
            </w:r>
          </w:p>
        </w:tc>
        <w:tc>
          <w:tcPr>
            <w:tcW w:w="5538" w:type="dxa"/>
            <w:tcBorders>
              <w:top w:val="single" w:sz="4" w:space="0" w:color="45AFE0"/>
              <w:left w:val="single" w:sz="4" w:space="0" w:color="45AFE0"/>
              <w:bottom w:val="single" w:sz="4" w:space="0" w:color="45AFE0"/>
              <w:right w:val="single" w:sz="4" w:space="0" w:color="45AFE0"/>
            </w:tcBorders>
            <w:tcMar>
              <w:left w:w="0" w:type="dxa"/>
              <w:right w:w="0" w:type="dxa"/>
            </w:tcMar>
          </w:tcPr>
          <w:p w14:paraId="3F34336A"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History (uploaded GFF) </w:t>
            </w:r>
          </w:p>
        </w:tc>
      </w:tr>
      <w:tr w:rsidR="00376D17" w14:paraId="77C200F2" w14:textId="77777777">
        <w:trPr>
          <w:trHeight w:hRule="exact" w:val="296"/>
        </w:trPr>
        <w:tc>
          <w:tcPr>
            <w:tcW w:w="3182" w:type="dxa"/>
            <w:tcBorders>
              <w:top w:val="single" w:sz="4" w:space="0" w:color="45AFE0"/>
              <w:left w:val="single" w:sz="4" w:space="0" w:color="45AFE0"/>
              <w:bottom w:val="single" w:sz="4" w:space="0" w:color="45AFE0"/>
              <w:right w:val="single" w:sz="4" w:space="0" w:color="45AFE0"/>
            </w:tcBorders>
            <w:tcMar>
              <w:left w:w="0" w:type="dxa"/>
              <w:right w:w="0" w:type="dxa"/>
            </w:tcMar>
          </w:tcPr>
          <w:p w14:paraId="6E018B6B"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Feature type </w:t>
            </w:r>
          </w:p>
        </w:tc>
        <w:tc>
          <w:tcPr>
            <w:tcW w:w="5538" w:type="dxa"/>
            <w:tcBorders>
              <w:top w:val="single" w:sz="4" w:space="0" w:color="45AFE0"/>
              <w:left w:val="single" w:sz="4" w:space="0" w:color="45AFE0"/>
              <w:bottom w:val="single" w:sz="4" w:space="0" w:color="45AFE0"/>
              <w:right w:val="single" w:sz="4" w:space="0" w:color="45AFE0"/>
            </w:tcBorders>
            <w:tcMar>
              <w:left w:w="0" w:type="dxa"/>
              <w:right w:w="0" w:type="dxa"/>
            </w:tcMar>
          </w:tcPr>
          <w:p w14:paraId="4C4E6D40"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Exon </w:t>
            </w:r>
          </w:p>
        </w:tc>
      </w:tr>
      <w:tr w:rsidR="00376D17" w14:paraId="17702D51" w14:textId="77777777">
        <w:trPr>
          <w:trHeight w:hRule="exact" w:val="294"/>
        </w:trPr>
        <w:tc>
          <w:tcPr>
            <w:tcW w:w="3182" w:type="dxa"/>
            <w:tcBorders>
              <w:top w:val="single" w:sz="4" w:space="0" w:color="45AFE0"/>
              <w:left w:val="single" w:sz="4" w:space="0" w:color="45AFE0"/>
              <w:bottom w:val="single" w:sz="4" w:space="0" w:color="45AFE0"/>
              <w:right w:val="single" w:sz="4" w:space="0" w:color="45AFE0"/>
            </w:tcBorders>
            <w:tcMar>
              <w:left w:w="0" w:type="dxa"/>
              <w:right w:w="0" w:type="dxa"/>
            </w:tcMar>
          </w:tcPr>
          <w:p w14:paraId="68AB35CE"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Gene identifier attribute </w:t>
            </w:r>
          </w:p>
        </w:tc>
        <w:tc>
          <w:tcPr>
            <w:tcW w:w="5538" w:type="dxa"/>
            <w:tcBorders>
              <w:top w:val="single" w:sz="4" w:space="0" w:color="45AFE0"/>
              <w:left w:val="single" w:sz="4" w:space="0" w:color="45AFE0"/>
              <w:bottom w:val="single" w:sz="4" w:space="0" w:color="45AFE0"/>
              <w:right w:val="single" w:sz="4" w:space="0" w:color="45AFE0"/>
            </w:tcBorders>
            <w:tcMar>
              <w:left w:w="0" w:type="dxa"/>
              <w:right w:w="0" w:type="dxa"/>
            </w:tcMar>
          </w:tcPr>
          <w:p w14:paraId="0B3BFD46"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gene_id </w:t>
            </w:r>
          </w:p>
        </w:tc>
      </w:tr>
      <w:tr w:rsidR="00376D17" w14:paraId="700821A5" w14:textId="77777777">
        <w:trPr>
          <w:trHeight w:hRule="exact" w:val="296"/>
        </w:trPr>
        <w:tc>
          <w:tcPr>
            <w:tcW w:w="3182" w:type="dxa"/>
            <w:tcBorders>
              <w:top w:val="single" w:sz="4" w:space="0" w:color="45AFE0"/>
              <w:left w:val="single" w:sz="4" w:space="0" w:color="45AFE0"/>
              <w:bottom w:val="single" w:sz="4" w:space="0" w:color="45AFE0"/>
              <w:right w:val="single" w:sz="4" w:space="0" w:color="45AFE0"/>
            </w:tcBorders>
            <w:tcMar>
              <w:left w:w="0" w:type="dxa"/>
              <w:right w:w="0" w:type="dxa"/>
            </w:tcMar>
          </w:tcPr>
          <w:p w14:paraId="45872975"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Read type </w:t>
            </w:r>
          </w:p>
        </w:tc>
        <w:tc>
          <w:tcPr>
            <w:tcW w:w="5538" w:type="dxa"/>
            <w:tcBorders>
              <w:top w:val="single" w:sz="4" w:space="0" w:color="45AFE0"/>
              <w:left w:val="single" w:sz="4" w:space="0" w:color="45AFE0"/>
              <w:bottom w:val="single" w:sz="4" w:space="0" w:color="45AFE0"/>
              <w:right w:val="single" w:sz="4" w:space="0" w:color="45AFE0"/>
            </w:tcBorders>
            <w:tcMar>
              <w:left w:w="0" w:type="dxa"/>
              <w:right w:w="0" w:type="dxa"/>
            </w:tcMar>
          </w:tcPr>
          <w:p w14:paraId="6D4E4DB6"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Single-end </w:t>
            </w:r>
          </w:p>
        </w:tc>
      </w:tr>
      <w:tr w:rsidR="00376D17" w14:paraId="54A1C1AB" w14:textId="77777777">
        <w:trPr>
          <w:trHeight w:hRule="exact" w:val="294"/>
        </w:trPr>
        <w:tc>
          <w:tcPr>
            <w:tcW w:w="3182" w:type="dxa"/>
            <w:tcBorders>
              <w:top w:val="single" w:sz="4" w:space="0" w:color="45AFE0"/>
              <w:left w:val="single" w:sz="4" w:space="0" w:color="45AFE0"/>
              <w:bottom w:val="single" w:sz="4" w:space="0" w:color="45AFE0"/>
              <w:right w:val="single" w:sz="4" w:space="0" w:color="45AFE0"/>
            </w:tcBorders>
            <w:tcMar>
              <w:left w:w="0" w:type="dxa"/>
              <w:right w:w="0" w:type="dxa"/>
            </w:tcMar>
          </w:tcPr>
          <w:p w14:paraId="02FFB1C1"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Minimum mapping quality </w:t>
            </w:r>
          </w:p>
        </w:tc>
        <w:tc>
          <w:tcPr>
            <w:tcW w:w="5538" w:type="dxa"/>
            <w:tcBorders>
              <w:top w:val="single" w:sz="4" w:space="0" w:color="45AFE0"/>
              <w:left w:val="single" w:sz="4" w:space="0" w:color="45AFE0"/>
              <w:bottom w:val="single" w:sz="4" w:space="0" w:color="45AFE0"/>
              <w:right w:val="single" w:sz="4" w:space="0" w:color="45AFE0"/>
            </w:tcBorders>
            <w:tcMar>
              <w:left w:w="0" w:type="dxa"/>
              <w:right w:w="0" w:type="dxa"/>
            </w:tcMar>
          </w:tcPr>
          <w:p w14:paraId="2652E18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0 </w:t>
            </w:r>
          </w:p>
        </w:tc>
      </w:tr>
      <w:tr w:rsidR="00376D17" w14:paraId="370CB0CC" w14:textId="77777777">
        <w:trPr>
          <w:trHeight w:hRule="exact" w:val="296"/>
        </w:trPr>
        <w:tc>
          <w:tcPr>
            <w:tcW w:w="3182" w:type="dxa"/>
            <w:tcBorders>
              <w:top w:val="single" w:sz="4" w:space="0" w:color="45AFE0"/>
              <w:left w:val="single" w:sz="4" w:space="0" w:color="45AFE0"/>
              <w:bottom w:val="single" w:sz="4" w:space="0" w:color="45AFE0"/>
              <w:right w:val="single" w:sz="4" w:space="0" w:color="45AFE0"/>
            </w:tcBorders>
            <w:tcMar>
              <w:left w:w="0" w:type="dxa"/>
              <w:right w:w="0" w:type="dxa"/>
            </w:tcMar>
          </w:tcPr>
          <w:p w14:paraId="5C8FA99E"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Multi-mapping reads </w:t>
            </w:r>
          </w:p>
        </w:tc>
        <w:tc>
          <w:tcPr>
            <w:tcW w:w="5538" w:type="dxa"/>
            <w:tcBorders>
              <w:top w:val="single" w:sz="4" w:space="0" w:color="45AFE0"/>
              <w:left w:val="single" w:sz="4" w:space="0" w:color="45AFE0"/>
              <w:bottom w:val="single" w:sz="4" w:space="0" w:color="45AFE0"/>
              <w:right w:val="single" w:sz="4" w:space="0" w:color="45AFE0"/>
            </w:tcBorders>
            <w:tcMar>
              <w:left w:w="0" w:type="dxa"/>
              <w:right w:w="0" w:type="dxa"/>
            </w:tcMar>
          </w:tcPr>
          <w:p w14:paraId="0E6AECD7"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Counted (exon-exon junctions allowed) </w:t>
            </w:r>
          </w:p>
        </w:tc>
      </w:tr>
      <w:tr w:rsidR="00376D17" w14:paraId="7DD27272" w14:textId="77777777">
        <w:trPr>
          <w:trHeight w:hRule="exact" w:val="296"/>
        </w:trPr>
        <w:tc>
          <w:tcPr>
            <w:tcW w:w="3182" w:type="dxa"/>
            <w:tcBorders>
              <w:top w:val="single" w:sz="4" w:space="0" w:color="45AFE0"/>
              <w:left w:val="single" w:sz="4" w:space="0" w:color="45AFE0"/>
              <w:bottom w:val="single" w:sz="4" w:space="0" w:color="45AFE0"/>
              <w:right w:val="single" w:sz="4" w:space="0" w:color="45AFE0"/>
            </w:tcBorders>
            <w:tcMar>
              <w:left w:w="0" w:type="dxa"/>
              <w:right w:w="0" w:type="dxa"/>
            </w:tcMar>
          </w:tcPr>
          <w:p w14:paraId="7CE760E4"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Minimum overlap </w:t>
            </w:r>
          </w:p>
        </w:tc>
        <w:tc>
          <w:tcPr>
            <w:tcW w:w="5538" w:type="dxa"/>
            <w:tcBorders>
              <w:top w:val="single" w:sz="4" w:space="0" w:color="45AFE0"/>
              <w:left w:val="single" w:sz="4" w:space="0" w:color="45AFE0"/>
              <w:bottom w:val="single" w:sz="4" w:space="0" w:color="45AFE0"/>
              <w:right w:val="single" w:sz="4" w:space="0" w:color="45AFE0"/>
            </w:tcBorders>
            <w:tcMar>
              <w:left w:w="0" w:type="dxa"/>
              <w:right w:w="0" w:type="dxa"/>
            </w:tcMar>
          </w:tcPr>
          <w:p w14:paraId="537D026A"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1 base </w:t>
            </w:r>
          </w:p>
        </w:tc>
      </w:tr>
      <w:tr w:rsidR="00376D17" w14:paraId="439F8889" w14:textId="77777777">
        <w:trPr>
          <w:trHeight w:hRule="exact" w:val="294"/>
        </w:trPr>
        <w:tc>
          <w:tcPr>
            <w:tcW w:w="3182" w:type="dxa"/>
            <w:tcBorders>
              <w:top w:val="single" w:sz="4" w:space="0" w:color="45AFE0"/>
              <w:left w:val="single" w:sz="4" w:space="0" w:color="45AFE0"/>
              <w:bottom w:val="single" w:sz="4" w:space="0" w:color="45AFE0"/>
              <w:right w:val="single" w:sz="4" w:space="0" w:color="45AFE0"/>
            </w:tcBorders>
            <w:tcMar>
              <w:left w:w="0" w:type="dxa"/>
              <w:right w:w="0" w:type="dxa"/>
            </w:tcMar>
          </w:tcPr>
          <w:p w14:paraId="0D7D8CBB"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Output format </w:t>
            </w:r>
          </w:p>
        </w:tc>
        <w:tc>
          <w:tcPr>
            <w:tcW w:w="5538" w:type="dxa"/>
            <w:tcBorders>
              <w:top w:val="single" w:sz="4" w:space="0" w:color="45AFE0"/>
              <w:left w:val="single" w:sz="4" w:space="0" w:color="45AFE0"/>
              <w:bottom w:val="single" w:sz="4" w:space="0" w:color="45AFE0"/>
              <w:right w:val="single" w:sz="4" w:space="0" w:color="45AFE0"/>
            </w:tcBorders>
            <w:tcMar>
              <w:left w:w="0" w:type="dxa"/>
              <w:right w:w="0" w:type="dxa"/>
            </w:tcMar>
          </w:tcPr>
          <w:p w14:paraId="248CAB9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Gene-ID + read-count (DESeq2/edgeR compatible) </w:t>
            </w:r>
          </w:p>
        </w:tc>
      </w:tr>
    </w:tbl>
    <w:p w14:paraId="5A45D0F3" w14:textId="77777777" w:rsidR="00376D17" w:rsidRDefault="00000000">
      <w:pPr>
        <w:autoSpaceDE w:val="0"/>
        <w:autoSpaceDN w:val="0"/>
        <w:spacing w:before="256" w:after="0" w:line="230" w:lineRule="auto"/>
      </w:pPr>
      <w:r>
        <w:rPr>
          <w:rFonts w:ascii="Times New Roman" w:eastAsia="Times New Roman" w:hAnsi="Times New Roman"/>
          <w:b/>
          <w:color w:val="000000"/>
          <w:sz w:val="24"/>
        </w:rPr>
        <w:t>Alternative Tools</w:t>
      </w:r>
    </w:p>
    <w:p w14:paraId="436DEAAB" w14:textId="77777777" w:rsidR="00376D17" w:rsidRDefault="00000000">
      <w:pPr>
        <w:autoSpaceDE w:val="0"/>
        <w:autoSpaceDN w:val="0"/>
        <w:spacing w:before="294" w:after="0" w:line="257" w:lineRule="auto"/>
        <w:ind w:right="288"/>
      </w:pPr>
      <w:r>
        <w:rPr>
          <w:rFonts w:ascii="Times New Roman" w:eastAsia="Times New Roman" w:hAnsi="Times New Roman"/>
          <w:color w:val="000000"/>
          <w:sz w:val="24"/>
        </w:rPr>
        <w:t xml:space="preserve">featureCounts was preferred in this workflow for its better speed, simplicity. Other commonly used tools for gene-level quantification include </w:t>
      </w:r>
    </w:p>
    <w:p w14:paraId="0B7B4B21" w14:textId="77777777" w:rsidR="00EF25EB" w:rsidRDefault="00000000" w:rsidP="00EF25EB">
      <w:pPr>
        <w:pStyle w:val="ListParagraph"/>
        <w:numPr>
          <w:ilvl w:val="0"/>
          <w:numId w:val="19"/>
        </w:numPr>
        <w:tabs>
          <w:tab w:val="left" w:pos="722"/>
        </w:tabs>
        <w:autoSpaceDE w:val="0"/>
        <w:autoSpaceDN w:val="0"/>
        <w:spacing w:before="286" w:after="0" w:line="266" w:lineRule="auto"/>
      </w:pPr>
      <w:r w:rsidRPr="00EF25EB">
        <w:rPr>
          <w:rFonts w:ascii="Times New Roman" w:eastAsia="Times New Roman" w:hAnsi="Times New Roman"/>
          <w:b/>
          <w:color w:val="000000"/>
          <w:sz w:val="24"/>
        </w:rPr>
        <w:t xml:space="preserve">HTSeq-count </w:t>
      </w:r>
      <w:r w:rsidRPr="00EF25EB">
        <w:rPr>
          <w:rFonts w:ascii="Times New Roman" w:eastAsia="Times New Roman" w:hAnsi="Times New Roman"/>
          <w:color w:val="000000"/>
          <w:sz w:val="24"/>
        </w:rPr>
        <w:t xml:space="preserve"> performs similar read counting but is slower than featureCounts on large </w:t>
      </w:r>
      <w:r>
        <w:tab/>
      </w:r>
      <w:r w:rsidRPr="00EF25EB">
        <w:rPr>
          <w:rFonts w:ascii="Times New Roman" w:eastAsia="Times New Roman" w:hAnsi="Times New Roman"/>
          <w:color w:val="000000"/>
          <w:sz w:val="24"/>
        </w:rPr>
        <w:t xml:space="preserve">datasets </w:t>
      </w:r>
    </w:p>
    <w:p w14:paraId="6AD08DA4" w14:textId="429FE75A" w:rsidR="00376D17" w:rsidRDefault="00000000" w:rsidP="00EF25EB">
      <w:pPr>
        <w:pStyle w:val="ListParagraph"/>
        <w:numPr>
          <w:ilvl w:val="0"/>
          <w:numId w:val="19"/>
        </w:numPr>
        <w:tabs>
          <w:tab w:val="left" w:pos="722"/>
        </w:tabs>
        <w:autoSpaceDE w:val="0"/>
        <w:autoSpaceDN w:val="0"/>
        <w:spacing w:before="286" w:after="0" w:line="266" w:lineRule="auto"/>
      </w:pPr>
      <w:r w:rsidRPr="00EF25EB">
        <w:rPr>
          <w:rFonts w:ascii="Times New Roman" w:eastAsia="Times New Roman" w:hAnsi="Times New Roman"/>
          <w:b/>
          <w:color w:val="000000"/>
          <w:sz w:val="24"/>
        </w:rPr>
        <w:t>RSEM,</w:t>
      </w:r>
      <w:r w:rsidRPr="00EF25EB">
        <w:rPr>
          <w:rFonts w:ascii="Times New Roman" w:eastAsia="Times New Roman" w:hAnsi="Times New Roman"/>
          <w:color w:val="000000"/>
          <w:sz w:val="24"/>
        </w:rPr>
        <w:t xml:space="preserve"> which countsgene as well as isoform level expression but is more complex than </w:t>
      </w:r>
      <w:r>
        <w:tab/>
      </w:r>
      <w:r w:rsidRPr="00EF25EB">
        <w:rPr>
          <w:rFonts w:ascii="Times New Roman" w:eastAsia="Times New Roman" w:hAnsi="Times New Roman"/>
          <w:color w:val="000000"/>
          <w:sz w:val="24"/>
        </w:rPr>
        <w:t xml:space="preserve">featureCounts. </w:t>
      </w:r>
    </w:p>
    <w:p w14:paraId="5DD6BF84" w14:textId="7105DCC8" w:rsidR="00376D17" w:rsidRDefault="00000000" w:rsidP="00EF25EB">
      <w:pPr>
        <w:pStyle w:val="ListParagraph"/>
        <w:numPr>
          <w:ilvl w:val="0"/>
          <w:numId w:val="19"/>
        </w:numPr>
        <w:autoSpaceDE w:val="0"/>
        <w:autoSpaceDN w:val="0"/>
        <w:spacing w:before="48" w:after="0" w:line="238" w:lineRule="auto"/>
      </w:pPr>
      <w:r w:rsidRPr="00EF25EB">
        <w:rPr>
          <w:rFonts w:ascii="Times New Roman" w:eastAsia="Times New Roman" w:hAnsi="Times New Roman"/>
          <w:b/>
          <w:color w:val="000000"/>
          <w:sz w:val="24"/>
        </w:rPr>
        <w:t xml:space="preserve">Salmon </w:t>
      </w:r>
      <w:r w:rsidRPr="00EF25EB">
        <w:rPr>
          <w:rFonts w:ascii="Times New Roman" w:eastAsia="Times New Roman" w:hAnsi="Times New Roman"/>
          <w:color w:val="000000"/>
          <w:sz w:val="24"/>
        </w:rPr>
        <w:t xml:space="preserve">is an alternative alignment tool as well as a gene quantification tool. </w:t>
      </w:r>
    </w:p>
    <w:p w14:paraId="127E1D5F" w14:textId="77777777" w:rsidR="00376D17" w:rsidRDefault="00000000">
      <w:pPr>
        <w:autoSpaceDE w:val="0"/>
        <w:autoSpaceDN w:val="0"/>
        <w:spacing w:before="300" w:after="0" w:line="230" w:lineRule="auto"/>
      </w:pPr>
      <w:r>
        <w:rPr>
          <w:rFonts w:ascii="Times New Roman" w:eastAsia="Times New Roman" w:hAnsi="Times New Roman"/>
          <w:b/>
          <w:color w:val="000000"/>
          <w:sz w:val="28"/>
        </w:rPr>
        <w:t xml:space="preserve">2.3.6. Differential Expression Analysis </w:t>
      </w:r>
    </w:p>
    <w:p w14:paraId="0B398701" w14:textId="77777777" w:rsidR="00376D17" w:rsidRDefault="00000000">
      <w:pPr>
        <w:autoSpaceDE w:val="0"/>
        <w:autoSpaceDN w:val="0"/>
        <w:spacing w:before="300" w:after="0" w:line="262" w:lineRule="auto"/>
        <w:ind w:right="144"/>
      </w:pPr>
      <w:r>
        <w:rPr>
          <w:rFonts w:ascii="Times New Roman" w:eastAsia="Times New Roman" w:hAnsi="Times New Roman"/>
          <w:color w:val="000000"/>
          <w:sz w:val="24"/>
        </w:rPr>
        <w:t xml:space="preserve">After obtaining the gene count matrix, the next step was to identify the genes that showed a significant change in expression between the control and amino acid starvation conditions. This step helps to understand the biological impact of amino acid starvation. </w:t>
      </w:r>
    </w:p>
    <w:p w14:paraId="38FCDB66" w14:textId="77777777" w:rsidR="00376D17" w:rsidRDefault="00000000">
      <w:pPr>
        <w:autoSpaceDE w:val="0"/>
        <w:autoSpaceDN w:val="0"/>
        <w:spacing w:before="294" w:after="0" w:line="271" w:lineRule="auto"/>
      </w:pPr>
      <w:r>
        <w:rPr>
          <w:rFonts w:ascii="Times New Roman" w:eastAsia="Times New Roman" w:hAnsi="Times New Roman"/>
          <w:color w:val="000000"/>
          <w:sz w:val="24"/>
        </w:rPr>
        <w:t xml:space="preserve">DESeq2 within the galaxy was used for this purpose. DESeq2 is a widely used R/Bioconductor package for identifying differentially expressed genes from raw RNA seq count data. DESeq2 takes a gene level count matrix as input and performs steps such as normalization and dispersion estimationto determine which genes show significant changes in expression between </w:t>
      </w:r>
      <w:r>
        <w:br/>
      </w:r>
      <w:r>
        <w:rPr>
          <w:rFonts w:ascii="Times New Roman" w:eastAsia="Times New Roman" w:hAnsi="Times New Roman"/>
          <w:color w:val="000000"/>
          <w:sz w:val="24"/>
        </w:rPr>
        <w:t xml:space="preserve">experimental conditions. The gene count matrix obtained from featureCounts was used as input for DESeq2. </w:t>
      </w:r>
    </w:p>
    <w:p w14:paraId="5779AE12" w14:textId="77777777" w:rsidR="00376D17" w:rsidRDefault="00000000">
      <w:pPr>
        <w:autoSpaceDE w:val="0"/>
        <w:autoSpaceDN w:val="0"/>
        <w:spacing w:before="294" w:after="0" w:line="264" w:lineRule="auto"/>
        <w:ind w:right="288"/>
        <w:jc w:val="center"/>
      </w:pPr>
      <w:r>
        <w:rPr>
          <w:rFonts w:ascii="Times New Roman" w:eastAsia="Times New Roman" w:hAnsi="Times New Roman"/>
          <w:color w:val="000000"/>
          <w:sz w:val="24"/>
        </w:rPr>
        <w:t xml:space="preserve">Raw gene counts were used as input values for DESeq2 instead of already normalized values such as </w:t>
      </w:r>
      <w:r>
        <w:rPr>
          <w:rFonts w:ascii="Times New Roman" w:eastAsia="Times New Roman" w:hAnsi="Times New Roman"/>
          <w:b/>
          <w:color w:val="000000"/>
          <w:sz w:val="24"/>
        </w:rPr>
        <w:t>TPM/FPKM</w:t>
      </w:r>
      <w:r>
        <w:rPr>
          <w:rFonts w:ascii="Times New Roman" w:eastAsia="Times New Roman" w:hAnsi="Times New Roman"/>
          <w:color w:val="000000"/>
          <w:sz w:val="24"/>
        </w:rPr>
        <w:t xml:space="preserve"> because DESeq2 performs its own internal </w:t>
      </w:r>
      <w:r>
        <w:rPr>
          <w:rFonts w:ascii="Times New Roman" w:eastAsia="Times New Roman" w:hAnsi="Times New Roman"/>
          <w:b/>
          <w:color w:val="000000"/>
          <w:sz w:val="24"/>
        </w:rPr>
        <w:t>normalization</w:t>
      </w:r>
      <w:r>
        <w:rPr>
          <w:rFonts w:ascii="Times New Roman" w:eastAsia="Times New Roman" w:hAnsi="Times New Roman"/>
          <w:color w:val="000000"/>
          <w:sz w:val="24"/>
        </w:rPr>
        <w:t xml:space="preserve"> as part of its statistical model, which requires raw count data to function correctly. Since different samples </w:t>
      </w:r>
    </w:p>
    <w:p w14:paraId="7217D675" w14:textId="77777777" w:rsidR="00376D17" w:rsidRDefault="00000000">
      <w:pPr>
        <w:tabs>
          <w:tab w:val="left" w:pos="8614"/>
        </w:tabs>
        <w:autoSpaceDE w:val="0"/>
        <w:autoSpaceDN w:val="0"/>
        <w:spacing w:before="33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11</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178B3241" w14:textId="77777777" w:rsidR="00376D17" w:rsidRDefault="00376D17">
      <w:pPr>
        <w:sectPr w:rsidR="00376D17">
          <w:pgSz w:w="12240" w:h="15840"/>
          <w:pgMar w:top="364" w:right="1406" w:bottom="508" w:left="1440" w:header="720" w:footer="720" w:gutter="0"/>
          <w:cols w:space="720"/>
          <w:docGrid w:linePitch="360"/>
        </w:sectPr>
      </w:pPr>
    </w:p>
    <w:p w14:paraId="5213A2E1" w14:textId="77777777" w:rsidR="00376D17" w:rsidRDefault="00376D17">
      <w:pPr>
        <w:autoSpaceDE w:val="0"/>
        <w:autoSpaceDN w:val="0"/>
        <w:spacing w:after="146" w:line="220" w:lineRule="exact"/>
      </w:pPr>
    </w:p>
    <w:p w14:paraId="565C8594" w14:textId="77777777" w:rsidR="00376D17" w:rsidRDefault="00000000">
      <w:pPr>
        <w:autoSpaceDE w:val="0"/>
        <w:autoSpaceDN w:val="0"/>
        <w:spacing w:after="0" w:line="230" w:lineRule="auto"/>
        <w:ind w:right="284"/>
        <w:jc w:val="right"/>
      </w:pPr>
      <w:r>
        <w:rPr>
          <w:rFonts w:ascii="Times New Roman" w:eastAsia="Times New Roman" w:hAnsi="Times New Roman"/>
          <w:i/>
          <w:color w:val="000000"/>
        </w:rPr>
        <w:t>Internship Report</w:t>
      </w:r>
    </w:p>
    <w:p w14:paraId="367D5190" w14:textId="77777777" w:rsidR="00376D17" w:rsidRDefault="00000000">
      <w:pPr>
        <w:autoSpaceDE w:val="0"/>
        <w:autoSpaceDN w:val="0"/>
        <w:spacing w:before="478" w:after="0" w:line="269" w:lineRule="auto"/>
        <w:ind w:right="144"/>
      </w:pPr>
      <w:r>
        <w:rPr>
          <w:rFonts w:ascii="Times New Roman" w:eastAsia="Times New Roman" w:hAnsi="Times New Roman"/>
          <w:color w:val="000000"/>
          <w:sz w:val="24"/>
        </w:rPr>
        <w:t xml:space="preserve">can have different sequencing depths, DESeq2 performs normalization so that the genes can be compared fairly. It then performs the </w:t>
      </w:r>
      <w:r>
        <w:rPr>
          <w:rFonts w:ascii="Times New Roman" w:eastAsia="Times New Roman" w:hAnsi="Times New Roman"/>
          <w:b/>
          <w:color w:val="000000"/>
          <w:sz w:val="24"/>
        </w:rPr>
        <w:t>dispersion</w:t>
      </w:r>
      <w:r>
        <w:rPr>
          <w:rFonts w:ascii="Times New Roman" w:eastAsia="Times New Roman" w:hAnsi="Times New Roman"/>
          <w:color w:val="000000"/>
          <w:sz w:val="24"/>
        </w:rPr>
        <w:t xml:space="preserve"> to measure the gene expression variation between biological replicates. Finally, genes that meet the selected </w:t>
      </w:r>
      <w:r>
        <w:rPr>
          <w:rFonts w:ascii="Times New Roman" w:eastAsia="Times New Roman" w:hAnsi="Times New Roman"/>
          <w:b/>
          <w:color w:val="000000"/>
          <w:sz w:val="24"/>
        </w:rPr>
        <w:t>padj (&lt;0.05)</w:t>
      </w:r>
      <w:r>
        <w:rPr>
          <w:rFonts w:ascii="Times New Roman" w:eastAsia="Times New Roman" w:hAnsi="Times New Roman"/>
          <w:color w:val="000000"/>
          <w:sz w:val="24"/>
        </w:rPr>
        <w:t xml:space="preserve"> and </w:t>
      </w:r>
      <w:r>
        <w:rPr>
          <w:rFonts w:ascii="Times New Roman" w:eastAsia="Times New Roman" w:hAnsi="Times New Roman"/>
          <w:b/>
          <w:color w:val="000000"/>
          <w:sz w:val="24"/>
        </w:rPr>
        <w:t xml:space="preserve">log2FC </w:t>
      </w:r>
      <w:r>
        <w:rPr>
          <w:rFonts w:ascii="Times New Roman" w:eastAsia="Times New Roman" w:hAnsi="Times New Roman"/>
          <w:color w:val="000000"/>
          <w:sz w:val="24"/>
        </w:rPr>
        <w:t xml:space="preserve">cutoffs are considered differentially expressed and are classified as either </w:t>
      </w:r>
      <w:r>
        <w:rPr>
          <w:rFonts w:ascii="Times New Roman" w:eastAsia="Times New Roman" w:hAnsi="Times New Roman"/>
          <w:b/>
          <w:color w:val="000000"/>
          <w:sz w:val="24"/>
        </w:rPr>
        <w:t>upregulated or downregulated</w:t>
      </w:r>
      <w:r>
        <w:rPr>
          <w:rFonts w:ascii="Times New Roman" w:eastAsia="Times New Roman" w:hAnsi="Times New Roman"/>
          <w:color w:val="000000"/>
          <w:sz w:val="24"/>
        </w:rPr>
        <w:t xml:space="preserve">. </w:t>
      </w:r>
    </w:p>
    <w:p w14:paraId="00AED024" w14:textId="77777777" w:rsidR="00376D17" w:rsidRDefault="00000000">
      <w:pPr>
        <w:autoSpaceDE w:val="0"/>
        <w:autoSpaceDN w:val="0"/>
        <w:spacing w:before="296" w:after="284" w:line="230" w:lineRule="auto"/>
        <w:jc w:val="center"/>
      </w:pPr>
      <w:r>
        <w:rPr>
          <w:rFonts w:ascii="Times New Roman" w:eastAsia="Times New Roman" w:hAnsi="Times New Roman"/>
          <w:b/>
          <w:i/>
          <w:color w:val="000000"/>
          <w:sz w:val="24"/>
        </w:rPr>
        <w:t>Table 5: DESeq2 Parameters Used</w:t>
      </w:r>
    </w:p>
    <w:tbl>
      <w:tblPr>
        <w:tblW w:w="0" w:type="auto"/>
        <w:tblInd w:w="760" w:type="dxa"/>
        <w:tblLayout w:type="fixed"/>
        <w:tblLook w:val="04A0" w:firstRow="1" w:lastRow="0" w:firstColumn="1" w:lastColumn="0" w:noHBand="0" w:noVBand="1"/>
      </w:tblPr>
      <w:tblGrid>
        <w:gridCol w:w="3720"/>
        <w:gridCol w:w="4128"/>
      </w:tblGrid>
      <w:tr w:rsidR="00376D17" w14:paraId="0520F906" w14:textId="77777777">
        <w:trPr>
          <w:trHeight w:hRule="exact" w:val="320"/>
        </w:trPr>
        <w:tc>
          <w:tcPr>
            <w:tcW w:w="3720" w:type="dxa"/>
            <w:shd w:val="clear" w:color="auto" w:fill="155F82"/>
            <w:tcMar>
              <w:left w:w="0" w:type="dxa"/>
              <w:right w:w="0" w:type="dxa"/>
            </w:tcMar>
          </w:tcPr>
          <w:p w14:paraId="4D73ABDA" w14:textId="77777777" w:rsidR="00376D17" w:rsidRDefault="00000000">
            <w:pPr>
              <w:autoSpaceDE w:val="0"/>
              <w:autoSpaceDN w:val="0"/>
              <w:spacing w:before="22" w:after="0" w:line="230" w:lineRule="auto"/>
              <w:ind w:right="1508"/>
              <w:jc w:val="right"/>
            </w:pPr>
            <w:r>
              <w:rPr>
                <w:rFonts w:ascii="Times New Roman" w:eastAsia="Times New Roman" w:hAnsi="Times New Roman"/>
                <w:b/>
                <w:color w:val="FFFFFF"/>
                <w:sz w:val="24"/>
              </w:rPr>
              <w:t xml:space="preserve">Parameter </w:t>
            </w:r>
          </w:p>
        </w:tc>
        <w:tc>
          <w:tcPr>
            <w:tcW w:w="4128" w:type="dxa"/>
            <w:shd w:val="clear" w:color="auto" w:fill="155F82"/>
            <w:tcMar>
              <w:left w:w="0" w:type="dxa"/>
              <w:right w:w="0" w:type="dxa"/>
            </w:tcMar>
          </w:tcPr>
          <w:p w14:paraId="69949B91" w14:textId="77777777" w:rsidR="00376D17" w:rsidRDefault="00000000">
            <w:pPr>
              <w:autoSpaceDE w:val="0"/>
              <w:autoSpaceDN w:val="0"/>
              <w:spacing w:before="22" w:after="0" w:line="230" w:lineRule="auto"/>
              <w:ind w:right="1960"/>
              <w:jc w:val="right"/>
            </w:pPr>
            <w:r>
              <w:rPr>
                <w:rFonts w:ascii="Times New Roman" w:eastAsia="Times New Roman" w:hAnsi="Times New Roman"/>
                <w:b/>
                <w:color w:val="FFFFFF"/>
                <w:sz w:val="24"/>
              </w:rPr>
              <w:t xml:space="preserve">Value </w:t>
            </w:r>
          </w:p>
        </w:tc>
      </w:tr>
    </w:tbl>
    <w:p w14:paraId="5CFE0B82" w14:textId="77777777" w:rsidR="00376D17" w:rsidRDefault="00376D17">
      <w:pPr>
        <w:autoSpaceDE w:val="0"/>
        <w:autoSpaceDN w:val="0"/>
        <w:spacing w:after="0" w:line="20" w:lineRule="exact"/>
      </w:pPr>
    </w:p>
    <w:tbl>
      <w:tblPr>
        <w:tblW w:w="0" w:type="auto"/>
        <w:tblInd w:w="764" w:type="dxa"/>
        <w:tblLayout w:type="fixed"/>
        <w:tblLook w:val="04A0" w:firstRow="1" w:lastRow="0" w:firstColumn="1" w:lastColumn="0" w:noHBand="0" w:noVBand="1"/>
      </w:tblPr>
      <w:tblGrid>
        <w:gridCol w:w="3214"/>
        <w:gridCol w:w="4624"/>
      </w:tblGrid>
      <w:tr w:rsidR="00376D17" w14:paraId="0C899C5E" w14:textId="77777777">
        <w:trPr>
          <w:trHeight w:hRule="exact" w:val="306"/>
        </w:trPr>
        <w:tc>
          <w:tcPr>
            <w:tcW w:w="3214" w:type="dxa"/>
            <w:tcBorders>
              <w:left w:val="single" w:sz="4" w:space="0" w:color="45AFE0"/>
              <w:bottom w:val="single" w:sz="4" w:space="0" w:color="45AFE0"/>
              <w:right w:val="single" w:sz="4" w:space="0" w:color="45AFE0"/>
            </w:tcBorders>
            <w:tcMar>
              <w:left w:w="0" w:type="dxa"/>
              <w:right w:w="0" w:type="dxa"/>
            </w:tcMar>
          </w:tcPr>
          <w:p w14:paraId="190C5A23" w14:textId="77777777" w:rsidR="00376D17" w:rsidRDefault="00000000">
            <w:pPr>
              <w:autoSpaceDE w:val="0"/>
              <w:autoSpaceDN w:val="0"/>
              <w:spacing w:before="12" w:after="0" w:line="230" w:lineRule="auto"/>
              <w:jc w:val="center"/>
            </w:pPr>
            <w:r>
              <w:rPr>
                <w:rFonts w:ascii="Times New Roman" w:eastAsia="Times New Roman" w:hAnsi="Times New Roman"/>
                <w:b/>
                <w:color w:val="000000"/>
                <w:sz w:val="24"/>
              </w:rPr>
              <w:t xml:space="preserve">Input data </w:t>
            </w:r>
          </w:p>
        </w:tc>
        <w:tc>
          <w:tcPr>
            <w:tcW w:w="4624" w:type="dxa"/>
            <w:tcBorders>
              <w:left w:val="single" w:sz="4" w:space="0" w:color="45AFE0"/>
              <w:bottom w:val="single" w:sz="4" w:space="0" w:color="45AFE0"/>
              <w:right w:val="single" w:sz="4" w:space="0" w:color="45AFE0"/>
            </w:tcBorders>
            <w:tcMar>
              <w:left w:w="0" w:type="dxa"/>
              <w:right w:w="0" w:type="dxa"/>
            </w:tcMar>
          </w:tcPr>
          <w:p w14:paraId="09EAB76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Raw gene count matrix (from featureCounts) </w:t>
            </w:r>
          </w:p>
        </w:tc>
      </w:tr>
      <w:tr w:rsidR="00376D17" w14:paraId="786B7029" w14:textId="77777777">
        <w:trPr>
          <w:trHeight w:hRule="exact" w:val="310"/>
        </w:trPr>
        <w:tc>
          <w:tcPr>
            <w:tcW w:w="3214" w:type="dxa"/>
            <w:tcBorders>
              <w:top w:val="single" w:sz="4" w:space="0" w:color="45AFE0"/>
              <w:left w:val="single" w:sz="4" w:space="0" w:color="45AFE0"/>
              <w:bottom w:val="single" w:sz="4" w:space="0" w:color="45AFE0"/>
              <w:right w:val="single" w:sz="4" w:space="0" w:color="45AFE0"/>
            </w:tcBorders>
            <w:tcMar>
              <w:left w:w="0" w:type="dxa"/>
              <w:right w:w="0" w:type="dxa"/>
            </w:tcMar>
          </w:tcPr>
          <w:p w14:paraId="1640885C" w14:textId="77777777" w:rsidR="00376D17" w:rsidRDefault="00000000">
            <w:pPr>
              <w:autoSpaceDE w:val="0"/>
              <w:autoSpaceDN w:val="0"/>
              <w:spacing w:before="12" w:after="0" w:line="230" w:lineRule="auto"/>
              <w:jc w:val="center"/>
            </w:pPr>
            <w:r>
              <w:rPr>
                <w:rFonts w:ascii="Times New Roman" w:eastAsia="Times New Roman" w:hAnsi="Times New Roman"/>
                <w:b/>
                <w:color w:val="000000"/>
                <w:sz w:val="24"/>
              </w:rPr>
              <w:t xml:space="preserve">Normalization method </w:t>
            </w:r>
          </w:p>
        </w:tc>
        <w:tc>
          <w:tcPr>
            <w:tcW w:w="4624" w:type="dxa"/>
            <w:tcBorders>
              <w:top w:val="single" w:sz="4" w:space="0" w:color="45AFE0"/>
              <w:left w:val="single" w:sz="4" w:space="0" w:color="45AFE0"/>
              <w:bottom w:val="single" w:sz="4" w:space="0" w:color="45AFE0"/>
              <w:right w:val="single" w:sz="4" w:space="0" w:color="45AFE0"/>
            </w:tcBorders>
            <w:tcMar>
              <w:left w:w="0" w:type="dxa"/>
              <w:right w:w="0" w:type="dxa"/>
            </w:tcMar>
          </w:tcPr>
          <w:p w14:paraId="44BBEC7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Median-of-ratios (DESeq2 default) </w:t>
            </w:r>
          </w:p>
        </w:tc>
      </w:tr>
      <w:tr w:rsidR="00376D17" w14:paraId="140D707C" w14:textId="77777777">
        <w:trPr>
          <w:trHeight w:hRule="exact" w:val="310"/>
        </w:trPr>
        <w:tc>
          <w:tcPr>
            <w:tcW w:w="3214" w:type="dxa"/>
            <w:tcBorders>
              <w:top w:val="single" w:sz="4" w:space="0" w:color="45AFE0"/>
              <w:left w:val="single" w:sz="4" w:space="0" w:color="45AFE0"/>
              <w:bottom w:val="single" w:sz="4" w:space="0" w:color="45AFE0"/>
              <w:right w:val="single" w:sz="4" w:space="0" w:color="45AFE0"/>
            </w:tcBorders>
            <w:tcMar>
              <w:left w:w="0" w:type="dxa"/>
              <w:right w:w="0" w:type="dxa"/>
            </w:tcMar>
          </w:tcPr>
          <w:p w14:paraId="4CBADA6B" w14:textId="77777777" w:rsidR="00376D17" w:rsidRDefault="00000000">
            <w:pPr>
              <w:autoSpaceDE w:val="0"/>
              <w:autoSpaceDN w:val="0"/>
              <w:spacing w:before="12" w:after="0" w:line="230" w:lineRule="auto"/>
              <w:jc w:val="center"/>
            </w:pPr>
            <w:r>
              <w:rPr>
                <w:rFonts w:ascii="Times New Roman" w:eastAsia="Times New Roman" w:hAnsi="Times New Roman"/>
                <w:b/>
                <w:color w:val="000000"/>
                <w:sz w:val="24"/>
              </w:rPr>
              <w:t xml:space="preserve">Statistical test </w:t>
            </w:r>
          </w:p>
        </w:tc>
        <w:tc>
          <w:tcPr>
            <w:tcW w:w="4624" w:type="dxa"/>
            <w:tcBorders>
              <w:top w:val="single" w:sz="4" w:space="0" w:color="45AFE0"/>
              <w:left w:val="single" w:sz="4" w:space="0" w:color="45AFE0"/>
              <w:bottom w:val="single" w:sz="4" w:space="0" w:color="45AFE0"/>
              <w:right w:val="single" w:sz="4" w:space="0" w:color="45AFE0"/>
            </w:tcBorders>
            <w:tcMar>
              <w:left w:w="0" w:type="dxa"/>
              <w:right w:w="0" w:type="dxa"/>
            </w:tcMar>
          </w:tcPr>
          <w:p w14:paraId="375A08B9"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Wald test </w:t>
            </w:r>
          </w:p>
        </w:tc>
      </w:tr>
      <w:tr w:rsidR="00376D17" w14:paraId="6C6DD63E" w14:textId="77777777">
        <w:trPr>
          <w:trHeight w:hRule="exact" w:val="310"/>
        </w:trPr>
        <w:tc>
          <w:tcPr>
            <w:tcW w:w="3214" w:type="dxa"/>
            <w:tcBorders>
              <w:top w:val="single" w:sz="4" w:space="0" w:color="45AFE0"/>
              <w:left w:val="single" w:sz="4" w:space="0" w:color="45AFE0"/>
              <w:bottom w:val="single" w:sz="4" w:space="0" w:color="45AFE0"/>
              <w:right w:val="single" w:sz="4" w:space="0" w:color="45AFE0"/>
            </w:tcBorders>
            <w:tcMar>
              <w:left w:w="0" w:type="dxa"/>
              <w:right w:w="0" w:type="dxa"/>
            </w:tcMar>
          </w:tcPr>
          <w:p w14:paraId="62A0FF44" w14:textId="77777777" w:rsidR="00376D17" w:rsidRDefault="00000000">
            <w:pPr>
              <w:autoSpaceDE w:val="0"/>
              <w:autoSpaceDN w:val="0"/>
              <w:spacing w:before="12" w:after="0" w:line="230" w:lineRule="auto"/>
              <w:jc w:val="center"/>
            </w:pPr>
            <w:r>
              <w:rPr>
                <w:rFonts w:ascii="Times New Roman" w:eastAsia="Times New Roman" w:hAnsi="Times New Roman"/>
                <w:b/>
                <w:color w:val="000000"/>
                <w:sz w:val="24"/>
              </w:rPr>
              <w:t xml:space="preserve">Comparison groups </w:t>
            </w:r>
          </w:p>
        </w:tc>
        <w:tc>
          <w:tcPr>
            <w:tcW w:w="4624" w:type="dxa"/>
            <w:tcBorders>
              <w:top w:val="single" w:sz="4" w:space="0" w:color="45AFE0"/>
              <w:left w:val="single" w:sz="4" w:space="0" w:color="45AFE0"/>
              <w:bottom w:val="single" w:sz="4" w:space="0" w:color="45AFE0"/>
              <w:right w:val="single" w:sz="4" w:space="0" w:color="45AFE0"/>
            </w:tcBorders>
            <w:tcMar>
              <w:left w:w="0" w:type="dxa"/>
              <w:right w:w="0" w:type="dxa"/>
            </w:tcMar>
          </w:tcPr>
          <w:p w14:paraId="556DB2B6"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Control vs. Amino Acid Starvation </w:t>
            </w:r>
          </w:p>
        </w:tc>
      </w:tr>
      <w:tr w:rsidR="00376D17" w14:paraId="47F1B661" w14:textId="77777777">
        <w:trPr>
          <w:trHeight w:hRule="exact" w:val="560"/>
        </w:trPr>
        <w:tc>
          <w:tcPr>
            <w:tcW w:w="3214" w:type="dxa"/>
            <w:tcBorders>
              <w:top w:val="single" w:sz="4" w:space="0" w:color="45AFE0"/>
              <w:left w:val="single" w:sz="4" w:space="0" w:color="45AFE0"/>
              <w:bottom w:val="single" w:sz="4" w:space="0" w:color="45AFE0"/>
              <w:right w:val="single" w:sz="4" w:space="0" w:color="45AFE0"/>
            </w:tcBorders>
            <w:tcMar>
              <w:left w:w="0" w:type="dxa"/>
              <w:right w:w="0" w:type="dxa"/>
            </w:tcMar>
          </w:tcPr>
          <w:p w14:paraId="4CC0F877" w14:textId="77777777" w:rsidR="00376D17" w:rsidRDefault="00000000">
            <w:pPr>
              <w:autoSpaceDE w:val="0"/>
              <w:autoSpaceDN w:val="0"/>
              <w:spacing w:before="10" w:after="0" w:line="245" w:lineRule="auto"/>
              <w:ind w:left="288" w:right="288"/>
              <w:jc w:val="center"/>
            </w:pPr>
            <w:r>
              <w:rPr>
                <w:rFonts w:ascii="Times New Roman" w:eastAsia="Times New Roman" w:hAnsi="Times New Roman"/>
                <w:b/>
                <w:color w:val="000000"/>
                <w:sz w:val="24"/>
              </w:rPr>
              <w:t xml:space="preserve">Adjusted p-value (padj) cutoff </w:t>
            </w:r>
          </w:p>
        </w:tc>
        <w:tc>
          <w:tcPr>
            <w:tcW w:w="4624" w:type="dxa"/>
            <w:tcBorders>
              <w:top w:val="single" w:sz="4" w:space="0" w:color="45AFE0"/>
              <w:left w:val="single" w:sz="4" w:space="0" w:color="45AFE0"/>
              <w:bottom w:val="single" w:sz="4" w:space="0" w:color="45AFE0"/>
              <w:right w:val="single" w:sz="4" w:space="0" w:color="45AFE0"/>
            </w:tcBorders>
            <w:tcMar>
              <w:left w:w="0" w:type="dxa"/>
              <w:right w:w="0" w:type="dxa"/>
            </w:tcMar>
          </w:tcPr>
          <w:p w14:paraId="2208D575"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&lt; 0.05 </w:t>
            </w:r>
          </w:p>
        </w:tc>
      </w:tr>
      <w:tr w:rsidR="00376D17" w14:paraId="0578993F" w14:textId="77777777">
        <w:trPr>
          <w:trHeight w:hRule="exact" w:val="310"/>
        </w:trPr>
        <w:tc>
          <w:tcPr>
            <w:tcW w:w="3214" w:type="dxa"/>
            <w:tcBorders>
              <w:top w:val="single" w:sz="4" w:space="0" w:color="45AFE0"/>
              <w:left w:val="single" w:sz="4" w:space="0" w:color="45AFE0"/>
              <w:bottom w:val="single" w:sz="4" w:space="0" w:color="45AFE0"/>
              <w:right w:val="single" w:sz="4" w:space="0" w:color="45AFE0"/>
            </w:tcBorders>
            <w:tcMar>
              <w:left w:w="0" w:type="dxa"/>
              <w:right w:w="0" w:type="dxa"/>
            </w:tcMar>
          </w:tcPr>
          <w:p w14:paraId="1EEE8F04" w14:textId="77777777" w:rsidR="00376D17" w:rsidRDefault="00000000">
            <w:pPr>
              <w:autoSpaceDE w:val="0"/>
              <w:autoSpaceDN w:val="0"/>
              <w:spacing w:before="10" w:after="0" w:line="230" w:lineRule="auto"/>
              <w:jc w:val="center"/>
            </w:pPr>
            <w:r>
              <w:rPr>
                <w:rFonts w:ascii="Times New Roman" w:eastAsia="Times New Roman" w:hAnsi="Times New Roman"/>
                <w:b/>
                <w:color w:val="000000"/>
                <w:sz w:val="24"/>
              </w:rPr>
              <w:t xml:space="preserve">Log2 fold change cutoff </w:t>
            </w:r>
          </w:p>
        </w:tc>
        <w:tc>
          <w:tcPr>
            <w:tcW w:w="4624" w:type="dxa"/>
            <w:tcBorders>
              <w:top w:val="single" w:sz="4" w:space="0" w:color="45AFE0"/>
              <w:left w:val="single" w:sz="4" w:space="0" w:color="45AFE0"/>
              <w:bottom w:val="single" w:sz="4" w:space="0" w:color="45AFE0"/>
              <w:right w:val="single" w:sz="4" w:space="0" w:color="45AFE0"/>
            </w:tcBorders>
            <w:tcMar>
              <w:left w:w="0" w:type="dxa"/>
              <w:right w:w="0" w:type="dxa"/>
            </w:tcMar>
          </w:tcPr>
          <w:p w14:paraId="40F155E2"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|log2FC| &gt; 1 </w:t>
            </w:r>
          </w:p>
        </w:tc>
      </w:tr>
      <w:tr w:rsidR="00376D17" w14:paraId="10D8C132" w14:textId="77777777">
        <w:trPr>
          <w:trHeight w:hRule="exact" w:val="310"/>
        </w:trPr>
        <w:tc>
          <w:tcPr>
            <w:tcW w:w="3214" w:type="dxa"/>
            <w:tcBorders>
              <w:top w:val="single" w:sz="4" w:space="0" w:color="45AFE0"/>
              <w:left w:val="single" w:sz="4" w:space="0" w:color="45AFE0"/>
              <w:bottom w:val="single" w:sz="4" w:space="0" w:color="45AFE0"/>
              <w:right w:val="single" w:sz="4" w:space="0" w:color="45AFE0"/>
            </w:tcBorders>
            <w:tcMar>
              <w:left w:w="0" w:type="dxa"/>
              <w:right w:w="0" w:type="dxa"/>
            </w:tcMar>
          </w:tcPr>
          <w:p w14:paraId="7E9BA6B4" w14:textId="77777777" w:rsidR="00376D17" w:rsidRDefault="00000000">
            <w:pPr>
              <w:autoSpaceDE w:val="0"/>
              <w:autoSpaceDN w:val="0"/>
              <w:spacing w:before="10" w:after="0" w:line="230" w:lineRule="auto"/>
              <w:jc w:val="center"/>
            </w:pPr>
            <w:r>
              <w:rPr>
                <w:rFonts w:ascii="Times New Roman" w:eastAsia="Times New Roman" w:hAnsi="Times New Roman"/>
                <w:b/>
                <w:color w:val="000000"/>
                <w:sz w:val="24"/>
              </w:rPr>
              <w:t xml:space="preserve">Multiple testing correction </w:t>
            </w:r>
          </w:p>
        </w:tc>
        <w:tc>
          <w:tcPr>
            <w:tcW w:w="4624" w:type="dxa"/>
            <w:tcBorders>
              <w:top w:val="single" w:sz="4" w:space="0" w:color="45AFE0"/>
              <w:left w:val="single" w:sz="4" w:space="0" w:color="45AFE0"/>
              <w:bottom w:val="single" w:sz="4" w:space="0" w:color="45AFE0"/>
              <w:right w:val="single" w:sz="4" w:space="0" w:color="45AFE0"/>
            </w:tcBorders>
            <w:tcMar>
              <w:left w:w="0" w:type="dxa"/>
              <w:right w:w="0" w:type="dxa"/>
            </w:tcMar>
          </w:tcPr>
          <w:p w14:paraId="345736A9"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Benjamini-Hochberg (BH) method</w:t>
            </w:r>
          </w:p>
        </w:tc>
      </w:tr>
    </w:tbl>
    <w:p w14:paraId="66785FCC" w14:textId="77777777" w:rsidR="00376D17" w:rsidRDefault="00000000">
      <w:pPr>
        <w:autoSpaceDE w:val="0"/>
        <w:autoSpaceDN w:val="0"/>
        <w:spacing w:before="502" w:after="0" w:line="230" w:lineRule="auto"/>
      </w:pPr>
      <w:r>
        <w:rPr>
          <w:rFonts w:ascii="Times New Roman" w:eastAsia="Times New Roman" w:hAnsi="Times New Roman"/>
          <w:b/>
          <w:color w:val="000000"/>
          <w:sz w:val="24"/>
        </w:rPr>
        <w:t>Alternative Tools</w:t>
      </w:r>
    </w:p>
    <w:p w14:paraId="32FFFDA3" w14:textId="77777777" w:rsidR="00376D17" w:rsidRDefault="00000000">
      <w:pPr>
        <w:autoSpaceDE w:val="0"/>
        <w:autoSpaceDN w:val="0"/>
        <w:spacing w:before="214" w:after="0" w:line="254" w:lineRule="auto"/>
        <w:ind w:right="144"/>
      </w:pPr>
      <w:r>
        <w:rPr>
          <w:rFonts w:ascii="Times New Roman" w:eastAsia="Times New Roman" w:hAnsi="Times New Roman"/>
          <w:color w:val="000000"/>
          <w:sz w:val="24"/>
        </w:rPr>
        <w:t xml:space="preserve">DESeq2 was chosen for this study because it is reliable, widely trusted, and commonly used in RNA-seq research. Other tools commonly used for differential expression analysis include </w:t>
      </w:r>
    </w:p>
    <w:p w14:paraId="21B2189A" w14:textId="56CFAE66" w:rsidR="00376D17" w:rsidRDefault="00000000" w:rsidP="00EF25EB">
      <w:pPr>
        <w:pStyle w:val="ListParagraph"/>
        <w:numPr>
          <w:ilvl w:val="0"/>
          <w:numId w:val="15"/>
        </w:numPr>
        <w:tabs>
          <w:tab w:val="left" w:pos="722"/>
        </w:tabs>
        <w:autoSpaceDE w:val="0"/>
        <w:autoSpaceDN w:val="0"/>
        <w:spacing w:before="206" w:after="0" w:line="259" w:lineRule="auto"/>
      </w:pPr>
      <w:r w:rsidRPr="00EF25EB">
        <w:rPr>
          <w:rFonts w:ascii="Times New Roman" w:eastAsia="Times New Roman" w:hAnsi="Times New Roman"/>
          <w:b/>
          <w:color w:val="000000"/>
          <w:sz w:val="24"/>
        </w:rPr>
        <w:t xml:space="preserve">edgeR </w:t>
      </w:r>
      <w:r w:rsidRPr="00EF25EB">
        <w:rPr>
          <w:rFonts w:ascii="Times New Roman" w:eastAsia="Times New Roman" w:hAnsi="Times New Roman"/>
          <w:color w:val="000000"/>
          <w:sz w:val="24"/>
        </w:rPr>
        <w:t xml:space="preserve">works in a similar way to DESeq2, but it calculates change in expression between </w:t>
      </w:r>
      <w:r>
        <w:tab/>
      </w:r>
      <w:r w:rsidRPr="00EF25EB">
        <w:rPr>
          <w:rFonts w:ascii="Times New Roman" w:eastAsia="Times New Roman" w:hAnsi="Times New Roman"/>
          <w:color w:val="000000"/>
          <w:sz w:val="24"/>
        </w:rPr>
        <w:t xml:space="preserve">samples slightly different than DESeq2. </w:t>
      </w:r>
    </w:p>
    <w:p w14:paraId="4866A33D" w14:textId="5B89A678" w:rsidR="00376D17" w:rsidRDefault="00000000" w:rsidP="00EF25EB">
      <w:pPr>
        <w:pStyle w:val="ListParagraph"/>
        <w:numPr>
          <w:ilvl w:val="0"/>
          <w:numId w:val="15"/>
        </w:numPr>
        <w:tabs>
          <w:tab w:val="left" w:pos="722"/>
        </w:tabs>
        <w:autoSpaceDE w:val="0"/>
        <w:autoSpaceDN w:val="0"/>
        <w:spacing w:before="46" w:after="0" w:line="257" w:lineRule="auto"/>
        <w:ind w:right="288"/>
      </w:pPr>
      <w:r w:rsidRPr="00EF25EB">
        <w:rPr>
          <w:rFonts w:ascii="Times New Roman" w:eastAsia="Times New Roman" w:hAnsi="Times New Roman"/>
          <w:b/>
          <w:color w:val="000000"/>
          <w:sz w:val="24"/>
        </w:rPr>
        <w:t>limma-voom</w:t>
      </w:r>
      <w:r w:rsidRPr="00EF25EB">
        <w:rPr>
          <w:rFonts w:ascii="Times New Roman" w:eastAsia="Times New Roman" w:hAnsi="Times New Roman"/>
          <w:color w:val="000000"/>
          <w:sz w:val="24"/>
        </w:rPr>
        <w:t xml:space="preserve"> was originally designed for microarray data but can also be used to work </w:t>
      </w:r>
      <w:r>
        <w:tab/>
      </w:r>
      <w:r w:rsidRPr="00EF25EB">
        <w:rPr>
          <w:rFonts w:ascii="Times New Roman" w:eastAsia="Times New Roman" w:hAnsi="Times New Roman"/>
          <w:color w:val="000000"/>
          <w:sz w:val="24"/>
        </w:rPr>
        <w:t xml:space="preserve">with  RNA seq data. </w:t>
      </w:r>
    </w:p>
    <w:p w14:paraId="24912617" w14:textId="77777777" w:rsidR="00376D17" w:rsidRDefault="00000000">
      <w:pPr>
        <w:autoSpaceDE w:val="0"/>
        <w:autoSpaceDN w:val="0"/>
        <w:spacing w:before="544" w:after="0" w:line="230" w:lineRule="auto"/>
      </w:pPr>
      <w:r>
        <w:rPr>
          <w:rFonts w:ascii="Times New Roman" w:eastAsia="Times New Roman" w:hAnsi="Times New Roman"/>
          <w:b/>
          <w:color w:val="000000"/>
          <w:sz w:val="28"/>
        </w:rPr>
        <w:t>2.3.7. Filtering of Differently Expressed Genes</w:t>
      </w:r>
    </w:p>
    <w:p w14:paraId="6F6F0C68" w14:textId="77777777" w:rsidR="00376D17" w:rsidRDefault="00000000">
      <w:pPr>
        <w:autoSpaceDE w:val="0"/>
        <w:autoSpaceDN w:val="0"/>
        <w:spacing w:before="142" w:after="0" w:line="266" w:lineRule="auto"/>
      </w:pPr>
      <w:r>
        <w:rPr>
          <w:rFonts w:ascii="Times New Roman" w:eastAsia="Times New Roman" w:hAnsi="Times New Roman"/>
          <w:color w:val="000000"/>
          <w:sz w:val="24"/>
        </w:rPr>
        <w:t xml:space="preserve">After doing the expression analysis, the DESeq results were filtered to obtain the upregulated genes using the </w:t>
      </w:r>
      <w:r>
        <w:rPr>
          <w:rFonts w:ascii="Times New Roman" w:eastAsia="Times New Roman" w:hAnsi="Times New Roman"/>
          <w:b/>
          <w:color w:val="000000"/>
          <w:sz w:val="24"/>
        </w:rPr>
        <w:t>Filter tool in Galaxy</w:t>
      </w:r>
      <w:r>
        <w:rPr>
          <w:rFonts w:ascii="Times New Roman" w:eastAsia="Times New Roman" w:hAnsi="Times New Roman"/>
          <w:color w:val="000000"/>
          <w:sz w:val="24"/>
        </w:rPr>
        <w:t xml:space="preserve">. A condition of genes with padj&lt;0.05 and log2FoldChange &gt;=1 was applied and a total of 560 upregulated genes were obtained and these genes were then used for further functional analysis. </w:t>
      </w:r>
    </w:p>
    <w:p w14:paraId="123BD9A3" w14:textId="77777777" w:rsidR="00376D17" w:rsidRDefault="00000000">
      <w:pPr>
        <w:autoSpaceDE w:val="0"/>
        <w:autoSpaceDN w:val="0"/>
        <w:spacing w:before="334" w:after="0" w:line="230" w:lineRule="auto"/>
      </w:pPr>
      <w:r>
        <w:rPr>
          <w:rFonts w:ascii="Times New Roman" w:eastAsia="Times New Roman" w:hAnsi="Times New Roman"/>
          <w:b/>
          <w:color w:val="000000"/>
          <w:sz w:val="28"/>
        </w:rPr>
        <w:t xml:space="preserve">2.3.8. Gene Ontology Enrichment Analysis </w:t>
      </w:r>
    </w:p>
    <w:p w14:paraId="1D18EC67" w14:textId="77777777" w:rsidR="00376D17" w:rsidRDefault="00000000">
      <w:pPr>
        <w:autoSpaceDE w:val="0"/>
        <w:autoSpaceDN w:val="0"/>
        <w:spacing w:before="350" w:after="0" w:line="269" w:lineRule="auto"/>
      </w:pPr>
      <w:r>
        <w:rPr>
          <w:rFonts w:ascii="Times New Roman" w:eastAsia="Times New Roman" w:hAnsi="Times New Roman"/>
          <w:color w:val="000000"/>
          <w:sz w:val="24"/>
        </w:rPr>
        <w:t xml:space="preserve">After identifying the upregulated genes from degs, GO enrichment analysis was performed to identify the biological functions associated with the upregulated genes. GO enrichment was performed using </w:t>
      </w:r>
      <w:r>
        <w:rPr>
          <w:rFonts w:ascii="Times New Roman" w:eastAsia="Times New Roman" w:hAnsi="Times New Roman"/>
          <w:b/>
          <w:color w:val="000000"/>
          <w:sz w:val="24"/>
        </w:rPr>
        <w:t xml:space="preserve">GOEnrichment tool in Galaxy. </w:t>
      </w:r>
      <w:r>
        <w:rPr>
          <w:rFonts w:ascii="Times New Roman" w:eastAsia="Times New Roman" w:hAnsi="Times New Roman"/>
          <w:color w:val="000000"/>
          <w:sz w:val="24"/>
        </w:rPr>
        <w:t xml:space="preserve">This tool works with the protein IDS of differentially expressed genes along with the </w:t>
      </w:r>
      <w:r>
        <w:rPr>
          <w:rFonts w:ascii="Times New Roman" w:eastAsia="Times New Roman" w:hAnsi="Times New Roman"/>
          <w:b/>
          <w:color w:val="000000"/>
          <w:sz w:val="24"/>
        </w:rPr>
        <w:t>go-basic.obo</w:t>
      </w:r>
      <w:r>
        <w:rPr>
          <w:rFonts w:ascii="Times New Roman" w:eastAsia="Times New Roman" w:hAnsi="Times New Roman"/>
          <w:color w:val="000000"/>
          <w:sz w:val="24"/>
        </w:rPr>
        <w:t xml:space="preserve"> file and the protein annotation file of </w:t>
      </w:r>
      <w:r>
        <w:rPr>
          <w:rFonts w:ascii="Times New Roman" w:eastAsia="Times New Roman" w:hAnsi="Times New Roman"/>
          <w:i/>
          <w:color w:val="000000"/>
          <w:sz w:val="24"/>
        </w:rPr>
        <w:t>Drosophila Melanogaster.</w:t>
      </w:r>
    </w:p>
    <w:p w14:paraId="6031E902" w14:textId="77777777" w:rsidR="00376D17" w:rsidRDefault="00000000">
      <w:pPr>
        <w:tabs>
          <w:tab w:val="left" w:pos="8614"/>
        </w:tabs>
        <w:autoSpaceDE w:val="0"/>
        <w:autoSpaceDN w:val="0"/>
        <w:spacing w:before="16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12</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75C4D767" w14:textId="77777777" w:rsidR="00376D17" w:rsidRDefault="00376D17">
      <w:pPr>
        <w:sectPr w:rsidR="00376D17">
          <w:pgSz w:w="12240" w:h="15840"/>
          <w:pgMar w:top="364" w:right="1396" w:bottom="508" w:left="1440" w:header="720" w:footer="720" w:gutter="0"/>
          <w:cols w:space="720"/>
          <w:docGrid w:linePitch="360"/>
        </w:sectPr>
      </w:pPr>
    </w:p>
    <w:p w14:paraId="1B8876EB" w14:textId="77777777" w:rsidR="00376D17" w:rsidRDefault="00376D17">
      <w:pPr>
        <w:autoSpaceDE w:val="0"/>
        <w:autoSpaceDN w:val="0"/>
        <w:spacing w:after="146" w:line="220" w:lineRule="exact"/>
      </w:pPr>
    </w:p>
    <w:p w14:paraId="5D46C972" w14:textId="77777777" w:rsidR="00376D17" w:rsidRDefault="00000000">
      <w:pPr>
        <w:autoSpaceDE w:val="0"/>
        <w:autoSpaceDN w:val="0"/>
        <w:spacing w:after="0" w:line="230" w:lineRule="auto"/>
        <w:ind w:right="304"/>
        <w:jc w:val="right"/>
      </w:pPr>
      <w:r>
        <w:rPr>
          <w:rFonts w:ascii="Times New Roman" w:eastAsia="Times New Roman" w:hAnsi="Times New Roman"/>
          <w:i/>
          <w:color w:val="000000"/>
        </w:rPr>
        <w:t>Internship Report</w:t>
      </w:r>
    </w:p>
    <w:p w14:paraId="7FAAFD77" w14:textId="77777777" w:rsidR="00376D17" w:rsidRDefault="00000000">
      <w:pPr>
        <w:autoSpaceDE w:val="0"/>
        <w:autoSpaceDN w:val="0"/>
        <w:spacing w:before="478" w:after="0" w:line="269" w:lineRule="auto"/>
      </w:pPr>
      <w:r>
        <w:rPr>
          <w:rFonts w:ascii="Times New Roman" w:eastAsia="Times New Roman" w:hAnsi="Times New Roman"/>
          <w:color w:val="000000"/>
          <w:sz w:val="24"/>
        </w:rPr>
        <w:t xml:space="preserve">The functional annotation was performed by using </w:t>
      </w:r>
      <w:r>
        <w:rPr>
          <w:rFonts w:ascii="Times New Roman" w:eastAsia="Times New Roman" w:hAnsi="Times New Roman"/>
          <w:b/>
          <w:color w:val="000000"/>
          <w:sz w:val="24"/>
        </w:rPr>
        <w:t>eggNOG-mapper</w:t>
      </w:r>
      <w:r>
        <w:rPr>
          <w:rFonts w:ascii="Times New Roman" w:eastAsia="Times New Roman" w:hAnsi="Times New Roman"/>
          <w:color w:val="000000"/>
          <w:sz w:val="24"/>
        </w:rPr>
        <w:t xml:space="preserve">. The protein FASTA sequence was downloaded from NCBI and then uploaded on eggNOG-mapper. The resulting annotation file from eggNOG-mapper contained the protein ids along with the GO term and KO (KEGG Orthology) identifiers. The annotation file was then filtered to remove the protein IDS that did not have the GO or KO annotations. </w:t>
      </w:r>
    </w:p>
    <w:p w14:paraId="5DCAC360" w14:textId="77777777" w:rsidR="00376D17" w:rsidRDefault="00000000">
      <w:pPr>
        <w:autoSpaceDE w:val="0"/>
        <w:autoSpaceDN w:val="0"/>
        <w:spacing w:before="216" w:after="0" w:line="269" w:lineRule="auto"/>
      </w:pPr>
      <w:r>
        <w:rPr>
          <w:rFonts w:ascii="Times New Roman" w:eastAsia="Times New Roman" w:hAnsi="Times New Roman"/>
          <w:color w:val="000000"/>
          <w:sz w:val="24"/>
        </w:rPr>
        <w:t>The go-basic.obo file was downloaded from the official website of Gene Ontology.Ater this the gene IDS of differentially expressed genes were converted into protein ids by using</w:t>
      </w:r>
      <w:r>
        <w:rPr>
          <w:rFonts w:ascii="Times New Roman" w:eastAsia="Times New Roman" w:hAnsi="Times New Roman"/>
          <w:b/>
          <w:color w:val="000000"/>
          <w:sz w:val="24"/>
        </w:rPr>
        <w:t xml:space="preserve"> R studio</w:t>
      </w:r>
      <w:r>
        <w:rPr>
          <w:rFonts w:ascii="Times New Roman" w:eastAsia="Times New Roman" w:hAnsi="Times New Roman"/>
          <w:color w:val="000000"/>
          <w:sz w:val="24"/>
        </w:rPr>
        <w:t xml:space="preserve"> and then all the three files </w:t>
      </w:r>
      <w:r>
        <w:rPr>
          <w:rFonts w:ascii="Times New Roman" w:eastAsia="Times New Roman" w:hAnsi="Times New Roman"/>
          <w:b/>
          <w:color w:val="000000"/>
          <w:sz w:val="24"/>
        </w:rPr>
        <w:t xml:space="preserve">(go-basic.obo </w:t>
      </w:r>
      <w:r>
        <w:rPr>
          <w:rFonts w:ascii="Times New Roman" w:eastAsia="Times New Roman" w:hAnsi="Times New Roman"/>
          <w:color w:val="000000"/>
          <w:sz w:val="24"/>
        </w:rPr>
        <w:t>as the database file</w:t>
      </w:r>
      <w:r>
        <w:rPr>
          <w:rFonts w:ascii="Times New Roman" w:eastAsia="Times New Roman" w:hAnsi="Times New Roman"/>
          <w:b/>
          <w:color w:val="000000"/>
          <w:sz w:val="24"/>
        </w:rPr>
        <w:t xml:space="preserve">, annotation file </w:t>
      </w:r>
      <w:r>
        <w:rPr>
          <w:rFonts w:ascii="Times New Roman" w:eastAsia="Times New Roman" w:hAnsi="Times New Roman"/>
          <w:color w:val="000000"/>
          <w:sz w:val="24"/>
        </w:rPr>
        <w:t>with protein ids and corresponding GO terms, and</w:t>
      </w:r>
      <w:r>
        <w:rPr>
          <w:rFonts w:ascii="Times New Roman" w:eastAsia="Times New Roman" w:hAnsi="Times New Roman"/>
          <w:b/>
          <w:color w:val="000000"/>
          <w:sz w:val="24"/>
        </w:rPr>
        <w:t xml:space="preserve"> protein IDS of upregulated genes</w:t>
      </w:r>
      <w:r>
        <w:rPr>
          <w:rFonts w:ascii="Times New Roman" w:eastAsia="Times New Roman" w:hAnsi="Times New Roman"/>
          <w:color w:val="000000"/>
          <w:sz w:val="24"/>
        </w:rPr>
        <w:t xml:space="preserve"> file as a study set file) were uploaded on GO enrichment tool. </w:t>
      </w:r>
    </w:p>
    <w:p w14:paraId="46B63189" w14:textId="77777777" w:rsidR="00376D17" w:rsidRDefault="00000000">
      <w:pPr>
        <w:autoSpaceDE w:val="0"/>
        <w:autoSpaceDN w:val="0"/>
        <w:spacing w:before="218" w:after="0" w:line="254" w:lineRule="auto"/>
      </w:pPr>
      <w:r>
        <w:rPr>
          <w:rFonts w:ascii="Times New Roman" w:eastAsia="Times New Roman" w:hAnsi="Times New Roman"/>
          <w:color w:val="000000"/>
          <w:sz w:val="24"/>
        </w:rPr>
        <w:t xml:space="preserve">The GO enrichment tool compares the study set file with the background gene set to identify the GO terms that were overrepresented among the degs. </w:t>
      </w:r>
    </w:p>
    <w:p w14:paraId="569731AE" w14:textId="77777777" w:rsidR="00376D17" w:rsidRDefault="00000000">
      <w:pPr>
        <w:autoSpaceDE w:val="0"/>
        <w:autoSpaceDN w:val="0"/>
        <w:spacing w:before="296" w:after="284" w:line="230" w:lineRule="auto"/>
        <w:jc w:val="center"/>
      </w:pPr>
      <w:r>
        <w:rPr>
          <w:rFonts w:ascii="Times New Roman" w:eastAsia="Times New Roman" w:hAnsi="Times New Roman"/>
          <w:b/>
          <w:i/>
          <w:color w:val="000000"/>
          <w:sz w:val="24"/>
        </w:rPr>
        <w:t>Table 6: GOEnrichment Parameters Used</w:t>
      </w:r>
    </w:p>
    <w:tbl>
      <w:tblPr>
        <w:tblW w:w="0" w:type="auto"/>
        <w:tblInd w:w="2056" w:type="dxa"/>
        <w:tblLayout w:type="fixed"/>
        <w:tblLook w:val="04A0" w:firstRow="1" w:lastRow="0" w:firstColumn="1" w:lastColumn="0" w:noHBand="0" w:noVBand="1"/>
      </w:tblPr>
      <w:tblGrid>
        <w:gridCol w:w="2944"/>
        <w:gridCol w:w="2308"/>
      </w:tblGrid>
      <w:tr w:rsidR="00376D17" w14:paraId="6557DCF6" w14:textId="77777777">
        <w:trPr>
          <w:trHeight w:hRule="exact" w:val="320"/>
        </w:trPr>
        <w:tc>
          <w:tcPr>
            <w:tcW w:w="2944" w:type="dxa"/>
            <w:shd w:val="clear" w:color="auto" w:fill="155F82"/>
            <w:tcMar>
              <w:left w:w="0" w:type="dxa"/>
              <w:right w:w="0" w:type="dxa"/>
            </w:tcMar>
          </w:tcPr>
          <w:p w14:paraId="0159C30C" w14:textId="77777777" w:rsidR="00376D17" w:rsidRDefault="00000000">
            <w:pPr>
              <w:autoSpaceDE w:val="0"/>
              <w:autoSpaceDN w:val="0"/>
              <w:spacing w:before="22" w:after="0" w:line="230" w:lineRule="auto"/>
              <w:ind w:right="852"/>
              <w:jc w:val="right"/>
            </w:pPr>
            <w:r>
              <w:rPr>
                <w:rFonts w:ascii="Times New Roman" w:eastAsia="Times New Roman" w:hAnsi="Times New Roman"/>
                <w:b/>
                <w:color w:val="FFFFFF"/>
                <w:sz w:val="24"/>
              </w:rPr>
              <w:t xml:space="preserve">Parameter </w:t>
            </w:r>
          </w:p>
        </w:tc>
        <w:tc>
          <w:tcPr>
            <w:tcW w:w="2308" w:type="dxa"/>
            <w:shd w:val="clear" w:color="auto" w:fill="155F82"/>
            <w:tcMar>
              <w:left w:w="0" w:type="dxa"/>
              <w:right w:w="0" w:type="dxa"/>
            </w:tcMar>
          </w:tcPr>
          <w:p w14:paraId="6B9C46E0" w14:textId="77777777" w:rsidR="00376D17" w:rsidRDefault="00000000">
            <w:pPr>
              <w:autoSpaceDE w:val="0"/>
              <w:autoSpaceDN w:val="0"/>
              <w:spacing w:before="22" w:after="0" w:line="230" w:lineRule="auto"/>
              <w:jc w:val="center"/>
            </w:pPr>
            <w:r>
              <w:rPr>
                <w:rFonts w:ascii="Times New Roman" w:eastAsia="Times New Roman" w:hAnsi="Times New Roman"/>
                <w:b/>
                <w:color w:val="FFFFFF"/>
                <w:sz w:val="24"/>
              </w:rPr>
              <w:t>Value</w:t>
            </w:r>
          </w:p>
        </w:tc>
      </w:tr>
    </w:tbl>
    <w:p w14:paraId="76C4A9CC" w14:textId="77777777" w:rsidR="00376D17" w:rsidRDefault="00376D17">
      <w:pPr>
        <w:autoSpaceDE w:val="0"/>
        <w:autoSpaceDN w:val="0"/>
        <w:spacing w:after="0" w:line="20" w:lineRule="exact"/>
      </w:pPr>
    </w:p>
    <w:tbl>
      <w:tblPr>
        <w:tblW w:w="0" w:type="auto"/>
        <w:tblInd w:w="2062" w:type="dxa"/>
        <w:tblLayout w:type="fixed"/>
        <w:tblLook w:val="04A0" w:firstRow="1" w:lastRow="0" w:firstColumn="1" w:lastColumn="0" w:noHBand="0" w:noVBand="1"/>
      </w:tblPr>
      <w:tblGrid>
        <w:gridCol w:w="2950"/>
        <w:gridCol w:w="2290"/>
      </w:tblGrid>
      <w:tr w:rsidR="00376D17" w14:paraId="6A76254B" w14:textId="77777777">
        <w:trPr>
          <w:trHeight w:hRule="exact" w:val="306"/>
        </w:trPr>
        <w:tc>
          <w:tcPr>
            <w:tcW w:w="2950" w:type="dxa"/>
            <w:tcBorders>
              <w:left w:val="single" w:sz="4" w:space="0" w:color="45AFE0"/>
              <w:bottom w:val="single" w:sz="4" w:space="0" w:color="45AFE0"/>
              <w:right w:val="single" w:sz="4" w:space="0" w:color="45AFE0"/>
            </w:tcBorders>
            <w:tcMar>
              <w:left w:w="0" w:type="dxa"/>
              <w:right w:w="0" w:type="dxa"/>
            </w:tcMar>
          </w:tcPr>
          <w:p w14:paraId="71B2EE8B" w14:textId="77777777" w:rsidR="00376D17" w:rsidRDefault="00000000">
            <w:pPr>
              <w:autoSpaceDE w:val="0"/>
              <w:autoSpaceDN w:val="0"/>
              <w:spacing w:before="12" w:after="0" w:line="230" w:lineRule="auto"/>
              <w:jc w:val="center"/>
            </w:pPr>
            <w:r>
              <w:rPr>
                <w:rFonts w:ascii="Times New Roman" w:eastAsia="Times New Roman" w:hAnsi="Times New Roman"/>
                <w:color w:val="2C3143"/>
                <w:sz w:val="24"/>
              </w:rPr>
              <w:t xml:space="preserve">Multiple Test Correction </w:t>
            </w:r>
          </w:p>
        </w:tc>
        <w:tc>
          <w:tcPr>
            <w:tcW w:w="2290" w:type="dxa"/>
            <w:tcBorders>
              <w:left w:val="single" w:sz="4" w:space="0" w:color="45AFE0"/>
              <w:bottom w:val="single" w:sz="4" w:space="0" w:color="45AFE0"/>
              <w:right w:val="single" w:sz="4" w:space="0" w:color="45AFE0"/>
            </w:tcBorders>
            <w:tcMar>
              <w:left w:w="0" w:type="dxa"/>
              <w:right w:w="0" w:type="dxa"/>
            </w:tcMar>
          </w:tcPr>
          <w:p w14:paraId="78763903" w14:textId="77777777" w:rsidR="00376D17" w:rsidRDefault="00000000">
            <w:pPr>
              <w:autoSpaceDE w:val="0"/>
              <w:autoSpaceDN w:val="0"/>
              <w:spacing w:before="12" w:after="0" w:line="230" w:lineRule="auto"/>
              <w:jc w:val="center"/>
            </w:pPr>
            <w:r>
              <w:rPr>
                <w:rFonts w:ascii="Times New Roman" w:eastAsia="Times New Roman" w:hAnsi="Times New Roman"/>
                <w:color w:val="2C3143"/>
                <w:sz w:val="24"/>
              </w:rPr>
              <w:t xml:space="preserve">Benjamini-Hochberg </w:t>
            </w:r>
          </w:p>
        </w:tc>
      </w:tr>
      <w:tr w:rsidR="00376D17" w14:paraId="5E217ED8" w14:textId="77777777">
        <w:trPr>
          <w:trHeight w:hRule="exact" w:val="310"/>
        </w:trPr>
        <w:tc>
          <w:tcPr>
            <w:tcW w:w="2950" w:type="dxa"/>
            <w:tcBorders>
              <w:top w:val="single" w:sz="4" w:space="0" w:color="45AFE0"/>
              <w:left w:val="single" w:sz="4" w:space="0" w:color="45AFE0"/>
              <w:bottom w:val="single" w:sz="4" w:space="0" w:color="45AFE0"/>
              <w:right w:val="single" w:sz="4" w:space="0" w:color="45AFE0"/>
            </w:tcBorders>
            <w:tcMar>
              <w:left w:w="0" w:type="dxa"/>
              <w:right w:w="0" w:type="dxa"/>
            </w:tcMar>
          </w:tcPr>
          <w:p w14:paraId="51819C2A" w14:textId="77777777" w:rsidR="00376D17" w:rsidRDefault="00000000">
            <w:pPr>
              <w:autoSpaceDE w:val="0"/>
              <w:autoSpaceDN w:val="0"/>
              <w:spacing w:before="12" w:after="0" w:line="230" w:lineRule="auto"/>
              <w:jc w:val="center"/>
            </w:pPr>
            <w:r>
              <w:rPr>
                <w:rFonts w:ascii="Times New Roman" w:eastAsia="Times New Roman" w:hAnsi="Times New Roman"/>
                <w:color w:val="2C3143"/>
                <w:sz w:val="24"/>
              </w:rPr>
              <w:t xml:space="preserve">P-Value Cut-Off </w:t>
            </w:r>
          </w:p>
        </w:tc>
        <w:tc>
          <w:tcPr>
            <w:tcW w:w="2290" w:type="dxa"/>
            <w:tcBorders>
              <w:top w:val="single" w:sz="4" w:space="0" w:color="45AFE0"/>
              <w:left w:val="single" w:sz="4" w:space="0" w:color="45AFE0"/>
              <w:bottom w:val="single" w:sz="4" w:space="0" w:color="45AFE0"/>
              <w:right w:val="single" w:sz="4" w:space="0" w:color="45AFE0"/>
            </w:tcBorders>
            <w:tcMar>
              <w:left w:w="0" w:type="dxa"/>
              <w:right w:w="0" w:type="dxa"/>
            </w:tcMar>
          </w:tcPr>
          <w:p w14:paraId="7450E300" w14:textId="77777777" w:rsidR="00376D17" w:rsidRDefault="00000000">
            <w:pPr>
              <w:autoSpaceDE w:val="0"/>
              <w:autoSpaceDN w:val="0"/>
              <w:spacing w:before="12" w:after="0" w:line="230" w:lineRule="auto"/>
              <w:jc w:val="center"/>
            </w:pPr>
            <w:r>
              <w:rPr>
                <w:rFonts w:ascii="Times New Roman" w:eastAsia="Times New Roman" w:hAnsi="Times New Roman"/>
                <w:color w:val="2C3143"/>
                <w:sz w:val="24"/>
              </w:rPr>
              <w:t xml:space="preserve">0.01 </w:t>
            </w:r>
          </w:p>
        </w:tc>
      </w:tr>
    </w:tbl>
    <w:p w14:paraId="460C0A72" w14:textId="77777777" w:rsidR="00376D17" w:rsidRDefault="00000000">
      <w:pPr>
        <w:autoSpaceDE w:val="0"/>
        <w:autoSpaceDN w:val="0"/>
        <w:spacing w:before="336" w:after="0" w:line="230" w:lineRule="auto"/>
      </w:pPr>
      <w:r>
        <w:rPr>
          <w:rFonts w:ascii="Times New Roman" w:eastAsia="Times New Roman" w:hAnsi="Times New Roman"/>
          <w:color w:val="000000"/>
          <w:sz w:val="24"/>
        </w:rPr>
        <w:t xml:space="preserve">The GOEnrichment terms were classified into three main categories: </w:t>
      </w:r>
    </w:p>
    <w:p w14:paraId="56F9996B" w14:textId="77777777" w:rsidR="00376D17" w:rsidRDefault="00000000">
      <w:pPr>
        <w:tabs>
          <w:tab w:val="left" w:pos="722"/>
        </w:tabs>
        <w:autoSpaceDE w:val="0"/>
        <w:autoSpaceDN w:val="0"/>
        <w:spacing w:before="206" w:after="0" w:line="259" w:lineRule="auto"/>
        <w:ind w:left="362" w:right="432"/>
      </w:pPr>
      <w:r>
        <w:rPr>
          <w:rFonts w:ascii="Symbol" w:eastAsia="Symbol" w:hAnsi="Symbol"/>
          <w:color w:val="000000"/>
          <w:sz w:val="24"/>
        </w:rPr>
        <w:t>•</w:t>
      </w:r>
      <w:r>
        <w:rPr>
          <w:rFonts w:ascii="Times New Roman" w:eastAsia="Times New Roman" w:hAnsi="Times New Roman"/>
          <w:b/>
          <w:color w:val="000000"/>
          <w:sz w:val="24"/>
        </w:rPr>
        <w:t>Biological Process (BP)</w:t>
      </w:r>
      <w:r>
        <w:rPr>
          <w:rFonts w:ascii="Times New Roman" w:eastAsia="Times New Roman" w:hAnsi="Times New Roman"/>
          <w:color w:val="000000"/>
          <w:sz w:val="24"/>
        </w:rPr>
        <w:t xml:space="preserve"> describes the biolohical processes in which the DEGs were </w:t>
      </w:r>
      <w:r>
        <w:tab/>
      </w:r>
      <w:r>
        <w:rPr>
          <w:rFonts w:ascii="Times New Roman" w:eastAsia="Times New Roman" w:hAnsi="Times New Roman"/>
          <w:color w:val="000000"/>
          <w:sz w:val="24"/>
        </w:rPr>
        <w:t xml:space="preserve">involved. </w:t>
      </w:r>
    </w:p>
    <w:p w14:paraId="407F8E30" w14:textId="77777777" w:rsidR="00376D17" w:rsidRDefault="00000000">
      <w:pPr>
        <w:autoSpaceDE w:val="0"/>
        <w:autoSpaceDN w:val="0"/>
        <w:spacing w:before="46" w:after="0" w:line="259" w:lineRule="auto"/>
        <w:ind w:left="362" w:right="288"/>
      </w:pPr>
      <w:r>
        <w:rPr>
          <w:rFonts w:ascii="Symbol" w:eastAsia="Symbol" w:hAnsi="Symbol"/>
          <w:color w:val="000000"/>
          <w:sz w:val="24"/>
        </w:rPr>
        <w:t>•</w:t>
      </w:r>
      <w:r>
        <w:rPr>
          <w:rFonts w:ascii="Times New Roman" w:eastAsia="Times New Roman" w:hAnsi="Times New Roman"/>
          <w:b/>
          <w:color w:val="000000"/>
          <w:sz w:val="24"/>
        </w:rPr>
        <w:t>Molecular Function (MF)</w:t>
      </w:r>
      <w:r>
        <w:rPr>
          <w:rFonts w:ascii="Times New Roman" w:eastAsia="Times New Roman" w:hAnsi="Times New Roman"/>
          <w:color w:val="000000"/>
          <w:sz w:val="24"/>
        </w:rPr>
        <w:t xml:space="preserve"> describes the biological functions performed by the DEGs. </w:t>
      </w:r>
      <w:r>
        <w:rPr>
          <w:rFonts w:ascii="Symbol" w:eastAsia="Symbol" w:hAnsi="Symbol"/>
          <w:color w:val="000000"/>
          <w:sz w:val="24"/>
        </w:rPr>
        <w:t>•</w:t>
      </w:r>
      <w:r>
        <w:rPr>
          <w:rFonts w:ascii="Times New Roman" w:eastAsia="Times New Roman" w:hAnsi="Times New Roman"/>
          <w:b/>
          <w:color w:val="000000"/>
          <w:sz w:val="24"/>
        </w:rPr>
        <w:t>Cellular Component (CC)</w:t>
      </w:r>
      <w:r>
        <w:rPr>
          <w:rFonts w:ascii="Times New Roman" w:eastAsia="Times New Roman" w:hAnsi="Times New Roman"/>
          <w:color w:val="000000"/>
          <w:sz w:val="24"/>
        </w:rPr>
        <w:t xml:space="preserve"> describes the location of DEGs in cell. </w:t>
      </w:r>
    </w:p>
    <w:p w14:paraId="787EABFD" w14:textId="77777777" w:rsidR="00376D17" w:rsidRDefault="00000000">
      <w:pPr>
        <w:autoSpaceDE w:val="0"/>
        <w:autoSpaceDN w:val="0"/>
        <w:spacing w:before="378" w:after="0" w:line="264" w:lineRule="auto"/>
        <w:ind w:right="288"/>
      </w:pPr>
      <w:r>
        <w:rPr>
          <w:rFonts w:ascii="Times New Roman" w:eastAsia="Times New Roman" w:hAnsi="Times New Roman"/>
          <w:b/>
          <w:color w:val="000000"/>
          <w:sz w:val="28"/>
        </w:rPr>
        <w:t xml:space="preserve">2.3.9. KO (KEGG Orthology) Enrichment Analysis </w:t>
      </w:r>
      <w:r>
        <w:br/>
      </w:r>
      <w:r>
        <w:rPr>
          <w:rFonts w:ascii="Times New Roman" w:eastAsia="Times New Roman" w:hAnsi="Times New Roman"/>
          <w:color w:val="000000"/>
          <w:sz w:val="24"/>
        </w:rPr>
        <w:t xml:space="preserve">The differentially expressed genes were further used for KEGG pathway enrichment.The KO identofiers froms the annotated file for the upregulated genes wereselected and processed in </w:t>
      </w:r>
    </w:p>
    <w:p w14:paraId="2E98FFF9" w14:textId="77777777" w:rsidR="00376D17" w:rsidRDefault="00000000">
      <w:pPr>
        <w:autoSpaceDE w:val="0"/>
        <w:autoSpaceDN w:val="0"/>
        <w:spacing w:before="214" w:after="0" w:line="254" w:lineRule="auto"/>
        <w:ind w:right="144"/>
      </w:pPr>
      <w:r>
        <w:rPr>
          <w:rFonts w:ascii="Times New Roman" w:eastAsia="Times New Roman" w:hAnsi="Times New Roman"/>
          <w:color w:val="000000"/>
          <w:sz w:val="24"/>
        </w:rPr>
        <w:t xml:space="preserve">The study set containing the protein IDS of 562 upregulated genes were loaded in R along with the background annotation file and then converted the protein IDS of study set into the KO ids. </w:t>
      </w:r>
    </w:p>
    <w:p w14:paraId="3EA0BF0F" w14:textId="77777777" w:rsidR="00376D17" w:rsidRDefault="00000000">
      <w:pPr>
        <w:autoSpaceDE w:val="0"/>
        <w:autoSpaceDN w:val="0"/>
        <w:spacing w:before="214" w:after="0" w:line="269" w:lineRule="auto"/>
      </w:pPr>
      <w:r>
        <w:rPr>
          <w:rFonts w:ascii="Times New Roman" w:eastAsia="Times New Roman" w:hAnsi="Times New Roman"/>
          <w:color w:val="000000"/>
          <w:sz w:val="24"/>
        </w:rPr>
        <w:t xml:space="preserve">KEGG Enrichment was done using clusterProfiler (R package) in R to check which biological pathways were overly represented among the differentially expressed genes. Resulting p values were adjusted for multiple testing using Benjamini-Hochberg (BH) to remove the false positives and pvalueCutoff = 0.05 aur qvalueCutoff = 0.2 were applied on the data to identify the significantly enriched pathways. </w:t>
      </w:r>
    </w:p>
    <w:p w14:paraId="37CE86DB" w14:textId="77777777" w:rsidR="00376D17" w:rsidRDefault="00000000">
      <w:pPr>
        <w:tabs>
          <w:tab w:val="left" w:pos="8614"/>
        </w:tabs>
        <w:autoSpaceDE w:val="0"/>
        <w:autoSpaceDN w:val="0"/>
        <w:spacing w:before="1204"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13</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09184253" w14:textId="77777777" w:rsidR="00376D17" w:rsidRDefault="00376D17">
      <w:pPr>
        <w:sectPr w:rsidR="00376D17">
          <w:pgSz w:w="12240" w:h="15840"/>
          <w:pgMar w:top="364" w:right="1376" w:bottom="508" w:left="1440" w:header="720" w:footer="720" w:gutter="0"/>
          <w:cols w:space="720"/>
          <w:docGrid w:linePitch="360"/>
        </w:sectPr>
      </w:pPr>
    </w:p>
    <w:p w14:paraId="02B51790" w14:textId="77777777" w:rsidR="00376D17" w:rsidRDefault="00376D17">
      <w:pPr>
        <w:autoSpaceDE w:val="0"/>
        <w:autoSpaceDN w:val="0"/>
        <w:spacing w:after="146" w:line="220" w:lineRule="exact"/>
      </w:pPr>
    </w:p>
    <w:p w14:paraId="7855A5A2" w14:textId="77777777" w:rsidR="00376D17" w:rsidRDefault="00000000">
      <w:pPr>
        <w:autoSpaceDE w:val="0"/>
        <w:autoSpaceDN w:val="0"/>
        <w:spacing w:after="0" w:line="230" w:lineRule="auto"/>
        <w:ind w:right="278"/>
        <w:jc w:val="right"/>
      </w:pPr>
      <w:r>
        <w:rPr>
          <w:rFonts w:ascii="Times New Roman" w:eastAsia="Times New Roman" w:hAnsi="Times New Roman"/>
          <w:i/>
          <w:color w:val="000000"/>
        </w:rPr>
        <w:t>Internship Report</w:t>
      </w:r>
    </w:p>
    <w:p w14:paraId="08C02C25" w14:textId="77777777" w:rsidR="00376D17" w:rsidRDefault="00000000">
      <w:pPr>
        <w:autoSpaceDE w:val="0"/>
        <w:autoSpaceDN w:val="0"/>
        <w:spacing w:before="482" w:after="0" w:line="230" w:lineRule="auto"/>
      </w:pPr>
      <w:r>
        <w:rPr>
          <w:rFonts w:ascii="Times New Roman" w:eastAsia="Times New Roman" w:hAnsi="Times New Roman"/>
          <w:b/>
          <w:color w:val="000000"/>
          <w:sz w:val="28"/>
        </w:rPr>
        <w:t xml:space="preserve">2.3.10. Protein–Protein Interaction (PPI) Network Analysis Using STRING </w:t>
      </w:r>
    </w:p>
    <w:p w14:paraId="4F6A4E66" w14:textId="77777777" w:rsidR="00376D17" w:rsidRDefault="00000000">
      <w:pPr>
        <w:autoSpaceDE w:val="0"/>
        <w:autoSpaceDN w:val="0"/>
        <w:spacing w:before="140" w:after="0" w:line="271" w:lineRule="auto"/>
      </w:pPr>
      <w:r>
        <w:rPr>
          <w:rFonts w:ascii="Times New Roman" w:eastAsia="Times New Roman" w:hAnsi="Times New Roman"/>
          <w:color w:val="000000"/>
          <w:sz w:val="24"/>
        </w:rPr>
        <w:t xml:space="preserve">The differentially expressed genes were further analyzed to determine the protein-protein interactions among the proteins. For this purpose, the protein IDS of DEGs were uploaded on the official STRING website and the organism was selected as </w:t>
      </w:r>
      <w:r>
        <w:rPr>
          <w:rFonts w:ascii="Times New Roman" w:eastAsia="Times New Roman" w:hAnsi="Times New Roman"/>
          <w:i/>
          <w:color w:val="000000"/>
          <w:sz w:val="24"/>
        </w:rPr>
        <w:t xml:space="preserve">Drosophila melanogaster. </w:t>
      </w:r>
      <w:r>
        <w:rPr>
          <w:rFonts w:ascii="Times New Roman" w:eastAsia="Times New Roman" w:hAnsi="Times New Roman"/>
          <w:color w:val="000000"/>
          <w:sz w:val="24"/>
        </w:rPr>
        <w:t xml:space="preserve">An </w:t>
      </w:r>
      <w:r>
        <w:rPr>
          <w:rFonts w:ascii="Times New Roman" w:eastAsia="Times New Roman" w:hAnsi="Times New Roman"/>
          <w:b/>
          <w:color w:val="000000"/>
          <w:sz w:val="24"/>
        </w:rPr>
        <w:t>interaction score of 0.700</w:t>
      </w:r>
      <w:r>
        <w:rPr>
          <w:rFonts w:ascii="Times New Roman" w:eastAsia="Times New Roman" w:hAnsi="Times New Roman"/>
          <w:color w:val="000000"/>
          <w:sz w:val="24"/>
        </w:rPr>
        <w:t xml:space="preserve"> was applied to obtain high-confidence interactions. STRING gives the known and predicted interactions among the proteins based on available evidence like experimental data. </w:t>
      </w:r>
    </w:p>
    <w:p w14:paraId="3C4E796B" w14:textId="77777777" w:rsidR="00376D17" w:rsidRDefault="00000000">
      <w:pPr>
        <w:autoSpaceDE w:val="0"/>
        <w:autoSpaceDN w:val="0"/>
        <w:spacing w:before="220" w:after="0" w:line="230" w:lineRule="auto"/>
      </w:pPr>
      <w:r>
        <w:rPr>
          <w:rFonts w:ascii="Times New Roman" w:eastAsia="Times New Roman" w:hAnsi="Times New Roman"/>
          <w:b/>
          <w:color w:val="000000"/>
          <w:sz w:val="28"/>
        </w:rPr>
        <w:t xml:space="preserve">2.3.11. Hub Gene Identification Using Cytoscape </w:t>
      </w:r>
    </w:p>
    <w:p w14:paraId="2994D9F6" w14:textId="77777777" w:rsidR="00376D17" w:rsidRDefault="00000000">
      <w:pPr>
        <w:autoSpaceDE w:val="0"/>
        <w:autoSpaceDN w:val="0"/>
        <w:spacing w:before="140" w:after="0" w:line="269" w:lineRule="auto"/>
        <w:ind w:right="144"/>
      </w:pPr>
      <w:r>
        <w:rPr>
          <w:rFonts w:ascii="Times New Roman" w:eastAsia="Times New Roman" w:hAnsi="Times New Roman"/>
          <w:color w:val="000000"/>
          <w:sz w:val="24"/>
        </w:rPr>
        <w:t xml:space="preserve">The PPI network obtained from STRING was further analyzed using Cytoscape to identify the hub genes. The string network was imported in Cytoscape and cytohubba plugin was used to identify the central proteins that showed thehighest number of interactions with other proteins. These genes were ranked according to their connectivity and the proteins with top interactions were selected as hub genes. </w:t>
      </w:r>
    </w:p>
    <w:p w14:paraId="4E7A6EE9" w14:textId="77777777" w:rsidR="00376D17" w:rsidRDefault="00000000">
      <w:pPr>
        <w:autoSpaceDE w:val="0"/>
        <w:autoSpaceDN w:val="0"/>
        <w:spacing w:before="220" w:after="0" w:line="266" w:lineRule="auto"/>
      </w:pPr>
      <w:r>
        <w:rPr>
          <w:rFonts w:ascii="Times New Roman" w:eastAsia="Times New Roman" w:hAnsi="Times New Roman"/>
          <w:color w:val="000000"/>
          <w:sz w:val="24"/>
        </w:rPr>
        <w:t xml:space="preserve">Hub genes are important because they have a large number of interactions with other proteins and these interactions show that they may have an important role in biological processes. However, the high connectivity with other proteins does not confirm that the protein is the most important, so the hub genes require further experimental validation. </w:t>
      </w:r>
    </w:p>
    <w:p w14:paraId="49FDB17E" w14:textId="77777777" w:rsidR="00376D17" w:rsidRDefault="00000000">
      <w:pPr>
        <w:autoSpaceDE w:val="0"/>
        <w:autoSpaceDN w:val="0"/>
        <w:spacing w:before="218" w:after="0" w:line="230" w:lineRule="auto"/>
      </w:pPr>
      <w:r>
        <w:rPr>
          <w:rFonts w:ascii="Times New Roman" w:eastAsia="Times New Roman" w:hAnsi="Times New Roman"/>
          <w:b/>
          <w:color w:val="000000"/>
          <w:sz w:val="28"/>
        </w:rPr>
        <w:t xml:space="preserve">2.4. Tools and Techniques Used </w:t>
      </w:r>
    </w:p>
    <w:p w14:paraId="248F083D" w14:textId="77777777" w:rsidR="00376D17" w:rsidRDefault="00000000">
      <w:pPr>
        <w:autoSpaceDE w:val="0"/>
        <w:autoSpaceDN w:val="0"/>
        <w:spacing w:before="140" w:after="204" w:line="230" w:lineRule="auto"/>
        <w:jc w:val="center"/>
      </w:pPr>
      <w:r>
        <w:rPr>
          <w:rFonts w:ascii="Times New Roman" w:eastAsia="Times New Roman" w:hAnsi="Times New Roman"/>
          <w:b/>
          <w:i/>
          <w:color w:val="000000"/>
          <w:sz w:val="24"/>
        </w:rPr>
        <w:t xml:space="preserve">Table 7: Tools used in RNA seq analysis </w:t>
      </w:r>
    </w:p>
    <w:tbl>
      <w:tblPr>
        <w:tblW w:w="0" w:type="auto"/>
        <w:tblLayout w:type="fixed"/>
        <w:tblLook w:val="04A0" w:firstRow="1" w:lastRow="0" w:firstColumn="1" w:lastColumn="0" w:noHBand="0" w:noVBand="1"/>
      </w:tblPr>
      <w:tblGrid>
        <w:gridCol w:w="3240"/>
        <w:gridCol w:w="6124"/>
      </w:tblGrid>
      <w:tr w:rsidR="00376D17" w14:paraId="309C7DA7" w14:textId="77777777">
        <w:trPr>
          <w:trHeight w:hRule="exact" w:val="290"/>
        </w:trPr>
        <w:tc>
          <w:tcPr>
            <w:tcW w:w="3240" w:type="dxa"/>
            <w:shd w:val="clear" w:color="auto" w:fill="155F82"/>
            <w:tcMar>
              <w:left w:w="0" w:type="dxa"/>
              <w:right w:w="0" w:type="dxa"/>
            </w:tcMar>
          </w:tcPr>
          <w:p w14:paraId="1E3BE15B" w14:textId="77777777" w:rsidR="00376D17" w:rsidRDefault="00000000">
            <w:pPr>
              <w:autoSpaceDE w:val="0"/>
              <w:autoSpaceDN w:val="0"/>
              <w:spacing w:before="22" w:after="0" w:line="230" w:lineRule="auto"/>
              <w:ind w:left="646"/>
            </w:pPr>
            <w:r>
              <w:rPr>
                <w:rFonts w:ascii="Times New Roman" w:eastAsia="Times New Roman" w:hAnsi="Times New Roman"/>
                <w:b/>
                <w:color w:val="FFFFFF"/>
                <w:sz w:val="24"/>
              </w:rPr>
              <w:t xml:space="preserve">Tool / </w:t>
            </w:r>
          </w:p>
        </w:tc>
        <w:tc>
          <w:tcPr>
            <w:tcW w:w="6124" w:type="dxa"/>
            <w:shd w:val="clear" w:color="auto" w:fill="155F82"/>
            <w:tcMar>
              <w:left w:w="0" w:type="dxa"/>
              <w:right w:w="0" w:type="dxa"/>
            </w:tcMar>
          </w:tcPr>
          <w:p w14:paraId="7A4127B0" w14:textId="77777777" w:rsidR="00376D17" w:rsidRDefault="00000000">
            <w:pPr>
              <w:autoSpaceDE w:val="0"/>
              <w:autoSpaceDN w:val="0"/>
              <w:spacing w:before="22" w:after="0" w:line="230" w:lineRule="auto"/>
              <w:ind w:right="3266"/>
              <w:jc w:val="right"/>
            </w:pPr>
            <w:r>
              <w:rPr>
                <w:rFonts w:ascii="Times New Roman" w:eastAsia="Times New Roman" w:hAnsi="Times New Roman"/>
                <w:b/>
                <w:color w:val="FFFFFF"/>
                <w:sz w:val="24"/>
              </w:rPr>
              <w:t xml:space="preserve">Purpose </w:t>
            </w:r>
          </w:p>
        </w:tc>
      </w:tr>
    </w:tbl>
    <w:p w14:paraId="7E8D4D1A" w14:textId="77777777" w:rsidR="00376D17" w:rsidRDefault="00376D17">
      <w:pPr>
        <w:autoSpaceDE w:val="0"/>
        <w:autoSpaceDN w:val="0"/>
        <w:spacing w:after="0" w:line="20" w:lineRule="exact"/>
      </w:pPr>
    </w:p>
    <w:tbl>
      <w:tblPr>
        <w:tblW w:w="0" w:type="auto"/>
        <w:tblInd w:w="200" w:type="dxa"/>
        <w:tblLayout w:type="fixed"/>
        <w:tblLook w:val="04A0" w:firstRow="1" w:lastRow="0" w:firstColumn="1" w:lastColumn="0" w:noHBand="0" w:noVBand="1"/>
      </w:tblPr>
      <w:tblGrid>
        <w:gridCol w:w="5260"/>
      </w:tblGrid>
      <w:tr w:rsidR="00376D17" w14:paraId="113A18D9" w14:textId="77777777">
        <w:trPr>
          <w:trHeight w:hRule="exact" w:val="332"/>
        </w:trPr>
        <w:tc>
          <w:tcPr>
            <w:tcW w:w="5260" w:type="dxa"/>
            <w:tcMar>
              <w:left w:w="0" w:type="dxa"/>
              <w:right w:w="0" w:type="dxa"/>
            </w:tcMar>
          </w:tcPr>
          <w:p w14:paraId="0DD3CBB2" w14:textId="77777777" w:rsidR="00376D17" w:rsidRDefault="00000000">
            <w:pPr>
              <w:autoSpaceDE w:val="0"/>
              <w:autoSpaceDN w:val="0"/>
              <w:spacing w:before="6" w:after="0" w:line="230" w:lineRule="auto"/>
              <w:ind w:left="202"/>
            </w:pPr>
            <w:r>
              <w:rPr>
                <w:rFonts w:ascii="Times New Roman" w:eastAsia="Times New Roman" w:hAnsi="Times New Roman"/>
                <w:b/>
                <w:color w:val="FFFFFF"/>
                <w:sz w:val="24"/>
              </w:rPr>
              <w:t xml:space="preserve">Technique </w:t>
            </w:r>
          </w:p>
        </w:tc>
      </w:tr>
    </w:tbl>
    <w:p w14:paraId="7CD8049C" w14:textId="77777777" w:rsidR="00376D17" w:rsidRDefault="00376D17">
      <w:pPr>
        <w:autoSpaceDE w:val="0"/>
        <w:autoSpaceDN w:val="0"/>
        <w:spacing w:after="0" w:line="20" w:lineRule="exact"/>
      </w:pPr>
    </w:p>
    <w:tbl>
      <w:tblPr>
        <w:tblW w:w="0" w:type="auto"/>
        <w:tblInd w:w="4" w:type="dxa"/>
        <w:tblLayout w:type="fixed"/>
        <w:tblLook w:val="04A0" w:firstRow="1" w:lastRow="0" w:firstColumn="1" w:lastColumn="0" w:noHBand="0" w:noVBand="1"/>
      </w:tblPr>
      <w:tblGrid>
        <w:gridCol w:w="1868"/>
        <w:gridCol w:w="7488"/>
      </w:tblGrid>
      <w:tr w:rsidR="00376D17" w14:paraId="3D0B6BF7" w14:textId="77777777">
        <w:trPr>
          <w:trHeight w:hRule="exact" w:val="306"/>
        </w:trPr>
        <w:tc>
          <w:tcPr>
            <w:tcW w:w="1868" w:type="dxa"/>
            <w:tcBorders>
              <w:left w:val="single" w:sz="4" w:space="0" w:color="45AFE0"/>
              <w:bottom w:val="single" w:sz="4" w:space="0" w:color="45AFE0"/>
              <w:right w:val="single" w:sz="4" w:space="0" w:color="45AFE0"/>
            </w:tcBorders>
            <w:tcMar>
              <w:left w:w="0" w:type="dxa"/>
              <w:right w:w="0" w:type="dxa"/>
            </w:tcMar>
          </w:tcPr>
          <w:p w14:paraId="0635D554" w14:textId="77777777" w:rsidR="00376D17" w:rsidRDefault="00000000">
            <w:pPr>
              <w:autoSpaceDE w:val="0"/>
              <w:autoSpaceDN w:val="0"/>
              <w:spacing w:before="12" w:after="0" w:line="230" w:lineRule="auto"/>
              <w:ind w:left="106"/>
            </w:pPr>
            <w:r>
              <w:rPr>
                <w:rFonts w:ascii="Times New Roman" w:eastAsia="Times New Roman" w:hAnsi="Times New Roman"/>
                <w:b/>
                <w:color w:val="000000"/>
                <w:sz w:val="24"/>
              </w:rPr>
              <w:t xml:space="preserve">NCBI </w:t>
            </w:r>
          </w:p>
        </w:tc>
        <w:tc>
          <w:tcPr>
            <w:tcW w:w="7488" w:type="dxa"/>
            <w:tcBorders>
              <w:left w:val="single" w:sz="4" w:space="0" w:color="45AFE0"/>
              <w:bottom w:val="single" w:sz="4" w:space="0" w:color="45AFE0"/>
              <w:right w:val="single" w:sz="4" w:space="0" w:color="45AFE0"/>
            </w:tcBorders>
            <w:tcMar>
              <w:left w:w="0" w:type="dxa"/>
              <w:right w:w="0" w:type="dxa"/>
            </w:tcMar>
          </w:tcPr>
          <w:p w14:paraId="5A45A658"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Raw RNA-Seq sequencing data ko obtain karne ke liye use kiya gaya. </w:t>
            </w:r>
          </w:p>
        </w:tc>
      </w:tr>
      <w:tr w:rsidR="00376D17" w14:paraId="6ECCF156" w14:textId="77777777">
        <w:trPr>
          <w:trHeight w:hRule="exact" w:val="560"/>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7A39AF14" w14:textId="77777777" w:rsidR="00376D17" w:rsidRDefault="00000000">
            <w:pPr>
              <w:autoSpaceDE w:val="0"/>
              <w:autoSpaceDN w:val="0"/>
              <w:spacing w:before="12" w:after="0" w:line="230" w:lineRule="auto"/>
              <w:ind w:left="106"/>
            </w:pPr>
            <w:r>
              <w:rPr>
                <w:rFonts w:ascii="Times New Roman" w:eastAsia="Times New Roman" w:hAnsi="Times New Roman"/>
                <w:b/>
                <w:color w:val="000000"/>
                <w:sz w:val="24"/>
              </w:rPr>
              <w:t xml:space="preserve">Galaxy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11FE95FE" w14:textId="77777777" w:rsidR="00376D17" w:rsidRDefault="00000000">
            <w:pPr>
              <w:autoSpaceDE w:val="0"/>
              <w:autoSpaceDN w:val="0"/>
              <w:spacing w:before="10" w:after="0" w:line="245" w:lineRule="auto"/>
              <w:ind w:left="106" w:right="144"/>
            </w:pPr>
            <w:r>
              <w:rPr>
                <w:rFonts w:ascii="Times New Roman" w:eastAsia="Times New Roman" w:hAnsi="Times New Roman"/>
                <w:color w:val="000000"/>
                <w:sz w:val="24"/>
              </w:rPr>
              <w:t xml:space="preserve">RNA-Seq data ki quality control, preprocessing, alignment, quantification aur downstream analysis ke liye use kiya gaya. </w:t>
            </w:r>
          </w:p>
        </w:tc>
      </w:tr>
      <w:tr w:rsidR="00376D17" w14:paraId="473E1528" w14:textId="77777777">
        <w:trPr>
          <w:trHeight w:hRule="exact" w:val="312"/>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475355B2" w14:textId="77777777" w:rsidR="00376D17" w:rsidRDefault="00000000">
            <w:pPr>
              <w:autoSpaceDE w:val="0"/>
              <w:autoSpaceDN w:val="0"/>
              <w:spacing w:before="12" w:after="0" w:line="230" w:lineRule="auto"/>
              <w:jc w:val="center"/>
            </w:pPr>
            <w:r>
              <w:rPr>
                <w:rFonts w:ascii="Times New Roman" w:eastAsia="Times New Roman" w:hAnsi="Times New Roman"/>
                <w:b/>
                <w:color w:val="000000"/>
                <w:sz w:val="24"/>
              </w:rPr>
              <w:t xml:space="preserve">FastQC / Falco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630B6567"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Raw sequencing reads ki quality assess karne ke liye use kiya gaya. </w:t>
            </w:r>
          </w:p>
        </w:tc>
      </w:tr>
      <w:tr w:rsidR="00376D17" w14:paraId="225127AF" w14:textId="77777777">
        <w:trPr>
          <w:trHeight w:hRule="exact" w:val="560"/>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33BE7939" w14:textId="77777777" w:rsidR="00376D17" w:rsidRDefault="00000000">
            <w:pPr>
              <w:autoSpaceDE w:val="0"/>
              <w:autoSpaceDN w:val="0"/>
              <w:spacing w:before="6" w:after="0" w:line="245" w:lineRule="auto"/>
              <w:ind w:left="106" w:right="576"/>
            </w:pPr>
            <w:r>
              <w:rPr>
                <w:rFonts w:ascii="Times New Roman" w:eastAsia="Times New Roman" w:hAnsi="Times New Roman"/>
                <w:b/>
                <w:color w:val="000000"/>
                <w:sz w:val="24"/>
              </w:rPr>
              <w:t xml:space="preserve">Reference Genome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2D3D4372" w14:textId="77777777" w:rsidR="00376D17" w:rsidRDefault="00000000">
            <w:pPr>
              <w:autoSpaceDE w:val="0"/>
              <w:autoSpaceDN w:val="0"/>
              <w:spacing w:before="6" w:after="0" w:line="245" w:lineRule="auto"/>
              <w:ind w:left="106" w:right="288"/>
            </w:pPr>
            <w:r>
              <w:rPr>
                <w:rFonts w:ascii="Times New Roman" w:eastAsia="Times New Roman" w:hAnsi="Times New Roman"/>
                <w:i/>
                <w:color w:val="000000"/>
                <w:sz w:val="24"/>
              </w:rPr>
              <w:t>Drosophila melanogaster</w:t>
            </w:r>
            <w:r>
              <w:rPr>
                <w:rFonts w:ascii="Times New Roman" w:eastAsia="Times New Roman" w:hAnsi="Times New Roman"/>
                <w:color w:val="000000"/>
                <w:sz w:val="24"/>
              </w:rPr>
              <w:t xml:space="preserve"> ke reads ko reference genome ke against align karne ke liye use kiya gaya. </w:t>
            </w:r>
          </w:p>
        </w:tc>
      </w:tr>
      <w:tr w:rsidR="00376D17" w14:paraId="32999024" w14:textId="77777777">
        <w:trPr>
          <w:trHeight w:hRule="exact" w:val="562"/>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1E6C320D" w14:textId="77777777" w:rsidR="00376D17" w:rsidRDefault="00000000">
            <w:pPr>
              <w:autoSpaceDE w:val="0"/>
              <w:autoSpaceDN w:val="0"/>
              <w:spacing w:before="6" w:after="0" w:line="245" w:lineRule="auto"/>
              <w:ind w:left="106" w:right="576"/>
            </w:pPr>
            <w:r>
              <w:rPr>
                <w:rFonts w:ascii="Times New Roman" w:eastAsia="Times New Roman" w:hAnsi="Times New Roman"/>
                <w:b/>
                <w:color w:val="000000"/>
                <w:sz w:val="24"/>
              </w:rPr>
              <w:t xml:space="preserve">Read </w:t>
            </w:r>
            <w:r>
              <w:br/>
            </w:r>
            <w:r>
              <w:rPr>
                <w:rFonts w:ascii="Times New Roman" w:eastAsia="Times New Roman" w:hAnsi="Times New Roman"/>
                <w:b/>
                <w:color w:val="000000"/>
                <w:sz w:val="24"/>
              </w:rPr>
              <w:t xml:space="preserve">Alignment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37C8EF85" w14:textId="77777777" w:rsidR="00376D17" w:rsidRDefault="00000000">
            <w:pPr>
              <w:autoSpaceDE w:val="0"/>
              <w:autoSpaceDN w:val="0"/>
              <w:spacing w:before="6" w:after="0" w:line="245" w:lineRule="auto"/>
              <w:ind w:left="106" w:right="144"/>
            </w:pPr>
            <w:r>
              <w:rPr>
                <w:rFonts w:ascii="Times New Roman" w:eastAsia="Times New Roman" w:hAnsi="Times New Roman"/>
                <w:color w:val="000000"/>
                <w:sz w:val="24"/>
              </w:rPr>
              <w:t xml:space="preserve">Sequencing reads ko reference genome ke corresponding regions ke saath match karne ke liye perform kiya gaya. </w:t>
            </w:r>
          </w:p>
        </w:tc>
      </w:tr>
      <w:tr w:rsidR="00376D17" w14:paraId="318A7593" w14:textId="77777777">
        <w:trPr>
          <w:trHeight w:hRule="exact" w:val="564"/>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483B9237" w14:textId="77777777" w:rsidR="00376D17" w:rsidRDefault="00000000">
            <w:pPr>
              <w:autoSpaceDE w:val="0"/>
              <w:autoSpaceDN w:val="0"/>
              <w:spacing w:before="12" w:after="0" w:line="245" w:lineRule="auto"/>
              <w:ind w:left="106" w:right="144"/>
            </w:pPr>
            <w:r>
              <w:rPr>
                <w:rFonts w:ascii="Times New Roman" w:eastAsia="Times New Roman" w:hAnsi="Times New Roman"/>
                <w:b/>
                <w:color w:val="000000"/>
                <w:sz w:val="24"/>
              </w:rPr>
              <w:t xml:space="preserve">Read </w:t>
            </w:r>
            <w:r>
              <w:br/>
            </w:r>
            <w:r>
              <w:rPr>
                <w:rFonts w:ascii="Times New Roman" w:eastAsia="Times New Roman" w:hAnsi="Times New Roman"/>
                <w:b/>
                <w:color w:val="000000"/>
                <w:sz w:val="24"/>
              </w:rPr>
              <w:t xml:space="preserve">Quantification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3065195B" w14:textId="77777777" w:rsidR="00376D17" w:rsidRDefault="00000000">
            <w:pPr>
              <w:autoSpaceDE w:val="0"/>
              <w:autoSpaceDN w:val="0"/>
              <w:spacing w:before="12" w:after="0" w:line="245" w:lineRule="auto"/>
              <w:ind w:left="106" w:right="288"/>
            </w:pPr>
            <w:r>
              <w:rPr>
                <w:rFonts w:ascii="Times New Roman" w:eastAsia="Times New Roman" w:hAnsi="Times New Roman"/>
                <w:color w:val="000000"/>
                <w:sz w:val="24"/>
              </w:rPr>
              <w:t xml:space="preserve">Har gene ke corresponding reads ki number determine karne ke liye use kiya gaya. </w:t>
            </w:r>
          </w:p>
        </w:tc>
      </w:tr>
      <w:tr w:rsidR="00376D17" w14:paraId="39C15873" w14:textId="77777777">
        <w:trPr>
          <w:trHeight w:hRule="exact" w:val="564"/>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27CD671D" w14:textId="77777777" w:rsidR="00376D17" w:rsidRDefault="00000000">
            <w:pPr>
              <w:autoSpaceDE w:val="0"/>
              <w:autoSpaceDN w:val="0"/>
              <w:spacing w:before="10" w:after="0" w:line="230" w:lineRule="auto"/>
              <w:ind w:left="106"/>
            </w:pPr>
            <w:r>
              <w:rPr>
                <w:rFonts w:ascii="Times New Roman" w:eastAsia="Times New Roman" w:hAnsi="Times New Roman"/>
                <w:b/>
                <w:color w:val="000000"/>
                <w:sz w:val="24"/>
              </w:rPr>
              <w:t xml:space="preserve">DESeq2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0DF98DCB" w14:textId="77777777" w:rsidR="00376D17" w:rsidRDefault="00000000">
            <w:pPr>
              <w:autoSpaceDE w:val="0"/>
              <w:autoSpaceDN w:val="0"/>
              <w:spacing w:before="10" w:after="0" w:line="245" w:lineRule="auto"/>
              <w:ind w:left="106" w:right="432"/>
            </w:pPr>
            <w:r>
              <w:rPr>
                <w:rFonts w:ascii="Times New Roman" w:eastAsia="Times New Roman" w:hAnsi="Times New Roman"/>
                <w:color w:val="000000"/>
                <w:sz w:val="24"/>
              </w:rPr>
              <w:t xml:space="preserve">Normal aur amino-acid starvation conditions ke darmiyan differentially expressed genes identify karne ke liye use kiya gaya. </w:t>
            </w:r>
          </w:p>
        </w:tc>
      </w:tr>
      <w:tr w:rsidR="00376D17" w14:paraId="70C06D52" w14:textId="77777777">
        <w:trPr>
          <w:trHeight w:hRule="exact" w:val="836"/>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496AF3FE" w14:textId="77777777" w:rsidR="00376D17" w:rsidRDefault="00000000">
            <w:pPr>
              <w:autoSpaceDE w:val="0"/>
              <w:autoSpaceDN w:val="0"/>
              <w:spacing w:before="12" w:after="0" w:line="245" w:lineRule="auto"/>
              <w:ind w:left="106" w:right="144"/>
            </w:pPr>
            <w:r>
              <w:rPr>
                <w:rFonts w:ascii="Times New Roman" w:eastAsia="Times New Roman" w:hAnsi="Times New Roman"/>
                <w:b/>
                <w:color w:val="000000"/>
                <w:sz w:val="24"/>
              </w:rPr>
              <w:t xml:space="preserve">Gene Ontology (GO) </w:t>
            </w:r>
            <w:r>
              <w:br/>
            </w:r>
            <w:r>
              <w:rPr>
                <w:rFonts w:ascii="Times New Roman" w:eastAsia="Times New Roman" w:hAnsi="Times New Roman"/>
                <w:b/>
                <w:color w:val="000000"/>
                <w:sz w:val="24"/>
              </w:rPr>
              <w:t xml:space="preserve">Enrichment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271F244D" w14:textId="77777777" w:rsidR="00376D17" w:rsidRDefault="00000000">
            <w:pPr>
              <w:autoSpaceDE w:val="0"/>
              <w:autoSpaceDN w:val="0"/>
              <w:spacing w:before="12" w:after="0" w:line="245" w:lineRule="auto"/>
              <w:ind w:left="106"/>
            </w:pPr>
            <w:r>
              <w:rPr>
                <w:rFonts w:ascii="Times New Roman" w:eastAsia="Times New Roman" w:hAnsi="Times New Roman"/>
                <w:color w:val="000000"/>
                <w:sz w:val="24"/>
              </w:rPr>
              <w:t xml:space="preserve">Differentially expressed genes ke biological processes, molecular functions aur cellular components ko understand karne ke liye use kiya gaya. </w:t>
            </w:r>
          </w:p>
        </w:tc>
      </w:tr>
      <w:tr w:rsidR="00376D17" w14:paraId="1A43F605" w14:textId="77777777">
        <w:trPr>
          <w:trHeight w:hRule="exact" w:val="840"/>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212ECA58" w14:textId="77777777" w:rsidR="00376D17" w:rsidRDefault="00000000">
            <w:pPr>
              <w:autoSpaceDE w:val="0"/>
              <w:autoSpaceDN w:val="0"/>
              <w:spacing w:before="8" w:after="0" w:line="245" w:lineRule="auto"/>
              <w:ind w:left="106" w:right="432"/>
            </w:pPr>
            <w:r>
              <w:rPr>
                <w:rFonts w:ascii="Times New Roman" w:eastAsia="Times New Roman" w:hAnsi="Times New Roman"/>
                <w:b/>
                <w:color w:val="000000"/>
                <w:sz w:val="24"/>
              </w:rPr>
              <w:t xml:space="preserve">KEGG </w:t>
            </w:r>
            <w:r>
              <w:br/>
            </w:r>
            <w:r>
              <w:rPr>
                <w:rFonts w:ascii="Times New Roman" w:eastAsia="Times New Roman" w:hAnsi="Times New Roman"/>
                <w:b/>
                <w:color w:val="000000"/>
                <w:sz w:val="24"/>
              </w:rPr>
              <w:t xml:space="preserve">Enrichment Analysis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1B1546A5" w14:textId="77777777" w:rsidR="00376D17" w:rsidRDefault="00000000">
            <w:pPr>
              <w:autoSpaceDE w:val="0"/>
              <w:autoSpaceDN w:val="0"/>
              <w:spacing w:before="10" w:after="0" w:line="245" w:lineRule="auto"/>
              <w:ind w:left="106" w:right="864"/>
            </w:pPr>
            <w:r>
              <w:rPr>
                <w:rFonts w:ascii="Times New Roman" w:eastAsia="Times New Roman" w:hAnsi="Times New Roman"/>
                <w:color w:val="000000"/>
                <w:sz w:val="24"/>
              </w:rPr>
              <w:t xml:space="preserve">Differentially expressed genes se associated significantly enriched biological pathways identify karne ke liye use kiya gaya. </w:t>
            </w:r>
          </w:p>
        </w:tc>
      </w:tr>
    </w:tbl>
    <w:p w14:paraId="3C41DBA2" w14:textId="77777777" w:rsidR="00376D17" w:rsidRDefault="00000000">
      <w:pPr>
        <w:tabs>
          <w:tab w:val="left" w:pos="8614"/>
        </w:tabs>
        <w:autoSpaceDE w:val="0"/>
        <w:autoSpaceDN w:val="0"/>
        <w:spacing w:before="29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14</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4593AA12" w14:textId="77777777" w:rsidR="00376D17" w:rsidRDefault="00376D17">
      <w:pPr>
        <w:sectPr w:rsidR="00376D17">
          <w:pgSz w:w="12240" w:h="15840"/>
          <w:pgMar w:top="364" w:right="1402" w:bottom="508" w:left="1440" w:header="720" w:footer="720" w:gutter="0"/>
          <w:cols w:space="720"/>
          <w:docGrid w:linePitch="360"/>
        </w:sectPr>
      </w:pPr>
    </w:p>
    <w:p w14:paraId="4CF054AC" w14:textId="77777777" w:rsidR="00376D17" w:rsidRDefault="00376D17">
      <w:pPr>
        <w:autoSpaceDE w:val="0"/>
        <w:autoSpaceDN w:val="0"/>
        <w:spacing w:after="146" w:line="220" w:lineRule="exact"/>
      </w:pPr>
    </w:p>
    <w:p w14:paraId="3AED260C" w14:textId="77777777" w:rsidR="00376D17" w:rsidRDefault="00000000">
      <w:pPr>
        <w:autoSpaceDE w:val="0"/>
        <w:autoSpaceDN w:val="0"/>
        <w:spacing w:after="464" w:line="230" w:lineRule="auto"/>
        <w:ind w:right="310"/>
        <w:jc w:val="right"/>
      </w:pPr>
      <w:r>
        <w:rPr>
          <w:rFonts w:ascii="Times New Roman" w:eastAsia="Times New Roman" w:hAnsi="Times New Roman"/>
          <w:i/>
          <w:color w:val="000000"/>
        </w:rPr>
        <w:t>Internship Report</w:t>
      </w:r>
    </w:p>
    <w:tbl>
      <w:tblPr>
        <w:tblW w:w="0" w:type="auto"/>
        <w:tblInd w:w="4" w:type="dxa"/>
        <w:tblLayout w:type="fixed"/>
        <w:tblLook w:val="04A0" w:firstRow="1" w:lastRow="0" w:firstColumn="1" w:lastColumn="0" w:noHBand="0" w:noVBand="1"/>
      </w:tblPr>
      <w:tblGrid>
        <w:gridCol w:w="1868"/>
        <w:gridCol w:w="7488"/>
      </w:tblGrid>
      <w:tr w:rsidR="00376D17" w14:paraId="6173FDE2" w14:textId="77777777">
        <w:trPr>
          <w:trHeight w:hRule="exact" w:val="560"/>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36D972DA" w14:textId="77777777" w:rsidR="00376D17" w:rsidRDefault="00000000">
            <w:pPr>
              <w:autoSpaceDE w:val="0"/>
              <w:autoSpaceDN w:val="0"/>
              <w:spacing w:before="12" w:after="0" w:line="230" w:lineRule="auto"/>
              <w:ind w:left="106"/>
            </w:pPr>
            <w:r>
              <w:rPr>
                <w:rFonts w:ascii="Times New Roman" w:eastAsia="Times New Roman" w:hAnsi="Times New Roman"/>
                <w:b/>
                <w:color w:val="000000"/>
                <w:sz w:val="24"/>
              </w:rPr>
              <w:t xml:space="preserve">STRING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4F17DC87" w14:textId="77777777" w:rsidR="00376D17" w:rsidRDefault="00000000">
            <w:pPr>
              <w:autoSpaceDE w:val="0"/>
              <w:autoSpaceDN w:val="0"/>
              <w:spacing w:before="10" w:after="0" w:line="245" w:lineRule="auto"/>
              <w:ind w:left="106" w:right="864"/>
            </w:pPr>
            <w:r>
              <w:rPr>
                <w:rFonts w:ascii="Times New Roman" w:eastAsia="Times New Roman" w:hAnsi="Times New Roman"/>
                <w:color w:val="000000"/>
                <w:sz w:val="24"/>
              </w:rPr>
              <w:t xml:space="preserve">Protein–protein interaction network construct karne aur proteins ke functional associations study karne ke liye use kiya gaya. </w:t>
            </w:r>
          </w:p>
        </w:tc>
      </w:tr>
      <w:tr w:rsidR="00376D17" w14:paraId="2C7B47E8" w14:textId="77777777">
        <w:trPr>
          <w:trHeight w:hRule="exact" w:val="568"/>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39DFB4F2" w14:textId="77777777" w:rsidR="00376D17" w:rsidRDefault="00000000">
            <w:pPr>
              <w:autoSpaceDE w:val="0"/>
              <w:autoSpaceDN w:val="0"/>
              <w:spacing w:before="12" w:after="0" w:line="230" w:lineRule="auto"/>
              <w:ind w:left="106"/>
            </w:pPr>
            <w:r>
              <w:rPr>
                <w:rFonts w:ascii="Times New Roman" w:eastAsia="Times New Roman" w:hAnsi="Times New Roman"/>
                <w:b/>
                <w:color w:val="000000"/>
                <w:sz w:val="24"/>
              </w:rPr>
              <w:t xml:space="preserve">Cytoscape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562D8CB1" w14:textId="77777777" w:rsidR="00376D17" w:rsidRDefault="00000000">
            <w:pPr>
              <w:autoSpaceDE w:val="0"/>
              <w:autoSpaceDN w:val="0"/>
              <w:spacing w:before="10" w:after="0" w:line="245" w:lineRule="auto"/>
              <w:ind w:left="106"/>
            </w:pPr>
            <w:r>
              <w:rPr>
                <w:rFonts w:ascii="Times New Roman" w:eastAsia="Times New Roman" w:hAnsi="Times New Roman"/>
                <w:color w:val="000000"/>
                <w:sz w:val="24"/>
              </w:rPr>
              <w:t xml:space="preserve">STRING se obtained interaction network ko visualize aur analyze karne ke liye use kiya gaya. </w:t>
            </w:r>
          </w:p>
        </w:tc>
      </w:tr>
      <w:tr w:rsidR="00376D17" w14:paraId="430AB823" w14:textId="77777777">
        <w:trPr>
          <w:trHeight w:hRule="exact" w:val="560"/>
        </w:trPr>
        <w:tc>
          <w:tcPr>
            <w:tcW w:w="1868" w:type="dxa"/>
            <w:tcBorders>
              <w:top w:val="single" w:sz="4" w:space="0" w:color="45AFE0"/>
              <w:left w:val="single" w:sz="4" w:space="0" w:color="45AFE0"/>
              <w:bottom w:val="single" w:sz="4" w:space="0" w:color="45AFE0"/>
              <w:right w:val="single" w:sz="4" w:space="0" w:color="45AFE0"/>
            </w:tcBorders>
            <w:tcMar>
              <w:left w:w="0" w:type="dxa"/>
              <w:right w:w="0" w:type="dxa"/>
            </w:tcMar>
          </w:tcPr>
          <w:p w14:paraId="10824E73" w14:textId="77777777" w:rsidR="00376D17" w:rsidRDefault="00000000">
            <w:pPr>
              <w:autoSpaceDE w:val="0"/>
              <w:autoSpaceDN w:val="0"/>
              <w:spacing w:before="12" w:after="0" w:line="230" w:lineRule="auto"/>
              <w:ind w:left="106"/>
            </w:pPr>
            <w:r>
              <w:rPr>
                <w:rFonts w:ascii="Times New Roman" w:eastAsia="Times New Roman" w:hAnsi="Times New Roman"/>
                <w:b/>
                <w:color w:val="000000"/>
                <w:sz w:val="24"/>
              </w:rPr>
              <w:t xml:space="preserve">cytoHubba </w:t>
            </w:r>
          </w:p>
        </w:tc>
        <w:tc>
          <w:tcPr>
            <w:tcW w:w="7488" w:type="dxa"/>
            <w:tcBorders>
              <w:top w:val="single" w:sz="4" w:space="0" w:color="45AFE0"/>
              <w:left w:val="single" w:sz="4" w:space="0" w:color="45AFE0"/>
              <w:bottom w:val="single" w:sz="4" w:space="0" w:color="45AFE0"/>
              <w:right w:val="single" w:sz="4" w:space="0" w:color="45AFE0"/>
            </w:tcBorders>
            <w:tcMar>
              <w:left w:w="0" w:type="dxa"/>
              <w:right w:w="0" w:type="dxa"/>
            </w:tcMar>
          </w:tcPr>
          <w:p w14:paraId="720849F9" w14:textId="77777777" w:rsidR="00376D17" w:rsidRDefault="00000000">
            <w:pPr>
              <w:autoSpaceDE w:val="0"/>
              <w:autoSpaceDN w:val="0"/>
              <w:spacing w:before="10" w:after="0" w:line="245" w:lineRule="auto"/>
              <w:ind w:left="106" w:right="288"/>
            </w:pPr>
            <w:r>
              <w:rPr>
                <w:rFonts w:ascii="Times New Roman" w:eastAsia="Times New Roman" w:hAnsi="Times New Roman"/>
                <w:color w:val="000000"/>
                <w:sz w:val="24"/>
              </w:rPr>
              <w:t xml:space="preserve">Protein–protein interaction network mein important hub proteins identify karne ke liye use kiya gaya. </w:t>
            </w:r>
          </w:p>
        </w:tc>
      </w:tr>
    </w:tbl>
    <w:p w14:paraId="0D46F919" w14:textId="77777777" w:rsidR="00376D17" w:rsidRDefault="00000000">
      <w:pPr>
        <w:autoSpaceDE w:val="0"/>
        <w:autoSpaceDN w:val="0"/>
        <w:spacing w:before="496" w:after="0" w:line="230" w:lineRule="auto"/>
      </w:pPr>
      <w:r>
        <w:rPr>
          <w:rFonts w:ascii="Times New Roman" w:eastAsia="Times New Roman" w:hAnsi="Times New Roman"/>
          <w:b/>
          <w:color w:val="000000"/>
          <w:sz w:val="28"/>
        </w:rPr>
        <w:t xml:space="preserve">2.5. Results </w:t>
      </w:r>
    </w:p>
    <w:p w14:paraId="76CEFA83" w14:textId="77777777" w:rsidR="00376D17" w:rsidRDefault="00000000">
      <w:pPr>
        <w:autoSpaceDE w:val="0"/>
        <w:autoSpaceDN w:val="0"/>
        <w:spacing w:before="226" w:after="0" w:line="230" w:lineRule="auto"/>
      </w:pPr>
      <w:r>
        <w:rPr>
          <w:rFonts w:ascii="Times New Roman" w:eastAsia="Times New Roman" w:hAnsi="Times New Roman"/>
          <w:b/>
          <w:color w:val="000000"/>
          <w:sz w:val="28"/>
        </w:rPr>
        <w:t xml:space="preserve">2.5.1. Quality Control Results </w:t>
      </w:r>
    </w:p>
    <w:p w14:paraId="7D6D69E6" w14:textId="77777777" w:rsidR="00376D17" w:rsidRDefault="00000000">
      <w:pPr>
        <w:autoSpaceDE w:val="0"/>
        <w:autoSpaceDN w:val="0"/>
        <w:spacing w:before="300" w:after="0" w:line="254" w:lineRule="auto"/>
        <w:ind w:right="864"/>
      </w:pPr>
      <w:r>
        <w:rPr>
          <w:rFonts w:ascii="Times New Roman" w:eastAsia="Times New Roman" w:hAnsi="Times New Roman"/>
          <w:color w:val="000000"/>
          <w:sz w:val="24"/>
        </w:rPr>
        <w:t xml:space="preserve">The results obtained from Falco were examined to identify the quality issues in the raw sequencing data.The results are summarized in Table 2. </w:t>
      </w:r>
    </w:p>
    <w:p w14:paraId="69849590" w14:textId="77777777" w:rsidR="00376D17" w:rsidRDefault="00000000">
      <w:pPr>
        <w:autoSpaceDE w:val="0"/>
        <w:autoSpaceDN w:val="0"/>
        <w:spacing w:before="294" w:after="208" w:line="230" w:lineRule="auto"/>
        <w:jc w:val="center"/>
      </w:pPr>
      <w:r>
        <w:rPr>
          <w:rFonts w:ascii="Times New Roman" w:eastAsia="Times New Roman" w:hAnsi="Times New Roman"/>
          <w:b/>
          <w:i/>
          <w:color w:val="000000"/>
          <w:sz w:val="24"/>
        </w:rPr>
        <w:t>Table 8. Quality control results of raw FASTQ reads assessed using Falco.</w:t>
      </w:r>
    </w:p>
    <w:tbl>
      <w:tblPr>
        <w:tblW w:w="0" w:type="auto"/>
        <w:tblInd w:w="1212" w:type="dxa"/>
        <w:tblLayout w:type="fixed"/>
        <w:tblLook w:val="04A0" w:firstRow="1" w:lastRow="0" w:firstColumn="1" w:lastColumn="0" w:noHBand="0" w:noVBand="1"/>
      </w:tblPr>
      <w:tblGrid>
        <w:gridCol w:w="3668"/>
        <w:gridCol w:w="3274"/>
      </w:tblGrid>
      <w:tr w:rsidR="00376D17" w14:paraId="7DCA31D0" w14:textId="77777777">
        <w:trPr>
          <w:trHeight w:hRule="exact" w:val="306"/>
        </w:trPr>
        <w:tc>
          <w:tcPr>
            <w:tcW w:w="3668" w:type="dxa"/>
            <w:shd w:val="clear" w:color="auto" w:fill="155F82"/>
            <w:tcMar>
              <w:left w:w="0" w:type="dxa"/>
              <w:right w:w="0" w:type="dxa"/>
            </w:tcMar>
          </w:tcPr>
          <w:p w14:paraId="1E6A9CA4" w14:textId="77777777" w:rsidR="00376D17" w:rsidRDefault="00000000">
            <w:pPr>
              <w:autoSpaceDE w:val="0"/>
              <w:autoSpaceDN w:val="0"/>
              <w:spacing w:before="22" w:after="0" w:line="230" w:lineRule="auto"/>
              <w:ind w:right="1172"/>
              <w:jc w:val="right"/>
            </w:pPr>
            <w:r>
              <w:rPr>
                <w:rFonts w:ascii="Times New Roman" w:eastAsia="Times New Roman" w:hAnsi="Times New Roman"/>
                <w:b/>
                <w:color w:val="FFFFFF"/>
                <w:sz w:val="24"/>
              </w:rPr>
              <w:t>Quality Metric</w:t>
            </w:r>
          </w:p>
        </w:tc>
        <w:tc>
          <w:tcPr>
            <w:tcW w:w="3274" w:type="dxa"/>
            <w:shd w:val="clear" w:color="auto" w:fill="155F82"/>
            <w:tcMar>
              <w:left w:w="0" w:type="dxa"/>
              <w:right w:w="0" w:type="dxa"/>
            </w:tcMar>
          </w:tcPr>
          <w:p w14:paraId="7B08058F" w14:textId="77777777" w:rsidR="00376D17" w:rsidRDefault="00000000">
            <w:pPr>
              <w:autoSpaceDE w:val="0"/>
              <w:autoSpaceDN w:val="0"/>
              <w:spacing w:before="22" w:after="0" w:line="230" w:lineRule="auto"/>
              <w:ind w:right="1350"/>
              <w:jc w:val="right"/>
            </w:pPr>
            <w:r>
              <w:rPr>
                <w:rFonts w:ascii="Times New Roman" w:eastAsia="Times New Roman" w:hAnsi="Times New Roman"/>
                <w:b/>
                <w:color w:val="FFFFFF"/>
                <w:sz w:val="24"/>
              </w:rPr>
              <w:t xml:space="preserve">Result </w:t>
            </w:r>
          </w:p>
        </w:tc>
      </w:tr>
    </w:tbl>
    <w:p w14:paraId="50E5E3EF" w14:textId="77777777" w:rsidR="00376D17" w:rsidRDefault="00376D17">
      <w:pPr>
        <w:autoSpaceDE w:val="0"/>
        <w:autoSpaceDN w:val="0"/>
        <w:spacing w:after="0" w:line="20" w:lineRule="exact"/>
      </w:pPr>
    </w:p>
    <w:tbl>
      <w:tblPr>
        <w:tblW w:w="0" w:type="auto"/>
        <w:tblInd w:w="1216" w:type="dxa"/>
        <w:tblLayout w:type="fixed"/>
        <w:tblLook w:val="04A0" w:firstRow="1" w:lastRow="0" w:firstColumn="1" w:lastColumn="0" w:noHBand="0" w:noVBand="1"/>
      </w:tblPr>
      <w:tblGrid>
        <w:gridCol w:w="3466"/>
        <w:gridCol w:w="3466"/>
      </w:tblGrid>
      <w:tr w:rsidR="00376D17" w14:paraId="27F788F4" w14:textId="77777777">
        <w:trPr>
          <w:trHeight w:hRule="exact" w:val="290"/>
        </w:trPr>
        <w:tc>
          <w:tcPr>
            <w:tcW w:w="3466" w:type="dxa"/>
            <w:tcBorders>
              <w:left w:val="single" w:sz="4" w:space="0" w:color="45AFE0"/>
              <w:bottom w:val="single" w:sz="4" w:space="0" w:color="45AFE0"/>
              <w:right w:val="single" w:sz="4" w:space="0" w:color="45AFE0"/>
            </w:tcBorders>
            <w:tcMar>
              <w:left w:w="0" w:type="dxa"/>
              <w:right w:w="0" w:type="dxa"/>
            </w:tcMar>
          </w:tcPr>
          <w:p w14:paraId="1E662CE8"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Basic Statistics </w:t>
            </w:r>
          </w:p>
        </w:tc>
        <w:tc>
          <w:tcPr>
            <w:tcW w:w="3466" w:type="dxa"/>
            <w:tcBorders>
              <w:left w:val="single" w:sz="4" w:space="0" w:color="45AFE0"/>
              <w:bottom w:val="single" w:sz="4" w:space="0" w:color="45AFE0"/>
              <w:right w:val="single" w:sz="4" w:space="0" w:color="45AFE0"/>
            </w:tcBorders>
            <w:tcMar>
              <w:left w:w="0" w:type="dxa"/>
              <w:right w:w="0" w:type="dxa"/>
            </w:tcMar>
          </w:tcPr>
          <w:p w14:paraId="50D57508"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Pass </w:t>
            </w:r>
          </w:p>
        </w:tc>
      </w:tr>
      <w:tr w:rsidR="00376D17" w14:paraId="7A192B5A" w14:textId="77777777">
        <w:trPr>
          <w:trHeight w:hRule="exact" w:val="294"/>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5E4DB255"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Per Base Sequence Quality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65BF61D6"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Pass </w:t>
            </w:r>
          </w:p>
        </w:tc>
      </w:tr>
      <w:tr w:rsidR="00376D17" w14:paraId="4938E5E2" w14:textId="77777777">
        <w:trPr>
          <w:trHeight w:hRule="exact" w:val="296"/>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32A10904"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Per Sequence Quality Scores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66E3B8E4"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Pass </w:t>
            </w:r>
          </w:p>
        </w:tc>
      </w:tr>
      <w:tr w:rsidR="00376D17" w14:paraId="2B4AABE2" w14:textId="77777777">
        <w:trPr>
          <w:trHeight w:hRule="exact" w:val="294"/>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26D7EDE3"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Per Base Sequence Content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44CDEEB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Fail </w:t>
            </w:r>
          </w:p>
        </w:tc>
      </w:tr>
      <w:tr w:rsidR="00376D17" w14:paraId="117AD7F2" w14:textId="77777777">
        <w:trPr>
          <w:trHeight w:hRule="exact" w:val="296"/>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6AB0BDB0"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Per Sequence GC Content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1969F8CF"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Warn </w:t>
            </w:r>
          </w:p>
        </w:tc>
      </w:tr>
      <w:tr w:rsidR="00376D17" w14:paraId="7B1BDAA5" w14:textId="77777777">
        <w:trPr>
          <w:trHeight w:hRule="exact" w:val="294"/>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30BB21FA"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Per Base N Content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16133D1A"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Pass </w:t>
            </w:r>
          </w:p>
        </w:tc>
      </w:tr>
      <w:tr w:rsidR="00376D17" w14:paraId="131BC833" w14:textId="77777777">
        <w:trPr>
          <w:trHeight w:hRule="exact" w:val="296"/>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769FE1BA"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Sequence Length Distribution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6EA38B16"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Warn </w:t>
            </w:r>
          </w:p>
        </w:tc>
      </w:tr>
      <w:tr w:rsidR="00376D17" w14:paraId="2907255C" w14:textId="77777777">
        <w:trPr>
          <w:trHeight w:hRule="exact" w:val="294"/>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2BDC1416"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Sequence Duplication Levels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34FB556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Fail </w:t>
            </w:r>
          </w:p>
        </w:tc>
      </w:tr>
      <w:tr w:rsidR="00376D17" w14:paraId="14C4BCDC" w14:textId="77777777">
        <w:trPr>
          <w:trHeight w:hRule="exact" w:val="296"/>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1230F9F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Overrepresented Sequences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7BF22D6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Warn </w:t>
            </w:r>
          </w:p>
        </w:tc>
      </w:tr>
      <w:tr w:rsidR="00376D17" w14:paraId="208E02A8" w14:textId="77777777">
        <w:trPr>
          <w:trHeight w:hRule="exact" w:val="294"/>
        </w:trPr>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5A8E01E3"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Adapter Content </w:t>
            </w:r>
          </w:p>
        </w:tc>
        <w:tc>
          <w:tcPr>
            <w:tcW w:w="3466" w:type="dxa"/>
            <w:tcBorders>
              <w:top w:val="single" w:sz="4" w:space="0" w:color="45AFE0"/>
              <w:left w:val="single" w:sz="4" w:space="0" w:color="45AFE0"/>
              <w:bottom w:val="single" w:sz="4" w:space="0" w:color="45AFE0"/>
              <w:right w:val="single" w:sz="4" w:space="0" w:color="45AFE0"/>
            </w:tcBorders>
            <w:tcMar>
              <w:left w:w="0" w:type="dxa"/>
              <w:right w:w="0" w:type="dxa"/>
            </w:tcMar>
          </w:tcPr>
          <w:p w14:paraId="14EB43A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Pass </w:t>
            </w:r>
          </w:p>
        </w:tc>
      </w:tr>
    </w:tbl>
    <w:p w14:paraId="03089CFC" w14:textId="77777777" w:rsidR="00376D17" w:rsidRDefault="00000000">
      <w:pPr>
        <w:autoSpaceDE w:val="0"/>
        <w:autoSpaceDN w:val="0"/>
        <w:spacing w:before="258" w:after="0" w:line="230" w:lineRule="auto"/>
      </w:pPr>
      <w:r>
        <w:rPr>
          <w:rFonts w:ascii="Times New Roman" w:eastAsia="Times New Roman" w:hAnsi="Times New Roman"/>
          <w:color w:val="000000"/>
          <w:sz w:val="24"/>
        </w:rPr>
        <w:t xml:space="preserve">The same Pass, Warn, and Fail results were observed across all four samples of data. </w:t>
      </w:r>
    </w:p>
    <w:p w14:paraId="7C7B1AA1" w14:textId="77777777" w:rsidR="00376D17" w:rsidRDefault="00000000">
      <w:pPr>
        <w:autoSpaceDE w:val="0"/>
        <w:autoSpaceDN w:val="0"/>
        <w:spacing w:before="56" w:after="0" w:line="262" w:lineRule="auto"/>
      </w:pPr>
      <w:r>
        <w:rPr>
          <w:rFonts w:ascii="Times New Roman" w:eastAsia="Times New Roman" w:hAnsi="Times New Roman"/>
          <w:color w:val="000000"/>
          <w:sz w:val="24"/>
        </w:rPr>
        <w:t xml:space="preserve">Overall, raw data showed satisfactory per base and per sequence quality and there was no adapter contamintion also. However fail and warn results were observed for other factors which were considered during the preprocessing step using trimmomatic. </w:t>
      </w:r>
    </w:p>
    <w:p w14:paraId="19B97D57" w14:textId="77777777" w:rsidR="00376D17" w:rsidRDefault="00000000">
      <w:pPr>
        <w:tabs>
          <w:tab w:val="left" w:pos="8614"/>
        </w:tabs>
        <w:autoSpaceDE w:val="0"/>
        <w:autoSpaceDN w:val="0"/>
        <w:spacing w:before="368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15</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7C0A3DE8" w14:textId="77777777" w:rsidR="00376D17" w:rsidRDefault="00376D17">
      <w:pPr>
        <w:sectPr w:rsidR="00376D17">
          <w:pgSz w:w="12240" w:h="15840"/>
          <w:pgMar w:top="364" w:right="1370" w:bottom="508" w:left="1440" w:header="720" w:footer="720" w:gutter="0"/>
          <w:cols w:space="720"/>
          <w:docGrid w:linePitch="360"/>
        </w:sectPr>
      </w:pPr>
    </w:p>
    <w:p w14:paraId="2FF5DC2D" w14:textId="77777777" w:rsidR="00376D17" w:rsidRDefault="00376D17">
      <w:pPr>
        <w:autoSpaceDE w:val="0"/>
        <w:autoSpaceDN w:val="0"/>
        <w:spacing w:after="146" w:line="220" w:lineRule="exact"/>
      </w:pPr>
    </w:p>
    <w:p w14:paraId="060C7D99"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283B027E" w14:textId="77777777" w:rsidR="00376D17" w:rsidRDefault="00000000">
      <w:pPr>
        <w:autoSpaceDE w:val="0"/>
        <w:autoSpaceDN w:val="0"/>
        <w:spacing w:before="478" w:after="0" w:line="230" w:lineRule="auto"/>
      </w:pPr>
      <w:r>
        <w:rPr>
          <w:rFonts w:ascii="Times New Roman" w:eastAsia="Times New Roman" w:hAnsi="Times New Roman"/>
          <w:b/>
          <w:color w:val="000000"/>
          <w:sz w:val="24"/>
        </w:rPr>
        <w:t xml:space="preserve">Per base sequence quality Graph </w:t>
      </w:r>
    </w:p>
    <w:p w14:paraId="7ADB602E" w14:textId="77777777" w:rsidR="00376D17" w:rsidRDefault="00000000">
      <w:pPr>
        <w:autoSpaceDE w:val="0"/>
        <w:autoSpaceDN w:val="0"/>
        <w:spacing w:before="282" w:after="0" w:line="240" w:lineRule="auto"/>
        <w:ind w:right="1946"/>
        <w:jc w:val="right"/>
      </w:pPr>
      <w:r>
        <w:rPr>
          <w:noProof/>
        </w:rPr>
        <w:drawing>
          <wp:inline distT="0" distB="0" distL="0" distR="0" wp14:anchorId="0C1B87C4" wp14:editId="1734312A">
            <wp:extent cx="2562860" cy="2105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562860" cy="2105660"/>
                    </a:xfrm>
                    <a:prstGeom prst="rect">
                      <a:avLst/>
                    </a:prstGeom>
                  </pic:spPr>
                </pic:pic>
              </a:graphicData>
            </a:graphic>
          </wp:inline>
        </w:drawing>
      </w:r>
    </w:p>
    <w:p w14:paraId="4D05BEB2" w14:textId="77777777" w:rsidR="00376D17" w:rsidRDefault="00000000">
      <w:pPr>
        <w:autoSpaceDE w:val="0"/>
        <w:autoSpaceDN w:val="0"/>
        <w:spacing w:before="298" w:after="0" w:line="254" w:lineRule="auto"/>
        <w:jc w:val="center"/>
      </w:pPr>
      <w:r>
        <w:rPr>
          <w:rFonts w:ascii="Times New Roman" w:eastAsia="Times New Roman" w:hAnsi="Times New Roman"/>
          <w:b/>
          <w:i/>
          <w:color w:val="000000"/>
          <w:sz w:val="24"/>
        </w:rPr>
        <w:t xml:space="preserve">Figure 1 : </w:t>
      </w:r>
      <w:r>
        <w:rPr>
          <w:rFonts w:ascii="Times New Roman" w:eastAsia="Times New Roman" w:hAnsi="Times New Roman"/>
          <w:i/>
          <w:color w:val="000000"/>
          <w:sz w:val="24"/>
        </w:rPr>
        <w:t>Per-base sequence quality scores across read positions generated by Falco, showing consistently high Phred quality scores (Q30+) throughout the read length.</w:t>
      </w:r>
    </w:p>
    <w:p w14:paraId="70718169" w14:textId="77777777" w:rsidR="00376D17" w:rsidRDefault="00000000">
      <w:pPr>
        <w:autoSpaceDE w:val="0"/>
        <w:autoSpaceDN w:val="0"/>
        <w:spacing w:before="1424" w:after="0" w:line="353" w:lineRule="auto"/>
        <w:ind w:right="720"/>
      </w:pPr>
      <w:r>
        <w:rPr>
          <w:rFonts w:ascii="Times New Roman" w:eastAsia="Times New Roman" w:hAnsi="Times New Roman"/>
          <w:b/>
          <w:color w:val="000000"/>
          <w:sz w:val="28"/>
        </w:rPr>
        <w:t xml:space="preserve">2.5.2. Read Trimming and Filtering Results </w:t>
      </w:r>
      <w:r>
        <w:br/>
      </w:r>
      <w:r>
        <w:rPr>
          <w:rFonts w:ascii="Times New Roman" w:eastAsia="Times New Roman" w:hAnsi="Times New Roman"/>
          <w:color w:val="000000"/>
          <w:sz w:val="24"/>
        </w:rPr>
        <w:t xml:space="preserve">The raw reads were trimmed using trimmomatic and gives four trimmed files as a result. </w:t>
      </w:r>
    </w:p>
    <w:p w14:paraId="4D7E95AD" w14:textId="77777777" w:rsidR="00376D17" w:rsidRDefault="00000000">
      <w:pPr>
        <w:autoSpaceDE w:val="0"/>
        <w:autoSpaceDN w:val="0"/>
        <w:spacing w:before="294" w:after="282" w:line="230" w:lineRule="auto"/>
        <w:jc w:val="center"/>
      </w:pPr>
      <w:r>
        <w:rPr>
          <w:rFonts w:ascii="Times New Roman" w:eastAsia="Times New Roman" w:hAnsi="Times New Roman"/>
          <w:b/>
          <w:i/>
          <w:color w:val="000000"/>
          <w:sz w:val="24"/>
        </w:rPr>
        <w:t>Table 9: Trimmomatic Parameters</w:t>
      </w:r>
    </w:p>
    <w:tbl>
      <w:tblPr>
        <w:tblW w:w="0" w:type="auto"/>
        <w:tblInd w:w="1302" w:type="dxa"/>
        <w:tblLayout w:type="fixed"/>
        <w:tblLook w:val="04A0" w:firstRow="1" w:lastRow="0" w:firstColumn="1" w:lastColumn="0" w:noHBand="0" w:noVBand="1"/>
      </w:tblPr>
      <w:tblGrid>
        <w:gridCol w:w="3878"/>
        <w:gridCol w:w="2884"/>
      </w:tblGrid>
      <w:tr w:rsidR="00376D17" w14:paraId="0CC03C30" w14:textId="77777777">
        <w:trPr>
          <w:trHeight w:hRule="exact" w:val="306"/>
        </w:trPr>
        <w:tc>
          <w:tcPr>
            <w:tcW w:w="3878" w:type="dxa"/>
            <w:shd w:val="clear" w:color="auto" w:fill="155F82"/>
            <w:tcMar>
              <w:left w:w="0" w:type="dxa"/>
              <w:right w:w="0" w:type="dxa"/>
            </w:tcMar>
          </w:tcPr>
          <w:p w14:paraId="0C40E37F" w14:textId="77777777" w:rsidR="00376D17" w:rsidRDefault="00000000">
            <w:pPr>
              <w:autoSpaceDE w:val="0"/>
              <w:autoSpaceDN w:val="0"/>
              <w:spacing w:before="22" w:after="0" w:line="230" w:lineRule="auto"/>
              <w:ind w:right="1256"/>
              <w:jc w:val="right"/>
            </w:pPr>
            <w:r>
              <w:rPr>
                <w:rFonts w:ascii="Times New Roman" w:eastAsia="Times New Roman" w:hAnsi="Times New Roman"/>
                <w:b/>
                <w:color w:val="FFFFFF"/>
                <w:sz w:val="24"/>
              </w:rPr>
              <w:t>Parameter</w:t>
            </w:r>
          </w:p>
        </w:tc>
        <w:tc>
          <w:tcPr>
            <w:tcW w:w="2884" w:type="dxa"/>
            <w:shd w:val="clear" w:color="auto" w:fill="155F82"/>
            <w:tcMar>
              <w:left w:w="0" w:type="dxa"/>
              <w:right w:w="0" w:type="dxa"/>
            </w:tcMar>
          </w:tcPr>
          <w:p w14:paraId="306423DA" w14:textId="77777777" w:rsidR="00376D17" w:rsidRDefault="00000000">
            <w:pPr>
              <w:autoSpaceDE w:val="0"/>
              <w:autoSpaceDN w:val="0"/>
              <w:spacing w:before="22" w:after="0" w:line="230" w:lineRule="auto"/>
              <w:ind w:right="950"/>
              <w:jc w:val="right"/>
            </w:pPr>
            <w:r>
              <w:rPr>
                <w:rFonts w:ascii="Times New Roman" w:eastAsia="Times New Roman" w:hAnsi="Times New Roman"/>
                <w:b/>
                <w:color w:val="FFFFFF"/>
                <w:sz w:val="24"/>
              </w:rPr>
              <w:t xml:space="preserve">Value </w:t>
            </w:r>
          </w:p>
        </w:tc>
      </w:tr>
    </w:tbl>
    <w:p w14:paraId="45D1B6AF" w14:textId="77777777" w:rsidR="00376D17" w:rsidRDefault="00376D17">
      <w:pPr>
        <w:autoSpaceDE w:val="0"/>
        <w:autoSpaceDN w:val="0"/>
        <w:spacing w:after="0" w:line="20" w:lineRule="exact"/>
      </w:pPr>
    </w:p>
    <w:tbl>
      <w:tblPr>
        <w:tblW w:w="0" w:type="auto"/>
        <w:tblInd w:w="1306" w:type="dxa"/>
        <w:tblLayout w:type="fixed"/>
        <w:tblLook w:val="04A0" w:firstRow="1" w:lastRow="0" w:firstColumn="1" w:lastColumn="0" w:noHBand="0" w:noVBand="1"/>
      </w:tblPr>
      <w:tblGrid>
        <w:gridCol w:w="4142"/>
        <w:gridCol w:w="2610"/>
      </w:tblGrid>
      <w:tr w:rsidR="00376D17" w14:paraId="4C4E9FC8" w14:textId="77777777">
        <w:trPr>
          <w:trHeight w:hRule="exact" w:val="290"/>
        </w:trPr>
        <w:tc>
          <w:tcPr>
            <w:tcW w:w="4142" w:type="dxa"/>
            <w:tcBorders>
              <w:left w:val="single" w:sz="4" w:space="0" w:color="45AFE0"/>
              <w:bottom w:val="single" w:sz="4" w:space="0" w:color="45AFE0"/>
              <w:right w:val="single" w:sz="4" w:space="0" w:color="45AFE0"/>
            </w:tcBorders>
            <w:tcMar>
              <w:left w:w="0" w:type="dxa"/>
              <w:right w:w="0" w:type="dxa"/>
            </w:tcMar>
          </w:tcPr>
          <w:p w14:paraId="195A28B9"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Read type </w:t>
            </w:r>
          </w:p>
        </w:tc>
        <w:tc>
          <w:tcPr>
            <w:tcW w:w="2610" w:type="dxa"/>
            <w:tcBorders>
              <w:left w:val="single" w:sz="4" w:space="0" w:color="45AFE0"/>
              <w:bottom w:val="single" w:sz="4" w:space="0" w:color="45AFE0"/>
              <w:right w:val="single" w:sz="4" w:space="0" w:color="45AFE0"/>
            </w:tcBorders>
            <w:tcMar>
              <w:left w:w="0" w:type="dxa"/>
              <w:right w:w="0" w:type="dxa"/>
            </w:tcMar>
          </w:tcPr>
          <w:p w14:paraId="32D9102F"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Single-end </w:t>
            </w:r>
          </w:p>
        </w:tc>
      </w:tr>
      <w:tr w:rsidR="00376D17" w14:paraId="43DB3B11" w14:textId="77777777">
        <w:trPr>
          <w:trHeight w:hRule="exact" w:val="294"/>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7F54AB25"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Adapter removal (ILLUMINACLIP)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6E36B56E"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Not performed </w:t>
            </w:r>
          </w:p>
        </w:tc>
      </w:tr>
      <w:tr w:rsidR="00376D17" w14:paraId="64C9E1A2" w14:textId="77777777">
        <w:trPr>
          <w:trHeight w:hRule="exact" w:val="298"/>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4C75C9A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Trimming method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5DC4DFC8"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SLIDINGWINDOW </w:t>
            </w:r>
          </w:p>
        </w:tc>
      </w:tr>
      <w:tr w:rsidR="00376D17" w14:paraId="7EE15FED" w14:textId="77777777">
        <w:trPr>
          <w:trHeight w:hRule="exact" w:val="292"/>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2FE1E5DC" w14:textId="77777777" w:rsidR="00376D17" w:rsidRDefault="00000000">
            <w:pPr>
              <w:autoSpaceDE w:val="0"/>
              <w:autoSpaceDN w:val="0"/>
              <w:spacing w:before="8" w:after="0" w:line="230" w:lineRule="auto"/>
              <w:jc w:val="center"/>
            </w:pPr>
            <w:r>
              <w:rPr>
                <w:rFonts w:ascii="Times New Roman" w:eastAsia="Times New Roman" w:hAnsi="Times New Roman"/>
                <w:color w:val="000000"/>
                <w:sz w:val="24"/>
              </w:rPr>
              <w:t xml:space="preserve">Window size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083BF2E1" w14:textId="77777777" w:rsidR="00376D17" w:rsidRDefault="00000000">
            <w:pPr>
              <w:autoSpaceDE w:val="0"/>
              <w:autoSpaceDN w:val="0"/>
              <w:spacing w:before="8" w:after="0" w:line="230" w:lineRule="auto"/>
              <w:jc w:val="center"/>
            </w:pPr>
            <w:r>
              <w:rPr>
                <w:rFonts w:ascii="Times New Roman" w:eastAsia="Times New Roman" w:hAnsi="Times New Roman"/>
                <w:color w:val="000000"/>
                <w:sz w:val="24"/>
              </w:rPr>
              <w:t xml:space="preserve">4 bases </w:t>
            </w:r>
          </w:p>
        </w:tc>
      </w:tr>
      <w:tr w:rsidR="00376D17" w14:paraId="031F8A8B" w14:textId="77777777">
        <w:trPr>
          <w:trHeight w:hRule="exact" w:val="298"/>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2729FE29"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Quality threshold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1108368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Q20 </w:t>
            </w:r>
          </w:p>
        </w:tc>
      </w:tr>
      <w:tr w:rsidR="00376D17" w14:paraId="05DC4F28" w14:textId="77777777">
        <w:trPr>
          <w:trHeight w:hRule="exact" w:val="292"/>
        </w:trPr>
        <w:tc>
          <w:tcPr>
            <w:tcW w:w="4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6C12B941"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Quality encoding </w:t>
            </w:r>
          </w:p>
        </w:tc>
        <w:tc>
          <w:tcPr>
            <w:tcW w:w="2610" w:type="dxa"/>
            <w:tcBorders>
              <w:top w:val="single" w:sz="4" w:space="0" w:color="45AFE0"/>
              <w:left w:val="single" w:sz="4" w:space="0" w:color="45AFE0"/>
              <w:bottom w:val="single" w:sz="4" w:space="0" w:color="45AFE0"/>
              <w:right w:val="single" w:sz="4" w:space="0" w:color="45AFE0"/>
            </w:tcBorders>
            <w:tcMar>
              <w:left w:w="0" w:type="dxa"/>
              <w:right w:w="0" w:type="dxa"/>
            </w:tcMar>
          </w:tcPr>
          <w:p w14:paraId="2559ECC0"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Phred33 </w:t>
            </w:r>
          </w:p>
        </w:tc>
      </w:tr>
    </w:tbl>
    <w:p w14:paraId="6FD556FE" w14:textId="77777777" w:rsidR="00376D17" w:rsidRDefault="00000000">
      <w:pPr>
        <w:tabs>
          <w:tab w:val="left" w:pos="8614"/>
        </w:tabs>
        <w:autoSpaceDE w:val="0"/>
        <w:autoSpaceDN w:val="0"/>
        <w:spacing w:before="314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16</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66774795" w14:textId="77777777" w:rsidR="00376D17" w:rsidRDefault="00376D17">
      <w:pPr>
        <w:sectPr w:rsidR="00376D17">
          <w:pgSz w:w="12240" w:h="15840"/>
          <w:pgMar w:top="364" w:right="1406" w:bottom="508" w:left="1440" w:header="720" w:footer="720" w:gutter="0"/>
          <w:cols w:space="720"/>
          <w:docGrid w:linePitch="360"/>
        </w:sectPr>
      </w:pPr>
    </w:p>
    <w:p w14:paraId="0901FBF8" w14:textId="77777777" w:rsidR="00376D17" w:rsidRDefault="00376D17">
      <w:pPr>
        <w:autoSpaceDE w:val="0"/>
        <w:autoSpaceDN w:val="0"/>
        <w:spacing w:after="146" w:line="220" w:lineRule="exact"/>
      </w:pPr>
    </w:p>
    <w:p w14:paraId="2C2C0E98"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3138AB38" w14:textId="77777777" w:rsidR="00376D17" w:rsidRDefault="00000000">
      <w:pPr>
        <w:autoSpaceDE w:val="0"/>
        <w:autoSpaceDN w:val="0"/>
        <w:spacing w:before="466" w:after="0" w:line="240" w:lineRule="auto"/>
        <w:ind w:right="2058"/>
        <w:jc w:val="right"/>
      </w:pPr>
      <w:r>
        <w:rPr>
          <w:noProof/>
        </w:rPr>
        <w:drawing>
          <wp:inline distT="0" distB="0" distL="0" distR="0" wp14:anchorId="484ECC42" wp14:editId="11FEDC11">
            <wp:extent cx="2763520" cy="1915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763520" cy="1915160"/>
                    </a:xfrm>
                    <a:prstGeom prst="rect">
                      <a:avLst/>
                    </a:prstGeom>
                  </pic:spPr>
                </pic:pic>
              </a:graphicData>
            </a:graphic>
          </wp:inline>
        </w:drawing>
      </w:r>
    </w:p>
    <w:p w14:paraId="660D608D" w14:textId="77777777" w:rsidR="00376D17" w:rsidRDefault="00000000">
      <w:pPr>
        <w:autoSpaceDE w:val="0"/>
        <w:autoSpaceDN w:val="0"/>
        <w:spacing w:before="56" w:after="0" w:line="230" w:lineRule="auto"/>
        <w:jc w:val="center"/>
      </w:pPr>
      <w:r>
        <w:rPr>
          <w:rFonts w:ascii="Times New Roman" w:eastAsia="Times New Roman" w:hAnsi="Times New Roman"/>
          <w:b/>
          <w:i/>
          <w:color w:val="000000"/>
          <w:sz w:val="24"/>
        </w:rPr>
        <w:t>Figure 2:</w:t>
      </w:r>
      <w:r>
        <w:rPr>
          <w:rFonts w:ascii="Times New Roman" w:eastAsia="Times New Roman" w:hAnsi="Times New Roman"/>
          <w:i/>
          <w:color w:val="000000"/>
          <w:sz w:val="24"/>
        </w:rPr>
        <w:t xml:space="preserve"> Showing output of trimmomatic</w:t>
      </w:r>
    </w:p>
    <w:p w14:paraId="2A3DFFEE" w14:textId="77777777" w:rsidR="00376D17" w:rsidRDefault="00000000">
      <w:pPr>
        <w:autoSpaceDE w:val="0"/>
        <w:autoSpaceDN w:val="0"/>
        <w:spacing w:before="700" w:after="0" w:line="230" w:lineRule="auto"/>
      </w:pPr>
      <w:r>
        <w:rPr>
          <w:rFonts w:ascii="Times New Roman" w:eastAsia="Times New Roman" w:hAnsi="Times New Roman"/>
          <w:b/>
          <w:color w:val="000000"/>
          <w:sz w:val="28"/>
        </w:rPr>
        <w:t xml:space="preserve">2.5.3. Read Alignment Results </w:t>
      </w:r>
    </w:p>
    <w:p w14:paraId="279006DC" w14:textId="77777777" w:rsidR="00376D17" w:rsidRDefault="00000000">
      <w:pPr>
        <w:autoSpaceDE w:val="0"/>
        <w:autoSpaceDN w:val="0"/>
        <w:spacing w:before="140" w:after="0" w:line="230" w:lineRule="auto"/>
      </w:pPr>
      <w:r>
        <w:rPr>
          <w:rFonts w:ascii="Times New Roman" w:eastAsia="Times New Roman" w:hAnsi="Times New Roman"/>
          <w:color w:val="000000"/>
          <w:sz w:val="24"/>
        </w:rPr>
        <w:t xml:space="preserve">The trimmed reads from trimmomatic were aligned byusing the HISAT2 tool which takes the </w:t>
      </w:r>
    </w:p>
    <w:p w14:paraId="5B63DEA4" w14:textId="77777777" w:rsidR="00376D17" w:rsidRDefault="00000000">
      <w:pPr>
        <w:autoSpaceDE w:val="0"/>
        <w:autoSpaceDN w:val="0"/>
        <w:spacing w:before="54" w:after="0" w:line="230" w:lineRule="auto"/>
      </w:pPr>
      <w:r>
        <w:rPr>
          <w:rFonts w:ascii="Times New Roman" w:eastAsia="Times New Roman" w:hAnsi="Times New Roman"/>
          <w:color w:val="000000"/>
          <w:sz w:val="24"/>
        </w:rPr>
        <w:t xml:space="preserve">trimmed files and the genome of organism as an input. </w:t>
      </w:r>
    </w:p>
    <w:p w14:paraId="216126AD" w14:textId="77777777" w:rsidR="00376D17" w:rsidRDefault="00000000">
      <w:pPr>
        <w:autoSpaceDE w:val="0"/>
        <w:autoSpaceDN w:val="0"/>
        <w:spacing w:before="204" w:after="0" w:line="240" w:lineRule="auto"/>
        <w:jc w:val="center"/>
      </w:pPr>
      <w:r>
        <w:rPr>
          <w:noProof/>
        </w:rPr>
        <w:drawing>
          <wp:inline distT="0" distB="0" distL="0" distR="0" wp14:anchorId="794D34B7" wp14:editId="21EC47B2">
            <wp:extent cx="506730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67300" cy="2190750"/>
                    </a:xfrm>
                    <a:prstGeom prst="rect">
                      <a:avLst/>
                    </a:prstGeom>
                  </pic:spPr>
                </pic:pic>
              </a:graphicData>
            </a:graphic>
          </wp:inline>
        </w:drawing>
      </w:r>
    </w:p>
    <w:p w14:paraId="2715804F" w14:textId="77777777" w:rsidR="00376D17" w:rsidRDefault="00000000">
      <w:pPr>
        <w:autoSpaceDE w:val="0"/>
        <w:autoSpaceDN w:val="0"/>
        <w:spacing w:before="296" w:after="0" w:line="230" w:lineRule="auto"/>
        <w:jc w:val="center"/>
      </w:pPr>
      <w:r>
        <w:rPr>
          <w:rFonts w:ascii="Times New Roman" w:eastAsia="Times New Roman" w:hAnsi="Times New Roman"/>
          <w:b/>
          <w:i/>
          <w:color w:val="000000"/>
          <w:sz w:val="24"/>
        </w:rPr>
        <w:t>Figure 3:</w:t>
      </w:r>
      <w:r>
        <w:rPr>
          <w:rFonts w:ascii="Times New Roman" w:eastAsia="Times New Roman" w:hAnsi="Times New Roman"/>
          <w:i/>
          <w:color w:val="000000"/>
          <w:sz w:val="24"/>
        </w:rPr>
        <w:t xml:space="preserve"> Reference Genome was downloaded from NCBI </w:t>
      </w:r>
    </w:p>
    <w:p w14:paraId="7EE818C8" w14:textId="77777777" w:rsidR="00376D17" w:rsidRDefault="00000000">
      <w:pPr>
        <w:tabs>
          <w:tab w:val="left" w:pos="8614"/>
        </w:tabs>
        <w:autoSpaceDE w:val="0"/>
        <w:autoSpaceDN w:val="0"/>
        <w:spacing w:before="3824"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17</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290BB8CD" w14:textId="77777777" w:rsidR="00376D17" w:rsidRDefault="00376D17">
      <w:pPr>
        <w:sectPr w:rsidR="00376D17">
          <w:pgSz w:w="12240" w:h="15840"/>
          <w:pgMar w:top="364" w:right="1406" w:bottom="508" w:left="1440" w:header="720" w:footer="720" w:gutter="0"/>
          <w:cols w:space="720"/>
          <w:docGrid w:linePitch="360"/>
        </w:sectPr>
      </w:pPr>
    </w:p>
    <w:p w14:paraId="41BD6BF6" w14:textId="77777777" w:rsidR="00376D17" w:rsidRDefault="00376D17">
      <w:pPr>
        <w:autoSpaceDE w:val="0"/>
        <w:autoSpaceDN w:val="0"/>
        <w:spacing w:after="146" w:line="220" w:lineRule="exact"/>
      </w:pPr>
    </w:p>
    <w:p w14:paraId="1AE38DE4" w14:textId="77777777" w:rsidR="00376D17" w:rsidRDefault="00000000">
      <w:pPr>
        <w:autoSpaceDE w:val="0"/>
        <w:autoSpaceDN w:val="0"/>
        <w:spacing w:after="0" w:line="230" w:lineRule="auto"/>
        <w:ind w:right="310"/>
        <w:jc w:val="right"/>
      </w:pPr>
      <w:r>
        <w:rPr>
          <w:rFonts w:ascii="Times New Roman" w:eastAsia="Times New Roman" w:hAnsi="Times New Roman"/>
          <w:i/>
          <w:color w:val="000000"/>
        </w:rPr>
        <w:t>Internship Report</w:t>
      </w:r>
    </w:p>
    <w:p w14:paraId="26C72F48" w14:textId="77777777" w:rsidR="00376D17" w:rsidRDefault="00000000">
      <w:pPr>
        <w:autoSpaceDE w:val="0"/>
        <w:autoSpaceDN w:val="0"/>
        <w:spacing w:before="478" w:after="0" w:line="324" w:lineRule="auto"/>
        <w:ind w:right="2880"/>
      </w:pPr>
      <w:r>
        <w:rPr>
          <w:rFonts w:ascii="Times New Roman" w:eastAsia="Times New Roman" w:hAnsi="Times New Roman"/>
          <w:b/>
          <w:color w:val="000000"/>
          <w:sz w:val="24"/>
        </w:rPr>
        <w:t xml:space="preserve">Alignment Summary </w:t>
      </w:r>
      <w:r>
        <w:br/>
      </w:r>
      <w:r>
        <w:rPr>
          <w:rFonts w:ascii="Times New Roman" w:eastAsia="Times New Roman" w:hAnsi="Times New Roman"/>
          <w:color w:val="000000"/>
          <w:sz w:val="24"/>
        </w:rPr>
        <w:t xml:space="preserve">Alignment summary of HISAT gives statistics for all four samples. </w:t>
      </w:r>
    </w:p>
    <w:p w14:paraId="426DB3A0" w14:textId="77777777" w:rsidR="00376D17" w:rsidRDefault="00000000">
      <w:pPr>
        <w:autoSpaceDE w:val="0"/>
        <w:autoSpaceDN w:val="0"/>
        <w:spacing w:before="214" w:after="44" w:line="230" w:lineRule="auto"/>
        <w:ind w:left="660"/>
      </w:pPr>
      <w:r>
        <w:rPr>
          <w:rFonts w:ascii="Times New Roman" w:eastAsia="Times New Roman" w:hAnsi="Times New Roman"/>
          <w:color w:val="000000"/>
          <w:sz w:val="24"/>
        </w:rPr>
        <w:t xml:space="preserve"> SRR10904051(control)                                                 SRR10904052 (control)       </w:t>
      </w:r>
    </w:p>
    <w:p w14:paraId="0590CC22" w14:textId="77777777" w:rsidR="00376D17" w:rsidRDefault="00376D17">
      <w:pPr>
        <w:sectPr w:rsidR="00376D17">
          <w:pgSz w:w="12240" w:h="15840"/>
          <w:pgMar w:top="364" w:right="1370" w:bottom="508" w:left="1440" w:header="720" w:footer="720" w:gutter="0"/>
          <w:cols w:space="720"/>
          <w:docGrid w:linePitch="360"/>
        </w:sectPr>
      </w:pPr>
    </w:p>
    <w:p w14:paraId="1EF3E103" w14:textId="77777777" w:rsidR="00376D17" w:rsidRDefault="00000000">
      <w:pPr>
        <w:autoSpaceDE w:val="0"/>
        <w:autoSpaceDN w:val="0"/>
        <w:spacing w:after="0" w:line="240" w:lineRule="auto"/>
      </w:pPr>
      <w:r>
        <w:rPr>
          <w:noProof/>
        </w:rPr>
        <w:drawing>
          <wp:inline distT="0" distB="0" distL="0" distR="0" wp14:anchorId="00872AD8" wp14:editId="5C835644">
            <wp:extent cx="2552700" cy="800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552700" cy="800100"/>
                    </a:xfrm>
                    <a:prstGeom prst="rect">
                      <a:avLst/>
                    </a:prstGeom>
                  </pic:spPr>
                </pic:pic>
              </a:graphicData>
            </a:graphic>
          </wp:inline>
        </w:drawing>
      </w:r>
    </w:p>
    <w:p w14:paraId="0D0BED76" w14:textId="77777777" w:rsidR="00376D17" w:rsidRDefault="00376D17">
      <w:pPr>
        <w:sectPr w:rsidR="00376D17">
          <w:type w:val="continuous"/>
          <w:pgSz w:w="12240" w:h="15840"/>
          <w:pgMar w:top="364" w:right="1370" w:bottom="508" w:left="1440" w:header="720" w:footer="720" w:gutter="0"/>
          <w:cols w:num="2" w:space="720" w:equalWidth="0">
            <w:col w:w="4620" w:space="0"/>
            <w:col w:w="4810" w:space="0"/>
          </w:cols>
          <w:docGrid w:linePitch="360"/>
        </w:sectPr>
      </w:pPr>
    </w:p>
    <w:p w14:paraId="1DA17247" w14:textId="77777777" w:rsidR="00376D17" w:rsidRDefault="00000000">
      <w:pPr>
        <w:autoSpaceDE w:val="0"/>
        <w:autoSpaceDN w:val="0"/>
        <w:spacing w:after="0" w:line="240" w:lineRule="auto"/>
        <w:ind w:left="600"/>
      </w:pPr>
      <w:r>
        <w:rPr>
          <w:noProof/>
        </w:rPr>
        <w:drawing>
          <wp:inline distT="0" distB="0" distL="0" distR="0" wp14:anchorId="35915894" wp14:editId="23FFFDF5">
            <wp:extent cx="2571750" cy="800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571750" cy="800100"/>
                    </a:xfrm>
                    <a:prstGeom prst="rect">
                      <a:avLst/>
                    </a:prstGeom>
                  </pic:spPr>
                </pic:pic>
              </a:graphicData>
            </a:graphic>
          </wp:inline>
        </w:drawing>
      </w:r>
    </w:p>
    <w:p w14:paraId="55A9E04A" w14:textId="77777777" w:rsidR="00376D17" w:rsidRDefault="00376D17">
      <w:pPr>
        <w:spacing w:after="56"/>
        <w:sectPr w:rsidR="00376D17">
          <w:type w:val="nextColumn"/>
          <w:pgSz w:w="12240" w:h="15840"/>
          <w:pgMar w:top="364" w:right="1370" w:bottom="508" w:left="1440" w:header="720" w:footer="720" w:gutter="0"/>
          <w:cols w:num="2" w:space="720" w:equalWidth="0">
            <w:col w:w="4620" w:space="0"/>
            <w:col w:w="4810" w:space="0"/>
          </w:cols>
          <w:docGrid w:linePitch="360"/>
        </w:sectPr>
      </w:pPr>
    </w:p>
    <w:p w14:paraId="710E5032" w14:textId="77777777" w:rsidR="00376D17" w:rsidRDefault="00000000">
      <w:pPr>
        <w:autoSpaceDE w:val="0"/>
        <w:autoSpaceDN w:val="0"/>
        <w:spacing w:after="44" w:line="230" w:lineRule="auto"/>
      </w:pPr>
      <w:r>
        <w:rPr>
          <w:rFonts w:ascii="Times New Roman" w:eastAsia="Times New Roman" w:hAnsi="Times New Roman"/>
          <w:color w:val="000000"/>
          <w:sz w:val="24"/>
        </w:rPr>
        <w:t>SRR10904053 (amino acid starvation)                       SRR10904054 (amino acid starvation)</w:t>
      </w:r>
    </w:p>
    <w:p w14:paraId="4D277BC9" w14:textId="77777777" w:rsidR="00376D17" w:rsidRDefault="00376D17">
      <w:pPr>
        <w:sectPr w:rsidR="00376D17">
          <w:type w:val="continuous"/>
          <w:pgSz w:w="12240" w:h="15840"/>
          <w:pgMar w:top="364" w:right="1370" w:bottom="508" w:left="1440" w:header="720" w:footer="720" w:gutter="0"/>
          <w:cols w:space="720"/>
          <w:docGrid w:linePitch="360"/>
        </w:sectPr>
      </w:pPr>
    </w:p>
    <w:p w14:paraId="7EC49DF7" w14:textId="77777777" w:rsidR="00376D17" w:rsidRDefault="00000000">
      <w:pPr>
        <w:autoSpaceDE w:val="0"/>
        <w:autoSpaceDN w:val="0"/>
        <w:spacing w:after="0" w:line="240" w:lineRule="auto"/>
      </w:pPr>
      <w:r>
        <w:rPr>
          <w:noProof/>
        </w:rPr>
        <w:drawing>
          <wp:inline distT="0" distB="0" distL="0" distR="0" wp14:anchorId="2EBE71D4" wp14:editId="5B2192FA">
            <wp:extent cx="2618740" cy="8293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618740" cy="829309"/>
                    </a:xfrm>
                    <a:prstGeom prst="rect">
                      <a:avLst/>
                    </a:prstGeom>
                  </pic:spPr>
                </pic:pic>
              </a:graphicData>
            </a:graphic>
          </wp:inline>
        </w:drawing>
      </w:r>
    </w:p>
    <w:p w14:paraId="57ED05AA" w14:textId="77777777" w:rsidR="00376D17" w:rsidRDefault="00376D17">
      <w:pPr>
        <w:sectPr w:rsidR="00376D17">
          <w:type w:val="continuous"/>
          <w:pgSz w:w="12240" w:h="15840"/>
          <w:pgMar w:top="364" w:right="1370" w:bottom="508" w:left="1440" w:header="720" w:footer="720" w:gutter="0"/>
          <w:cols w:num="2" w:space="720" w:equalWidth="0">
            <w:col w:w="4694" w:space="0"/>
            <w:col w:w="4736" w:space="0"/>
          </w:cols>
          <w:docGrid w:linePitch="360"/>
        </w:sectPr>
      </w:pPr>
    </w:p>
    <w:p w14:paraId="3AFF2B31" w14:textId="77777777" w:rsidR="00376D17" w:rsidRDefault="00000000">
      <w:pPr>
        <w:autoSpaceDE w:val="0"/>
        <w:autoSpaceDN w:val="0"/>
        <w:spacing w:after="0" w:line="240" w:lineRule="auto"/>
        <w:ind w:left="570"/>
      </w:pPr>
      <w:r>
        <w:rPr>
          <w:noProof/>
        </w:rPr>
        <w:drawing>
          <wp:inline distT="0" distB="0" distL="0" distR="0" wp14:anchorId="32106D2B" wp14:editId="3B38D720">
            <wp:extent cx="2581910" cy="781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581910" cy="781050"/>
                    </a:xfrm>
                    <a:prstGeom prst="rect">
                      <a:avLst/>
                    </a:prstGeom>
                  </pic:spPr>
                </pic:pic>
              </a:graphicData>
            </a:graphic>
          </wp:inline>
        </w:drawing>
      </w:r>
    </w:p>
    <w:p w14:paraId="6A28C7DF" w14:textId="77777777" w:rsidR="00376D17" w:rsidRDefault="00376D17">
      <w:pPr>
        <w:spacing w:after="60"/>
        <w:sectPr w:rsidR="00376D17">
          <w:type w:val="nextColumn"/>
          <w:pgSz w:w="12240" w:h="15840"/>
          <w:pgMar w:top="364" w:right="1370" w:bottom="508" w:left="1440" w:header="720" w:footer="720" w:gutter="0"/>
          <w:cols w:num="2" w:space="720" w:equalWidth="0">
            <w:col w:w="4694" w:space="0"/>
            <w:col w:w="4736" w:space="0"/>
          </w:cols>
          <w:docGrid w:linePitch="360"/>
        </w:sectPr>
      </w:pPr>
    </w:p>
    <w:p w14:paraId="3988A462" w14:textId="77777777" w:rsidR="00376D17" w:rsidRDefault="00000000">
      <w:pPr>
        <w:autoSpaceDE w:val="0"/>
        <w:autoSpaceDN w:val="0"/>
        <w:spacing w:after="0" w:line="230" w:lineRule="auto"/>
      </w:pPr>
      <w:r>
        <w:rPr>
          <w:rFonts w:ascii="Times New Roman" w:eastAsia="Times New Roman" w:hAnsi="Times New Roman"/>
          <w:b/>
          <w:i/>
          <w:color w:val="000000"/>
          <w:sz w:val="24"/>
        </w:rPr>
        <w:t xml:space="preserve">Figure 4: </w:t>
      </w:r>
      <w:r>
        <w:rPr>
          <w:rFonts w:ascii="Times New Roman" w:eastAsia="Times New Roman" w:hAnsi="Times New Roman"/>
          <w:i/>
          <w:color w:val="000000"/>
          <w:sz w:val="24"/>
        </w:rPr>
        <w:t xml:space="preserve">Alignment summary statistics from HISAT2 </w:t>
      </w:r>
    </w:p>
    <w:p w14:paraId="4A170C6E" w14:textId="77777777" w:rsidR="00376D17" w:rsidRDefault="00000000">
      <w:pPr>
        <w:autoSpaceDE w:val="0"/>
        <w:autoSpaceDN w:val="0"/>
        <w:spacing w:before="700" w:after="0" w:line="230" w:lineRule="auto"/>
      </w:pPr>
      <w:r>
        <w:rPr>
          <w:rFonts w:ascii="Times New Roman" w:eastAsia="Times New Roman" w:hAnsi="Times New Roman"/>
          <w:b/>
          <w:color w:val="000000"/>
          <w:sz w:val="28"/>
        </w:rPr>
        <w:t xml:space="preserve">2.5.4. Gene-Level Quantification Results </w:t>
      </w:r>
    </w:p>
    <w:p w14:paraId="7144C714" w14:textId="77777777" w:rsidR="00376D17" w:rsidRDefault="00000000">
      <w:pPr>
        <w:autoSpaceDE w:val="0"/>
        <w:autoSpaceDN w:val="0"/>
        <w:spacing w:before="304" w:after="0" w:line="269" w:lineRule="auto"/>
      </w:pPr>
      <w:r>
        <w:rPr>
          <w:rFonts w:ascii="Times New Roman" w:eastAsia="Times New Roman" w:hAnsi="Times New Roman"/>
          <w:color w:val="000000"/>
          <w:sz w:val="28"/>
        </w:rPr>
        <w:t xml:space="preserve">featureCounts was run separately on each of the four aligned BAM files, producing an individual count file for each sample. The results of 10 genes were then </w:t>
      </w:r>
      <w:r>
        <w:br/>
      </w:r>
      <w:r>
        <w:rPr>
          <w:rFonts w:ascii="Times New Roman" w:eastAsia="Times New Roman" w:hAnsi="Times New Roman"/>
          <w:color w:val="000000"/>
          <w:sz w:val="28"/>
        </w:rPr>
        <w:t>summarized in a table to show the difference in the read counts among the same genes in all four samples. Due to which some of the genes were highly expressed while other genes were less or not expressed. (Table6).</w:t>
      </w:r>
    </w:p>
    <w:p w14:paraId="7696326A" w14:textId="77777777" w:rsidR="00376D17" w:rsidRDefault="00000000">
      <w:pPr>
        <w:autoSpaceDE w:val="0"/>
        <w:autoSpaceDN w:val="0"/>
        <w:spacing w:before="48" w:after="0" w:line="240" w:lineRule="auto"/>
        <w:ind w:left="2030"/>
      </w:pPr>
      <w:r>
        <w:rPr>
          <w:noProof/>
        </w:rPr>
        <w:drawing>
          <wp:inline distT="0" distB="0" distL="0" distR="0" wp14:anchorId="0EA1AB90" wp14:editId="6B3F6AFB">
            <wp:extent cx="3790950" cy="2790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790950" cy="2790190"/>
                    </a:xfrm>
                    <a:prstGeom prst="rect">
                      <a:avLst/>
                    </a:prstGeom>
                  </pic:spPr>
                </pic:pic>
              </a:graphicData>
            </a:graphic>
          </wp:inline>
        </w:drawing>
      </w:r>
    </w:p>
    <w:p w14:paraId="7B18F8ED" w14:textId="77777777" w:rsidR="00376D17" w:rsidRDefault="00000000">
      <w:pPr>
        <w:autoSpaceDE w:val="0"/>
        <w:autoSpaceDN w:val="0"/>
        <w:spacing w:before="60" w:after="0" w:line="230" w:lineRule="auto"/>
        <w:jc w:val="center"/>
      </w:pPr>
      <w:r>
        <w:rPr>
          <w:rFonts w:ascii="Times New Roman" w:eastAsia="Times New Roman" w:hAnsi="Times New Roman"/>
          <w:b/>
          <w:i/>
          <w:color w:val="000000"/>
          <w:sz w:val="24"/>
        </w:rPr>
        <w:t xml:space="preserve"> Figure 5:</w:t>
      </w:r>
      <w:r>
        <w:rPr>
          <w:rFonts w:ascii="Times New Roman" w:eastAsia="Times New Roman" w:hAnsi="Times New Roman"/>
          <w:i/>
          <w:color w:val="000000"/>
          <w:sz w:val="24"/>
        </w:rPr>
        <w:t xml:space="preserve"> Output data of </w:t>
      </w:r>
      <w:r>
        <w:rPr>
          <w:rFonts w:ascii="Times New Roman" w:eastAsia="Times New Roman" w:hAnsi="Times New Roman"/>
          <w:b/>
          <w:color w:val="000000"/>
          <w:sz w:val="24"/>
        </w:rPr>
        <w:t>SRR10904051(control)</w:t>
      </w:r>
    </w:p>
    <w:p w14:paraId="08129602" w14:textId="77777777" w:rsidR="00376D17" w:rsidRDefault="00000000">
      <w:pPr>
        <w:tabs>
          <w:tab w:val="left" w:pos="8614"/>
        </w:tabs>
        <w:autoSpaceDE w:val="0"/>
        <w:autoSpaceDN w:val="0"/>
        <w:spacing w:before="68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18</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4C119295" w14:textId="77777777" w:rsidR="00376D17" w:rsidRDefault="00376D17">
      <w:pPr>
        <w:sectPr w:rsidR="00376D17">
          <w:type w:val="continuous"/>
          <w:pgSz w:w="12240" w:h="15840"/>
          <w:pgMar w:top="364" w:right="1370" w:bottom="508" w:left="1440" w:header="720" w:footer="720" w:gutter="0"/>
          <w:cols w:space="720"/>
          <w:docGrid w:linePitch="360"/>
        </w:sectPr>
      </w:pPr>
    </w:p>
    <w:p w14:paraId="59313F62" w14:textId="77777777" w:rsidR="00376D17" w:rsidRDefault="00376D17">
      <w:pPr>
        <w:autoSpaceDE w:val="0"/>
        <w:autoSpaceDN w:val="0"/>
        <w:spacing w:after="146" w:line="220" w:lineRule="exact"/>
      </w:pPr>
    </w:p>
    <w:p w14:paraId="515989F6"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730E89C4" w14:textId="77777777" w:rsidR="00376D17" w:rsidRDefault="00000000">
      <w:pPr>
        <w:autoSpaceDE w:val="0"/>
        <w:autoSpaceDN w:val="0"/>
        <w:spacing w:before="1038" w:after="284" w:line="230" w:lineRule="auto"/>
        <w:jc w:val="center"/>
      </w:pPr>
      <w:r>
        <w:rPr>
          <w:rFonts w:ascii="Times New Roman" w:eastAsia="Times New Roman" w:hAnsi="Times New Roman"/>
          <w:b/>
          <w:i/>
          <w:color w:val="000000"/>
          <w:sz w:val="24"/>
        </w:rPr>
        <w:t>Table 10: Combined featureCounts Output (Sample Genes, All 4 Samples)</w:t>
      </w:r>
    </w:p>
    <w:tbl>
      <w:tblPr>
        <w:tblW w:w="0" w:type="auto"/>
        <w:tblLayout w:type="fixed"/>
        <w:tblLook w:val="04A0" w:firstRow="1" w:lastRow="0" w:firstColumn="1" w:lastColumn="0" w:noHBand="0" w:noVBand="1"/>
      </w:tblPr>
      <w:tblGrid>
        <w:gridCol w:w="1620"/>
        <w:gridCol w:w="2760"/>
        <w:gridCol w:w="1660"/>
        <w:gridCol w:w="1680"/>
        <w:gridCol w:w="1644"/>
      </w:tblGrid>
      <w:tr w:rsidR="00376D17" w14:paraId="7CFDECBE" w14:textId="77777777">
        <w:trPr>
          <w:trHeight w:hRule="exact" w:val="278"/>
        </w:trPr>
        <w:tc>
          <w:tcPr>
            <w:tcW w:w="1620" w:type="dxa"/>
            <w:vMerge w:val="restart"/>
            <w:shd w:val="clear" w:color="auto" w:fill="155F82"/>
            <w:tcMar>
              <w:left w:w="0" w:type="dxa"/>
              <w:right w:w="0" w:type="dxa"/>
            </w:tcMar>
          </w:tcPr>
          <w:p w14:paraId="0FC81785" w14:textId="77777777" w:rsidR="00376D17" w:rsidRDefault="00000000">
            <w:pPr>
              <w:autoSpaceDE w:val="0"/>
              <w:autoSpaceDN w:val="0"/>
              <w:spacing w:before="20" w:after="0" w:line="230" w:lineRule="auto"/>
              <w:ind w:right="286"/>
              <w:jc w:val="right"/>
            </w:pPr>
            <w:r>
              <w:rPr>
                <w:rFonts w:ascii="Times New Roman" w:eastAsia="Times New Roman" w:hAnsi="Times New Roman"/>
                <w:b/>
                <w:color w:val="FFFFFF"/>
                <w:sz w:val="24"/>
              </w:rPr>
              <w:t>Gene ID</w:t>
            </w:r>
          </w:p>
        </w:tc>
        <w:tc>
          <w:tcPr>
            <w:tcW w:w="2760" w:type="dxa"/>
            <w:vMerge w:val="restart"/>
            <w:shd w:val="clear" w:color="auto" w:fill="155F82"/>
            <w:tcMar>
              <w:left w:w="0" w:type="dxa"/>
              <w:right w:w="0" w:type="dxa"/>
            </w:tcMar>
          </w:tcPr>
          <w:p w14:paraId="0A3B11C7" w14:textId="77777777" w:rsidR="00376D17" w:rsidRDefault="00000000">
            <w:pPr>
              <w:autoSpaceDE w:val="0"/>
              <w:autoSpaceDN w:val="0"/>
              <w:spacing w:before="300" w:after="0" w:line="230" w:lineRule="auto"/>
              <w:ind w:left="296"/>
            </w:pPr>
            <w:r>
              <w:rPr>
                <w:rFonts w:ascii="Times New Roman" w:eastAsia="Times New Roman" w:hAnsi="Times New Roman"/>
                <w:b/>
                <w:color w:val="FFFFFF"/>
                <w:sz w:val="24"/>
              </w:rPr>
              <w:t xml:space="preserve">SRR10904051(control) </w:t>
            </w:r>
          </w:p>
        </w:tc>
        <w:tc>
          <w:tcPr>
            <w:tcW w:w="1660" w:type="dxa"/>
            <w:shd w:val="clear" w:color="auto" w:fill="155F82"/>
            <w:tcMar>
              <w:left w:w="0" w:type="dxa"/>
              <w:right w:w="0" w:type="dxa"/>
            </w:tcMar>
          </w:tcPr>
          <w:p w14:paraId="1725A536" w14:textId="77777777" w:rsidR="00376D17" w:rsidRDefault="00000000">
            <w:pPr>
              <w:autoSpaceDE w:val="0"/>
              <w:autoSpaceDN w:val="0"/>
              <w:spacing w:before="12" w:after="0" w:line="230" w:lineRule="auto"/>
              <w:jc w:val="center"/>
            </w:pPr>
            <w:r>
              <w:rPr>
                <w:rFonts w:ascii="Times New Roman" w:eastAsia="Times New Roman" w:hAnsi="Times New Roman"/>
                <w:b/>
                <w:color w:val="FFFFFF"/>
                <w:sz w:val="24"/>
              </w:rPr>
              <w:t xml:space="preserve">SRR10904052 </w:t>
            </w:r>
          </w:p>
        </w:tc>
        <w:tc>
          <w:tcPr>
            <w:tcW w:w="1680" w:type="dxa"/>
            <w:shd w:val="clear" w:color="auto" w:fill="155F82"/>
            <w:tcMar>
              <w:left w:w="0" w:type="dxa"/>
              <w:right w:w="0" w:type="dxa"/>
            </w:tcMar>
          </w:tcPr>
          <w:p w14:paraId="1A3FB8A6" w14:textId="77777777" w:rsidR="00376D17" w:rsidRDefault="00000000">
            <w:pPr>
              <w:autoSpaceDE w:val="0"/>
              <w:autoSpaceDN w:val="0"/>
              <w:spacing w:before="12" w:after="0" w:line="230" w:lineRule="auto"/>
              <w:jc w:val="center"/>
            </w:pPr>
            <w:r>
              <w:rPr>
                <w:rFonts w:ascii="Times New Roman" w:eastAsia="Times New Roman" w:hAnsi="Times New Roman"/>
                <w:b/>
                <w:color w:val="FFFFFF"/>
                <w:sz w:val="24"/>
              </w:rPr>
              <w:t xml:space="preserve">SRR10904053 </w:t>
            </w:r>
          </w:p>
        </w:tc>
        <w:tc>
          <w:tcPr>
            <w:tcW w:w="1644" w:type="dxa"/>
            <w:shd w:val="clear" w:color="auto" w:fill="155F82"/>
            <w:tcMar>
              <w:left w:w="0" w:type="dxa"/>
              <w:right w:w="0" w:type="dxa"/>
            </w:tcMar>
          </w:tcPr>
          <w:p w14:paraId="199B7C58" w14:textId="77777777" w:rsidR="00376D17" w:rsidRDefault="00000000">
            <w:pPr>
              <w:autoSpaceDE w:val="0"/>
              <w:autoSpaceDN w:val="0"/>
              <w:spacing w:before="12" w:after="0" w:line="230" w:lineRule="auto"/>
              <w:jc w:val="center"/>
            </w:pPr>
            <w:r>
              <w:rPr>
                <w:rFonts w:ascii="Times New Roman" w:eastAsia="Times New Roman" w:hAnsi="Times New Roman"/>
                <w:b/>
                <w:color w:val="FFFFFF"/>
                <w:sz w:val="24"/>
              </w:rPr>
              <w:t xml:space="preserve">SRR10904054 </w:t>
            </w:r>
          </w:p>
        </w:tc>
      </w:tr>
      <w:tr w:rsidR="00376D17" w14:paraId="2FBCB38F" w14:textId="77777777">
        <w:trPr>
          <w:trHeight w:hRule="exact" w:val="280"/>
        </w:trPr>
        <w:tc>
          <w:tcPr>
            <w:tcW w:w="1879" w:type="dxa"/>
            <w:vMerge/>
          </w:tcPr>
          <w:p w14:paraId="34703EBE" w14:textId="77777777" w:rsidR="00376D17" w:rsidRDefault="00376D17"/>
        </w:tc>
        <w:tc>
          <w:tcPr>
            <w:tcW w:w="1879" w:type="dxa"/>
            <w:vMerge/>
          </w:tcPr>
          <w:p w14:paraId="5123D378" w14:textId="77777777" w:rsidR="00376D17" w:rsidRDefault="00376D17"/>
        </w:tc>
        <w:tc>
          <w:tcPr>
            <w:tcW w:w="1660" w:type="dxa"/>
            <w:vMerge w:val="restart"/>
            <w:shd w:val="clear" w:color="auto" w:fill="155F82"/>
            <w:tcMar>
              <w:left w:w="0" w:type="dxa"/>
              <w:right w:w="0" w:type="dxa"/>
            </w:tcMar>
          </w:tcPr>
          <w:p w14:paraId="66747144" w14:textId="77777777" w:rsidR="00376D17" w:rsidRDefault="00000000">
            <w:pPr>
              <w:autoSpaceDE w:val="0"/>
              <w:autoSpaceDN w:val="0"/>
              <w:spacing w:before="22" w:after="0" w:line="230" w:lineRule="auto"/>
              <w:jc w:val="center"/>
            </w:pPr>
            <w:r>
              <w:rPr>
                <w:rFonts w:ascii="Times New Roman" w:eastAsia="Times New Roman" w:hAnsi="Times New Roman"/>
                <w:b/>
                <w:color w:val="FFFFFF"/>
                <w:sz w:val="24"/>
              </w:rPr>
              <w:t>(control)</w:t>
            </w:r>
          </w:p>
        </w:tc>
        <w:tc>
          <w:tcPr>
            <w:tcW w:w="1680" w:type="dxa"/>
            <w:shd w:val="clear" w:color="auto" w:fill="155F82"/>
            <w:tcMar>
              <w:left w:w="0" w:type="dxa"/>
              <w:right w:w="0" w:type="dxa"/>
            </w:tcMar>
          </w:tcPr>
          <w:p w14:paraId="1C2A3345" w14:textId="77777777" w:rsidR="00376D17" w:rsidRDefault="00000000">
            <w:pPr>
              <w:autoSpaceDE w:val="0"/>
              <w:autoSpaceDN w:val="0"/>
              <w:spacing w:before="14" w:after="0" w:line="230" w:lineRule="auto"/>
              <w:jc w:val="center"/>
            </w:pPr>
            <w:r>
              <w:rPr>
                <w:rFonts w:ascii="Times New Roman" w:eastAsia="Times New Roman" w:hAnsi="Times New Roman"/>
                <w:b/>
                <w:color w:val="FFFFFF"/>
                <w:sz w:val="24"/>
              </w:rPr>
              <w:t xml:space="preserve">(amino acid </w:t>
            </w:r>
          </w:p>
        </w:tc>
        <w:tc>
          <w:tcPr>
            <w:tcW w:w="1644" w:type="dxa"/>
            <w:shd w:val="clear" w:color="auto" w:fill="155F82"/>
            <w:tcMar>
              <w:left w:w="0" w:type="dxa"/>
              <w:right w:w="0" w:type="dxa"/>
            </w:tcMar>
          </w:tcPr>
          <w:p w14:paraId="19FD9152" w14:textId="77777777" w:rsidR="00376D17" w:rsidRDefault="00000000">
            <w:pPr>
              <w:autoSpaceDE w:val="0"/>
              <w:autoSpaceDN w:val="0"/>
              <w:spacing w:before="14" w:after="0" w:line="230" w:lineRule="auto"/>
              <w:jc w:val="center"/>
            </w:pPr>
            <w:r>
              <w:rPr>
                <w:rFonts w:ascii="Times New Roman" w:eastAsia="Times New Roman" w:hAnsi="Times New Roman"/>
                <w:b/>
                <w:color w:val="FFFFFF"/>
                <w:sz w:val="24"/>
              </w:rPr>
              <w:t xml:space="preserve">(amino acid </w:t>
            </w:r>
          </w:p>
        </w:tc>
      </w:tr>
      <w:tr w:rsidR="00376D17" w14:paraId="66444C3E" w14:textId="77777777">
        <w:trPr>
          <w:trHeight w:hRule="exact" w:val="292"/>
        </w:trPr>
        <w:tc>
          <w:tcPr>
            <w:tcW w:w="1879" w:type="dxa"/>
            <w:vMerge/>
          </w:tcPr>
          <w:p w14:paraId="75413456" w14:textId="77777777" w:rsidR="00376D17" w:rsidRDefault="00376D17"/>
        </w:tc>
        <w:tc>
          <w:tcPr>
            <w:tcW w:w="1879" w:type="dxa"/>
            <w:vMerge/>
          </w:tcPr>
          <w:p w14:paraId="6181BAB4" w14:textId="77777777" w:rsidR="00376D17" w:rsidRDefault="00376D17"/>
        </w:tc>
        <w:tc>
          <w:tcPr>
            <w:tcW w:w="1879" w:type="dxa"/>
            <w:vMerge/>
          </w:tcPr>
          <w:p w14:paraId="48E48825" w14:textId="77777777" w:rsidR="00376D17" w:rsidRDefault="00376D17"/>
        </w:tc>
        <w:tc>
          <w:tcPr>
            <w:tcW w:w="1680" w:type="dxa"/>
            <w:shd w:val="clear" w:color="auto" w:fill="155F82"/>
            <w:tcMar>
              <w:left w:w="0" w:type="dxa"/>
              <w:right w:w="0" w:type="dxa"/>
            </w:tcMar>
          </w:tcPr>
          <w:p w14:paraId="0247DDD8" w14:textId="77777777" w:rsidR="00376D17" w:rsidRDefault="00000000">
            <w:pPr>
              <w:autoSpaceDE w:val="0"/>
              <w:autoSpaceDN w:val="0"/>
              <w:spacing w:before="18" w:after="0" w:line="230" w:lineRule="auto"/>
              <w:jc w:val="center"/>
            </w:pPr>
            <w:r>
              <w:rPr>
                <w:rFonts w:ascii="Times New Roman" w:eastAsia="Times New Roman" w:hAnsi="Times New Roman"/>
                <w:b/>
                <w:color w:val="FFFFFF"/>
                <w:sz w:val="24"/>
              </w:rPr>
              <w:t xml:space="preserve">starvation) </w:t>
            </w:r>
          </w:p>
        </w:tc>
        <w:tc>
          <w:tcPr>
            <w:tcW w:w="1644" w:type="dxa"/>
            <w:shd w:val="clear" w:color="auto" w:fill="155F82"/>
            <w:tcMar>
              <w:left w:w="0" w:type="dxa"/>
              <w:right w:w="0" w:type="dxa"/>
            </w:tcMar>
          </w:tcPr>
          <w:p w14:paraId="1A165840" w14:textId="77777777" w:rsidR="00376D17" w:rsidRDefault="00000000">
            <w:pPr>
              <w:autoSpaceDE w:val="0"/>
              <w:autoSpaceDN w:val="0"/>
              <w:spacing w:before="18" w:after="0" w:line="230" w:lineRule="auto"/>
              <w:jc w:val="center"/>
            </w:pPr>
            <w:r>
              <w:rPr>
                <w:rFonts w:ascii="Times New Roman" w:eastAsia="Times New Roman" w:hAnsi="Times New Roman"/>
                <w:b/>
                <w:color w:val="FFFFFF"/>
                <w:sz w:val="24"/>
              </w:rPr>
              <w:t xml:space="preserve">starvation) </w:t>
            </w:r>
          </w:p>
        </w:tc>
      </w:tr>
    </w:tbl>
    <w:p w14:paraId="652DD1D2" w14:textId="77777777" w:rsidR="00376D17" w:rsidRDefault="00376D17">
      <w:pPr>
        <w:autoSpaceDE w:val="0"/>
        <w:autoSpaceDN w:val="0"/>
        <w:spacing w:after="0" w:line="20" w:lineRule="exact"/>
      </w:pPr>
    </w:p>
    <w:tbl>
      <w:tblPr>
        <w:tblW w:w="0" w:type="auto"/>
        <w:tblInd w:w="4" w:type="dxa"/>
        <w:tblLayout w:type="fixed"/>
        <w:tblLook w:val="04A0" w:firstRow="1" w:lastRow="0" w:firstColumn="1" w:lastColumn="0" w:noHBand="0" w:noVBand="1"/>
      </w:tblPr>
      <w:tblGrid>
        <w:gridCol w:w="1808"/>
        <w:gridCol w:w="2550"/>
        <w:gridCol w:w="1666"/>
        <w:gridCol w:w="1674"/>
        <w:gridCol w:w="1658"/>
      </w:tblGrid>
      <w:tr w:rsidR="00376D17" w14:paraId="4BCA4551" w14:textId="77777777">
        <w:trPr>
          <w:trHeight w:hRule="exact" w:val="290"/>
        </w:trPr>
        <w:tc>
          <w:tcPr>
            <w:tcW w:w="1808" w:type="dxa"/>
            <w:tcBorders>
              <w:left w:val="single" w:sz="4" w:space="0" w:color="45AFE0"/>
              <w:bottom w:val="single" w:sz="4" w:space="0" w:color="45AFE0"/>
              <w:right w:val="single" w:sz="4" w:space="0" w:color="45AFE0"/>
            </w:tcBorders>
            <w:tcMar>
              <w:left w:w="0" w:type="dxa"/>
              <w:right w:w="0" w:type="dxa"/>
            </w:tcMar>
          </w:tcPr>
          <w:p w14:paraId="29D74353"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Dmel_CR40469 </w:t>
            </w:r>
          </w:p>
        </w:tc>
        <w:tc>
          <w:tcPr>
            <w:tcW w:w="2550" w:type="dxa"/>
            <w:tcBorders>
              <w:left w:val="single" w:sz="4" w:space="0" w:color="45AFE0"/>
              <w:bottom w:val="single" w:sz="4" w:space="0" w:color="45AFE0"/>
              <w:right w:val="single" w:sz="4" w:space="0" w:color="45AFE0"/>
            </w:tcBorders>
            <w:tcMar>
              <w:left w:w="0" w:type="dxa"/>
              <w:right w:w="0" w:type="dxa"/>
            </w:tcMar>
          </w:tcPr>
          <w:p w14:paraId="423E9F6B"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6954 </w:t>
            </w:r>
          </w:p>
        </w:tc>
        <w:tc>
          <w:tcPr>
            <w:tcW w:w="1666" w:type="dxa"/>
            <w:tcBorders>
              <w:left w:val="single" w:sz="4" w:space="0" w:color="45AFE0"/>
              <w:bottom w:val="single" w:sz="4" w:space="0" w:color="45AFE0"/>
              <w:right w:val="single" w:sz="4" w:space="0" w:color="45AFE0"/>
            </w:tcBorders>
            <w:tcMar>
              <w:left w:w="0" w:type="dxa"/>
              <w:right w:w="0" w:type="dxa"/>
            </w:tcMar>
          </w:tcPr>
          <w:p w14:paraId="7776A4A8"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39350 </w:t>
            </w:r>
          </w:p>
        </w:tc>
        <w:tc>
          <w:tcPr>
            <w:tcW w:w="1674" w:type="dxa"/>
            <w:tcBorders>
              <w:left w:val="single" w:sz="4" w:space="0" w:color="45AFE0"/>
              <w:bottom w:val="single" w:sz="4" w:space="0" w:color="45AFE0"/>
              <w:right w:val="single" w:sz="4" w:space="0" w:color="45AFE0"/>
            </w:tcBorders>
            <w:tcMar>
              <w:left w:w="0" w:type="dxa"/>
              <w:right w:w="0" w:type="dxa"/>
            </w:tcMar>
          </w:tcPr>
          <w:p w14:paraId="1D97CA9A" w14:textId="77777777" w:rsidR="00376D17" w:rsidRDefault="00000000">
            <w:pPr>
              <w:autoSpaceDE w:val="0"/>
              <w:autoSpaceDN w:val="0"/>
              <w:spacing w:before="10" w:after="0" w:line="230" w:lineRule="auto"/>
              <w:ind w:left="106"/>
            </w:pPr>
            <w:r>
              <w:rPr>
                <w:rFonts w:ascii="Times New Roman" w:eastAsia="Times New Roman" w:hAnsi="Times New Roman"/>
                <w:color w:val="000000"/>
                <w:sz w:val="24"/>
              </w:rPr>
              <w:t xml:space="preserve">7666 </w:t>
            </w:r>
          </w:p>
        </w:tc>
        <w:tc>
          <w:tcPr>
            <w:tcW w:w="1658" w:type="dxa"/>
            <w:tcBorders>
              <w:left w:val="single" w:sz="4" w:space="0" w:color="45AFE0"/>
              <w:bottom w:val="single" w:sz="4" w:space="0" w:color="45AFE0"/>
              <w:right w:val="single" w:sz="4" w:space="0" w:color="45AFE0"/>
            </w:tcBorders>
            <w:tcMar>
              <w:left w:w="0" w:type="dxa"/>
              <w:right w:w="0" w:type="dxa"/>
            </w:tcMar>
          </w:tcPr>
          <w:p w14:paraId="63443C4D"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14994 </w:t>
            </w:r>
          </w:p>
        </w:tc>
      </w:tr>
      <w:tr w:rsidR="00376D17" w14:paraId="5B0489C7" w14:textId="77777777">
        <w:trPr>
          <w:trHeight w:hRule="exact" w:val="294"/>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29D20B1F"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Dmel_CG17636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7A015DCE"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217894DC"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29F37A7D"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0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7CAEDA95"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 </w:t>
            </w:r>
          </w:p>
        </w:tc>
      </w:tr>
      <w:tr w:rsidR="00376D17" w14:paraId="28B3008F" w14:textId="77777777">
        <w:trPr>
          <w:trHeight w:hRule="exact" w:val="296"/>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582676AD"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Dmel_CG40494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56A3AD74"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19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6042167A"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36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62653044" w14:textId="77777777" w:rsidR="00376D17" w:rsidRDefault="00000000">
            <w:pPr>
              <w:autoSpaceDE w:val="0"/>
              <w:autoSpaceDN w:val="0"/>
              <w:spacing w:before="10" w:after="0" w:line="230" w:lineRule="auto"/>
              <w:ind w:left="106"/>
            </w:pPr>
            <w:r>
              <w:rPr>
                <w:rFonts w:ascii="Times New Roman" w:eastAsia="Times New Roman" w:hAnsi="Times New Roman"/>
                <w:color w:val="000000"/>
                <w:sz w:val="24"/>
              </w:rPr>
              <w:t xml:space="preserve">20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5EF99AC2"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24 </w:t>
            </w:r>
          </w:p>
        </w:tc>
      </w:tr>
      <w:tr w:rsidR="00376D17" w14:paraId="44A53526" w14:textId="77777777">
        <w:trPr>
          <w:trHeight w:hRule="exact" w:val="294"/>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76293FFE"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Dmel_CR43552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2788EF82"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4B5907FF"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31949D33"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0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2D5F8605"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 </w:t>
            </w:r>
          </w:p>
        </w:tc>
      </w:tr>
      <w:tr w:rsidR="00376D17" w14:paraId="03722181" w14:textId="77777777">
        <w:trPr>
          <w:trHeight w:hRule="exact" w:val="296"/>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10F4C9A6"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Dmel_CG17131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19E8ACCA"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40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0E397FCD"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83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4EE89AB6" w14:textId="77777777" w:rsidR="00376D17" w:rsidRDefault="00000000">
            <w:pPr>
              <w:autoSpaceDE w:val="0"/>
              <w:autoSpaceDN w:val="0"/>
              <w:spacing w:before="10" w:after="0" w:line="230" w:lineRule="auto"/>
              <w:ind w:left="106"/>
            </w:pPr>
            <w:r>
              <w:rPr>
                <w:rFonts w:ascii="Times New Roman" w:eastAsia="Times New Roman" w:hAnsi="Times New Roman"/>
                <w:color w:val="000000"/>
                <w:sz w:val="24"/>
              </w:rPr>
              <w:t xml:space="preserve">29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4C841DA5"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40 </w:t>
            </w:r>
          </w:p>
        </w:tc>
      </w:tr>
      <w:tr w:rsidR="00376D17" w14:paraId="5763613F" w14:textId="77777777">
        <w:trPr>
          <w:trHeight w:hRule="exact" w:val="296"/>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4C7C0E2E"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Dmel_CR45473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4E38DD04"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59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7683C847"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213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38A7463A"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35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043DF16C"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68 </w:t>
            </w:r>
          </w:p>
        </w:tc>
      </w:tr>
      <w:tr w:rsidR="00376D17" w14:paraId="4635F335" w14:textId="77777777">
        <w:trPr>
          <w:trHeight w:hRule="exact" w:val="294"/>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1A96A3C0"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Dmel_CG17707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2014CBE0"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58DE2305"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47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5CF25E11" w14:textId="77777777" w:rsidR="00376D17" w:rsidRDefault="00000000">
            <w:pPr>
              <w:autoSpaceDE w:val="0"/>
              <w:autoSpaceDN w:val="0"/>
              <w:spacing w:before="10" w:after="0" w:line="230" w:lineRule="auto"/>
              <w:ind w:left="106"/>
            </w:pPr>
            <w:r>
              <w:rPr>
                <w:rFonts w:ascii="Times New Roman" w:eastAsia="Times New Roman" w:hAnsi="Times New Roman"/>
                <w:color w:val="000000"/>
                <w:sz w:val="24"/>
              </w:rPr>
              <w:t xml:space="preserve">16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590F978D"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13 </w:t>
            </w:r>
          </w:p>
        </w:tc>
      </w:tr>
      <w:tr w:rsidR="00376D17" w14:paraId="41D9EBF8" w14:textId="77777777">
        <w:trPr>
          <w:trHeight w:hRule="exact" w:val="296"/>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1EC0232E"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Dmel_CR43863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4C1256E7"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0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769CC8C9"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3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77CFC44C" w14:textId="77777777" w:rsidR="00376D17" w:rsidRDefault="00000000">
            <w:pPr>
              <w:autoSpaceDE w:val="0"/>
              <w:autoSpaceDN w:val="0"/>
              <w:spacing w:before="10" w:after="0" w:line="230" w:lineRule="auto"/>
              <w:ind w:left="106"/>
            </w:pPr>
            <w:r>
              <w:rPr>
                <w:rFonts w:ascii="Times New Roman" w:eastAsia="Times New Roman" w:hAnsi="Times New Roman"/>
                <w:color w:val="000000"/>
                <w:sz w:val="24"/>
              </w:rPr>
              <w:t xml:space="preserve">0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78AA8C6B"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2 </w:t>
            </w:r>
          </w:p>
        </w:tc>
      </w:tr>
      <w:tr w:rsidR="00376D17" w14:paraId="4EF42838" w14:textId="77777777">
        <w:trPr>
          <w:trHeight w:hRule="exact" w:val="294"/>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603E4FC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Dmel_CG3038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51865D9A"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104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2AC1C985"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196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675CAE5C"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65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6999DE5B"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68 </w:t>
            </w:r>
          </w:p>
        </w:tc>
      </w:tr>
      <w:tr w:rsidR="00376D17" w14:paraId="4A449BAC" w14:textId="77777777">
        <w:trPr>
          <w:trHeight w:hRule="exact" w:val="296"/>
        </w:trPr>
        <w:tc>
          <w:tcPr>
            <w:tcW w:w="1808" w:type="dxa"/>
            <w:tcBorders>
              <w:top w:val="single" w:sz="4" w:space="0" w:color="45AFE0"/>
              <w:left w:val="single" w:sz="4" w:space="0" w:color="45AFE0"/>
              <w:bottom w:val="single" w:sz="4" w:space="0" w:color="45AFE0"/>
              <w:right w:val="single" w:sz="4" w:space="0" w:color="45AFE0"/>
            </w:tcBorders>
            <w:tcMar>
              <w:left w:w="0" w:type="dxa"/>
              <w:right w:w="0" w:type="dxa"/>
            </w:tcMar>
          </w:tcPr>
          <w:p w14:paraId="07B7BA0C"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Dmel_CG2995 </w:t>
            </w:r>
          </w:p>
        </w:tc>
        <w:tc>
          <w:tcPr>
            <w:tcW w:w="2550" w:type="dxa"/>
            <w:tcBorders>
              <w:top w:val="single" w:sz="4" w:space="0" w:color="45AFE0"/>
              <w:left w:val="single" w:sz="4" w:space="0" w:color="45AFE0"/>
              <w:bottom w:val="single" w:sz="4" w:space="0" w:color="45AFE0"/>
              <w:right w:val="single" w:sz="4" w:space="0" w:color="45AFE0"/>
            </w:tcBorders>
            <w:tcMar>
              <w:left w:w="0" w:type="dxa"/>
              <w:right w:w="0" w:type="dxa"/>
            </w:tcMar>
          </w:tcPr>
          <w:p w14:paraId="2E691FB3"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611 </w:t>
            </w:r>
          </w:p>
        </w:tc>
        <w:tc>
          <w:tcPr>
            <w:tcW w:w="1666" w:type="dxa"/>
            <w:tcBorders>
              <w:top w:val="single" w:sz="4" w:space="0" w:color="45AFE0"/>
              <w:left w:val="single" w:sz="4" w:space="0" w:color="45AFE0"/>
              <w:bottom w:val="single" w:sz="4" w:space="0" w:color="45AFE0"/>
              <w:right w:val="single" w:sz="4" w:space="0" w:color="45AFE0"/>
            </w:tcBorders>
            <w:tcMar>
              <w:left w:w="0" w:type="dxa"/>
              <w:right w:w="0" w:type="dxa"/>
            </w:tcMar>
          </w:tcPr>
          <w:p w14:paraId="11F1D87E"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1111 </w:t>
            </w:r>
          </w:p>
        </w:tc>
        <w:tc>
          <w:tcPr>
            <w:tcW w:w="1674" w:type="dxa"/>
            <w:tcBorders>
              <w:top w:val="single" w:sz="4" w:space="0" w:color="45AFE0"/>
              <w:left w:val="single" w:sz="4" w:space="0" w:color="45AFE0"/>
              <w:bottom w:val="single" w:sz="4" w:space="0" w:color="45AFE0"/>
              <w:right w:val="single" w:sz="4" w:space="0" w:color="45AFE0"/>
            </w:tcBorders>
            <w:tcMar>
              <w:left w:w="0" w:type="dxa"/>
              <w:right w:w="0" w:type="dxa"/>
            </w:tcMar>
          </w:tcPr>
          <w:p w14:paraId="060B11AC" w14:textId="77777777" w:rsidR="00376D17" w:rsidRDefault="00000000">
            <w:pPr>
              <w:autoSpaceDE w:val="0"/>
              <w:autoSpaceDN w:val="0"/>
              <w:spacing w:before="10" w:after="0" w:line="230" w:lineRule="auto"/>
              <w:ind w:left="106"/>
            </w:pPr>
            <w:r>
              <w:rPr>
                <w:rFonts w:ascii="Times New Roman" w:eastAsia="Times New Roman" w:hAnsi="Times New Roman"/>
                <w:color w:val="000000"/>
                <w:sz w:val="24"/>
              </w:rPr>
              <w:t xml:space="preserve">537 </w:t>
            </w:r>
          </w:p>
        </w:tc>
        <w:tc>
          <w:tcPr>
            <w:tcW w:w="1658" w:type="dxa"/>
            <w:tcBorders>
              <w:top w:val="single" w:sz="4" w:space="0" w:color="45AFE0"/>
              <w:left w:val="single" w:sz="4" w:space="0" w:color="45AFE0"/>
              <w:bottom w:val="single" w:sz="4" w:space="0" w:color="45AFE0"/>
              <w:right w:val="single" w:sz="4" w:space="0" w:color="45AFE0"/>
            </w:tcBorders>
            <w:tcMar>
              <w:left w:w="0" w:type="dxa"/>
              <w:right w:w="0" w:type="dxa"/>
            </w:tcMar>
          </w:tcPr>
          <w:p w14:paraId="71B1BA4A"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671 </w:t>
            </w:r>
          </w:p>
        </w:tc>
      </w:tr>
    </w:tbl>
    <w:p w14:paraId="4514F9D0" w14:textId="77777777" w:rsidR="00376D17" w:rsidRDefault="00000000">
      <w:pPr>
        <w:autoSpaceDE w:val="0"/>
        <w:autoSpaceDN w:val="0"/>
        <w:spacing w:before="16" w:after="204" w:line="230" w:lineRule="auto"/>
        <w:jc w:val="center"/>
      </w:pPr>
      <w:r>
        <w:rPr>
          <w:rFonts w:ascii="Times New Roman" w:eastAsia="Times New Roman" w:hAnsi="Times New Roman"/>
          <w:b/>
          <w:i/>
          <w:color w:val="000000"/>
          <w:sz w:val="24"/>
        </w:rPr>
        <w:t xml:space="preserve">Table 11: featureCounts Summary Statistics </w:t>
      </w:r>
    </w:p>
    <w:tbl>
      <w:tblPr>
        <w:tblW w:w="0" w:type="auto"/>
        <w:tblLayout w:type="fixed"/>
        <w:tblLook w:val="04A0" w:firstRow="1" w:lastRow="0" w:firstColumn="1" w:lastColumn="0" w:noHBand="0" w:noVBand="1"/>
      </w:tblPr>
      <w:tblGrid>
        <w:gridCol w:w="2140"/>
        <w:gridCol w:w="2740"/>
        <w:gridCol w:w="1480"/>
        <w:gridCol w:w="1500"/>
        <w:gridCol w:w="1504"/>
      </w:tblGrid>
      <w:tr w:rsidR="00376D17" w14:paraId="36CCCCEC" w14:textId="77777777">
        <w:trPr>
          <w:trHeight w:hRule="exact" w:val="278"/>
        </w:trPr>
        <w:tc>
          <w:tcPr>
            <w:tcW w:w="2140" w:type="dxa"/>
            <w:vMerge w:val="restart"/>
            <w:shd w:val="clear" w:color="auto" w:fill="155F82"/>
            <w:tcMar>
              <w:left w:w="0" w:type="dxa"/>
              <w:right w:w="0" w:type="dxa"/>
            </w:tcMar>
          </w:tcPr>
          <w:p w14:paraId="50C082B8" w14:textId="77777777" w:rsidR="00376D17" w:rsidRDefault="00000000">
            <w:pPr>
              <w:autoSpaceDE w:val="0"/>
              <w:autoSpaceDN w:val="0"/>
              <w:spacing w:before="22" w:after="0" w:line="230" w:lineRule="auto"/>
              <w:ind w:right="526"/>
              <w:jc w:val="right"/>
            </w:pPr>
            <w:r>
              <w:rPr>
                <w:rFonts w:ascii="Times New Roman" w:eastAsia="Times New Roman" w:hAnsi="Times New Roman"/>
                <w:b/>
                <w:color w:val="FFFFFF"/>
                <w:sz w:val="24"/>
              </w:rPr>
              <w:t>Status</w:t>
            </w:r>
          </w:p>
        </w:tc>
        <w:tc>
          <w:tcPr>
            <w:tcW w:w="2740" w:type="dxa"/>
            <w:vMerge w:val="restart"/>
            <w:shd w:val="clear" w:color="auto" w:fill="155F82"/>
            <w:tcMar>
              <w:left w:w="0" w:type="dxa"/>
              <w:right w:w="0" w:type="dxa"/>
            </w:tcMar>
          </w:tcPr>
          <w:p w14:paraId="0463A4BD" w14:textId="77777777" w:rsidR="00376D17" w:rsidRDefault="00000000">
            <w:pPr>
              <w:autoSpaceDE w:val="0"/>
              <w:autoSpaceDN w:val="0"/>
              <w:spacing w:before="292" w:after="0" w:line="230" w:lineRule="auto"/>
              <w:ind w:left="542"/>
            </w:pPr>
            <w:r>
              <w:rPr>
                <w:rFonts w:ascii="Times New Roman" w:eastAsia="Times New Roman" w:hAnsi="Times New Roman"/>
                <w:b/>
                <w:color w:val="FFFFFF"/>
                <w:sz w:val="24"/>
              </w:rPr>
              <w:t>SRR10904051(contr</w:t>
            </w:r>
          </w:p>
        </w:tc>
        <w:tc>
          <w:tcPr>
            <w:tcW w:w="1480" w:type="dxa"/>
            <w:shd w:val="clear" w:color="auto" w:fill="155F82"/>
            <w:tcMar>
              <w:left w:w="0" w:type="dxa"/>
              <w:right w:w="0" w:type="dxa"/>
            </w:tcMar>
          </w:tcPr>
          <w:p w14:paraId="7DB39C9B" w14:textId="77777777" w:rsidR="00376D17" w:rsidRDefault="00000000">
            <w:pPr>
              <w:autoSpaceDE w:val="0"/>
              <w:autoSpaceDN w:val="0"/>
              <w:spacing w:before="12" w:after="0" w:line="230" w:lineRule="auto"/>
              <w:jc w:val="center"/>
            </w:pPr>
            <w:r>
              <w:rPr>
                <w:rFonts w:ascii="Times New Roman" w:eastAsia="Times New Roman" w:hAnsi="Times New Roman"/>
                <w:b/>
                <w:color w:val="FFFFFF"/>
                <w:sz w:val="24"/>
              </w:rPr>
              <w:t>SRR109040</w:t>
            </w:r>
          </w:p>
        </w:tc>
        <w:tc>
          <w:tcPr>
            <w:tcW w:w="1500" w:type="dxa"/>
            <w:shd w:val="clear" w:color="auto" w:fill="155F82"/>
            <w:tcMar>
              <w:left w:w="0" w:type="dxa"/>
              <w:right w:w="0" w:type="dxa"/>
            </w:tcMar>
          </w:tcPr>
          <w:p w14:paraId="6E8BDE1E" w14:textId="77777777" w:rsidR="00376D17" w:rsidRDefault="00000000">
            <w:pPr>
              <w:autoSpaceDE w:val="0"/>
              <w:autoSpaceDN w:val="0"/>
              <w:spacing w:before="12" w:after="0" w:line="230" w:lineRule="auto"/>
              <w:jc w:val="center"/>
            </w:pPr>
            <w:r>
              <w:rPr>
                <w:rFonts w:ascii="Times New Roman" w:eastAsia="Times New Roman" w:hAnsi="Times New Roman"/>
                <w:b/>
                <w:color w:val="FFFFFF"/>
                <w:sz w:val="24"/>
              </w:rPr>
              <w:t>SRR109040</w:t>
            </w:r>
          </w:p>
        </w:tc>
        <w:tc>
          <w:tcPr>
            <w:tcW w:w="1504" w:type="dxa"/>
            <w:shd w:val="clear" w:color="auto" w:fill="155F82"/>
            <w:tcMar>
              <w:left w:w="0" w:type="dxa"/>
              <w:right w:w="0" w:type="dxa"/>
            </w:tcMar>
          </w:tcPr>
          <w:p w14:paraId="06D50FD3" w14:textId="77777777" w:rsidR="00376D17" w:rsidRDefault="00000000">
            <w:pPr>
              <w:autoSpaceDE w:val="0"/>
              <w:autoSpaceDN w:val="0"/>
              <w:spacing w:before="12" w:after="0" w:line="230" w:lineRule="auto"/>
              <w:jc w:val="center"/>
            </w:pPr>
            <w:r>
              <w:rPr>
                <w:rFonts w:ascii="Times New Roman" w:eastAsia="Times New Roman" w:hAnsi="Times New Roman"/>
                <w:b/>
                <w:color w:val="FFFFFF"/>
                <w:sz w:val="24"/>
              </w:rPr>
              <w:t>SRR109040</w:t>
            </w:r>
          </w:p>
        </w:tc>
      </w:tr>
      <w:tr w:rsidR="00376D17" w14:paraId="1C902889" w14:textId="77777777">
        <w:trPr>
          <w:trHeight w:hRule="exact" w:val="280"/>
        </w:trPr>
        <w:tc>
          <w:tcPr>
            <w:tcW w:w="1879" w:type="dxa"/>
            <w:vMerge/>
          </w:tcPr>
          <w:p w14:paraId="69DE4735" w14:textId="77777777" w:rsidR="00376D17" w:rsidRDefault="00376D17"/>
        </w:tc>
        <w:tc>
          <w:tcPr>
            <w:tcW w:w="1879" w:type="dxa"/>
            <w:vMerge/>
          </w:tcPr>
          <w:p w14:paraId="0F5EB56B" w14:textId="77777777" w:rsidR="00376D17" w:rsidRDefault="00376D17"/>
        </w:tc>
        <w:tc>
          <w:tcPr>
            <w:tcW w:w="1480" w:type="dxa"/>
            <w:vMerge w:val="restart"/>
            <w:shd w:val="clear" w:color="auto" w:fill="155F82"/>
            <w:tcMar>
              <w:left w:w="0" w:type="dxa"/>
              <w:right w:w="0" w:type="dxa"/>
            </w:tcMar>
          </w:tcPr>
          <w:p w14:paraId="3F627255" w14:textId="77777777" w:rsidR="00376D17" w:rsidRDefault="00000000">
            <w:pPr>
              <w:autoSpaceDE w:val="0"/>
              <w:autoSpaceDN w:val="0"/>
              <w:spacing w:before="18" w:after="0" w:line="230" w:lineRule="auto"/>
              <w:jc w:val="center"/>
            </w:pPr>
            <w:r>
              <w:rPr>
                <w:rFonts w:ascii="Times New Roman" w:eastAsia="Times New Roman" w:hAnsi="Times New Roman"/>
                <w:b/>
                <w:color w:val="FFFFFF"/>
                <w:sz w:val="24"/>
              </w:rPr>
              <w:t>52 (control)</w:t>
            </w:r>
          </w:p>
        </w:tc>
        <w:tc>
          <w:tcPr>
            <w:tcW w:w="1500" w:type="dxa"/>
            <w:shd w:val="clear" w:color="auto" w:fill="155F82"/>
            <w:tcMar>
              <w:left w:w="0" w:type="dxa"/>
              <w:right w:w="0" w:type="dxa"/>
            </w:tcMar>
          </w:tcPr>
          <w:p w14:paraId="3EC90404" w14:textId="77777777" w:rsidR="00376D17" w:rsidRDefault="00000000">
            <w:pPr>
              <w:autoSpaceDE w:val="0"/>
              <w:autoSpaceDN w:val="0"/>
              <w:spacing w:before="14" w:after="0" w:line="230" w:lineRule="auto"/>
              <w:jc w:val="center"/>
            </w:pPr>
            <w:r>
              <w:rPr>
                <w:rFonts w:ascii="Times New Roman" w:eastAsia="Times New Roman" w:hAnsi="Times New Roman"/>
                <w:b/>
                <w:color w:val="FFFFFF"/>
                <w:sz w:val="24"/>
              </w:rPr>
              <w:t xml:space="preserve">53 (amino </w:t>
            </w:r>
          </w:p>
        </w:tc>
        <w:tc>
          <w:tcPr>
            <w:tcW w:w="1504" w:type="dxa"/>
            <w:shd w:val="clear" w:color="auto" w:fill="155F82"/>
            <w:tcMar>
              <w:left w:w="0" w:type="dxa"/>
              <w:right w:w="0" w:type="dxa"/>
            </w:tcMar>
          </w:tcPr>
          <w:p w14:paraId="40ABDED3" w14:textId="77777777" w:rsidR="00376D17" w:rsidRDefault="00000000">
            <w:pPr>
              <w:autoSpaceDE w:val="0"/>
              <w:autoSpaceDN w:val="0"/>
              <w:spacing w:before="14" w:after="0" w:line="230" w:lineRule="auto"/>
              <w:jc w:val="center"/>
            </w:pPr>
            <w:r>
              <w:rPr>
                <w:rFonts w:ascii="Times New Roman" w:eastAsia="Times New Roman" w:hAnsi="Times New Roman"/>
                <w:b/>
                <w:color w:val="FFFFFF"/>
                <w:sz w:val="24"/>
              </w:rPr>
              <w:t xml:space="preserve">54 (amino </w:t>
            </w:r>
          </w:p>
        </w:tc>
      </w:tr>
      <w:tr w:rsidR="00376D17" w14:paraId="3AFEF740" w14:textId="77777777">
        <w:trPr>
          <w:trHeight w:hRule="exact" w:val="280"/>
        </w:trPr>
        <w:tc>
          <w:tcPr>
            <w:tcW w:w="1879" w:type="dxa"/>
            <w:vMerge/>
          </w:tcPr>
          <w:p w14:paraId="616FC81D" w14:textId="77777777" w:rsidR="00376D17" w:rsidRDefault="00376D17"/>
        </w:tc>
        <w:tc>
          <w:tcPr>
            <w:tcW w:w="2740" w:type="dxa"/>
            <w:vMerge w:val="restart"/>
            <w:shd w:val="clear" w:color="auto" w:fill="155F82"/>
            <w:tcMar>
              <w:left w:w="0" w:type="dxa"/>
              <w:right w:w="0" w:type="dxa"/>
            </w:tcMar>
          </w:tcPr>
          <w:p w14:paraId="185CF128" w14:textId="77777777" w:rsidR="00376D17" w:rsidRDefault="00000000">
            <w:pPr>
              <w:autoSpaceDE w:val="0"/>
              <w:autoSpaceDN w:val="0"/>
              <w:spacing w:before="14" w:after="0" w:line="230" w:lineRule="auto"/>
              <w:ind w:right="972"/>
              <w:jc w:val="right"/>
            </w:pPr>
            <w:r>
              <w:rPr>
                <w:rFonts w:ascii="Times New Roman" w:eastAsia="Times New Roman" w:hAnsi="Times New Roman"/>
                <w:b/>
                <w:color w:val="FFFFFF"/>
                <w:sz w:val="24"/>
              </w:rPr>
              <w:t xml:space="preserve">ol) </w:t>
            </w:r>
          </w:p>
        </w:tc>
        <w:tc>
          <w:tcPr>
            <w:tcW w:w="1879" w:type="dxa"/>
            <w:vMerge/>
          </w:tcPr>
          <w:p w14:paraId="409C3F3B" w14:textId="77777777" w:rsidR="00376D17" w:rsidRDefault="00376D17"/>
        </w:tc>
        <w:tc>
          <w:tcPr>
            <w:tcW w:w="1500" w:type="dxa"/>
            <w:shd w:val="clear" w:color="auto" w:fill="155F82"/>
            <w:tcMar>
              <w:left w:w="0" w:type="dxa"/>
              <w:right w:w="0" w:type="dxa"/>
            </w:tcMar>
          </w:tcPr>
          <w:p w14:paraId="4532A103" w14:textId="77777777" w:rsidR="00376D17" w:rsidRDefault="00000000">
            <w:pPr>
              <w:autoSpaceDE w:val="0"/>
              <w:autoSpaceDN w:val="0"/>
              <w:spacing w:before="14" w:after="0" w:line="230" w:lineRule="auto"/>
              <w:jc w:val="center"/>
            </w:pPr>
            <w:r>
              <w:rPr>
                <w:rFonts w:ascii="Times New Roman" w:eastAsia="Times New Roman" w:hAnsi="Times New Roman"/>
                <w:b/>
                <w:color w:val="FFFFFF"/>
                <w:sz w:val="24"/>
              </w:rPr>
              <w:t xml:space="preserve">acid </w:t>
            </w:r>
          </w:p>
        </w:tc>
        <w:tc>
          <w:tcPr>
            <w:tcW w:w="1504" w:type="dxa"/>
            <w:shd w:val="clear" w:color="auto" w:fill="155F82"/>
            <w:tcMar>
              <w:left w:w="0" w:type="dxa"/>
              <w:right w:w="0" w:type="dxa"/>
            </w:tcMar>
          </w:tcPr>
          <w:p w14:paraId="4257BD1E" w14:textId="77777777" w:rsidR="00376D17" w:rsidRDefault="00000000">
            <w:pPr>
              <w:autoSpaceDE w:val="0"/>
              <w:autoSpaceDN w:val="0"/>
              <w:spacing w:before="14" w:after="0" w:line="230" w:lineRule="auto"/>
              <w:jc w:val="center"/>
            </w:pPr>
            <w:r>
              <w:rPr>
                <w:rFonts w:ascii="Times New Roman" w:eastAsia="Times New Roman" w:hAnsi="Times New Roman"/>
                <w:b/>
                <w:color w:val="FFFFFF"/>
                <w:sz w:val="24"/>
              </w:rPr>
              <w:t xml:space="preserve">acid </w:t>
            </w:r>
          </w:p>
        </w:tc>
      </w:tr>
      <w:tr w:rsidR="00376D17" w14:paraId="53FBAE14" w14:textId="77777777">
        <w:trPr>
          <w:trHeight w:hRule="exact" w:val="288"/>
        </w:trPr>
        <w:tc>
          <w:tcPr>
            <w:tcW w:w="1879" w:type="dxa"/>
            <w:vMerge/>
          </w:tcPr>
          <w:p w14:paraId="62601370" w14:textId="77777777" w:rsidR="00376D17" w:rsidRDefault="00376D17"/>
        </w:tc>
        <w:tc>
          <w:tcPr>
            <w:tcW w:w="1879" w:type="dxa"/>
            <w:vMerge/>
          </w:tcPr>
          <w:p w14:paraId="1AD68A94" w14:textId="77777777" w:rsidR="00376D17" w:rsidRDefault="00376D17"/>
        </w:tc>
        <w:tc>
          <w:tcPr>
            <w:tcW w:w="1879" w:type="dxa"/>
            <w:vMerge/>
          </w:tcPr>
          <w:p w14:paraId="338F0FE8" w14:textId="77777777" w:rsidR="00376D17" w:rsidRDefault="00376D17"/>
        </w:tc>
        <w:tc>
          <w:tcPr>
            <w:tcW w:w="1500" w:type="dxa"/>
            <w:shd w:val="clear" w:color="auto" w:fill="155F82"/>
            <w:tcMar>
              <w:left w:w="0" w:type="dxa"/>
              <w:right w:w="0" w:type="dxa"/>
            </w:tcMar>
          </w:tcPr>
          <w:p w14:paraId="1261FD58" w14:textId="77777777" w:rsidR="00376D17" w:rsidRDefault="00000000">
            <w:pPr>
              <w:autoSpaceDE w:val="0"/>
              <w:autoSpaceDN w:val="0"/>
              <w:spacing w:before="14" w:after="0" w:line="230" w:lineRule="auto"/>
              <w:jc w:val="center"/>
            </w:pPr>
            <w:r>
              <w:rPr>
                <w:rFonts w:ascii="Times New Roman" w:eastAsia="Times New Roman" w:hAnsi="Times New Roman"/>
                <w:b/>
                <w:color w:val="FFFFFF"/>
                <w:sz w:val="24"/>
              </w:rPr>
              <w:t xml:space="preserve">starvation) </w:t>
            </w:r>
          </w:p>
        </w:tc>
        <w:tc>
          <w:tcPr>
            <w:tcW w:w="1504" w:type="dxa"/>
            <w:shd w:val="clear" w:color="auto" w:fill="155F82"/>
            <w:tcMar>
              <w:left w:w="0" w:type="dxa"/>
              <w:right w:w="0" w:type="dxa"/>
            </w:tcMar>
          </w:tcPr>
          <w:p w14:paraId="5440C613" w14:textId="77777777" w:rsidR="00376D17" w:rsidRDefault="00000000">
            <w:pPr>
              <w:autoSpaceDE w:val="0"/>
              <w:autoSpaceDN w:val="0"/>
              <w:spacing w:before="14" w:after="0" w:line="230" w:lineRule="auto"/>
              <w:jc w:val="center"/>
            </w:pPr>
            <w:r>
              <w:rPr>
                <w:rFonts w:ascii="Times New Roman" w:eastAsia="Times New Roman" w:hAnsi="Times New Roman"/>
                <w:b/>
                <w:color w:val="FFFFFF"/>
                <w:sz w:val="24"/>
              </w:rPr>
              <w:t xml:space="preserve">starvation) </w:t>
            </w:r>
          </w:p>
        </w:tc>
      </w:tr>
    </w:tbl>
    <w:p w14:paraId="795213AC" w14:textId="77777777" w:rsidR="00376D17" w:rsidRDefault="00376D17">
      <w:pPr>
        <w:autoSpaceDE w:val="0"/>
        <w:autoSpaceDN w:val="0"/>
        <w:spacing w:after="0" w:line="20" w:lineRule="exact"/>
      </w:pPr>
    </w:p>
    <w:tbl>
      <w:tblPr>
        <w:tblW w:w="0" w:type="auto"/>
        <w:tblInd w:w="4" w:type="dxa"/>
        <w:tblLayout w:type="fixed"/>
        <w:tblLook w:val="04A0" w:firstRow="1" w:lastRow="0" w:firstColumn="1" w:lastColumn="0" w:noHBand="0" w:noVBand="1"/>
      </w:tblPr>
      <w:tblGrid>
        <w:gridCol w:w="2568"/>
        <w:gridCol w:w="2290"/>
        <w:gridCol w:w="1500"/>
        <w:gridCol w:w="1496"/>
        <w:gridCol w:w="1502"/>
      </w:tblGrid>
      <w:tr w:rsidR="00376D17" w14:paraId="68B612AC" w14:textId="77777777">
        <w:trPr>
          <w:trHeight w:hRule="exact" w:val="290"/>
        </w:trPr>
        <w:tc>
          <w:tcPr>
            <w:tcW w:w="2568" w:type="dxa"/>
            <w:tcBorders>
              <w:left w:val="single" w:sz="4" w:space="0" w:color="45AFE0"/>
              <w:bottom w:val="single" w:sz="4" w:space="0" w:color="45AFE0"/>
              <w:right w:val="single" w:sz="4" w:space="0" w:color="45AFE0"/>
            </w:tcBorders>
            <w:tcMar>
              <w:left w:w="0" w:type="dxa"/>
              <w:right w:w="0" w:type="dxa"/>
            </w:tcMar>
          </w:tcPr>
          <w:p w14:paraId="5CC9A897" w14:textId="77777777" w:rsidR="00376D17" w:rsidRDefault="00000000">
            <w:pPr>
              <w:autoSpaceDE w:val="0"/>
              <w:autoSpaceDN w:val="0"/>
              <w:spacing w:before="10" w:after="0" w:line="230" w:lineRule="auto"/>
              <w:ind w:left="106"/>
            </w:pPr>
            <w:r>
              <w:rPr>
                <w:rFonts w:ascii="Times New Roman" w:eastAsia="Times New Roman" w:hAnsi="Times New Roman"/>
                <w:color w:val="000000"/>
                <w:sz w:val="24"/>
              </w:rPr>
              <w:t xml:space="preserve">Assigned </w:t>
            </w:r>
          </w:p>
        </w:tc>
        <w:tc>
          <w:tcPr>
            <w:tcW w:w="2290" w:type="dxa"/>
            <w:tcBorders>
              <w:left w:val="single" w:sz="4" w:space="0" w:color="45AFE0"/>
              <w:bottom w:val="single" w:sz="4" w:space="0" w:color="45AFE0"/>
              <w:right w:val="single" w:sz="4" w:space="0" w:color="45AFE0"/>
            </w:tcBorders>
            <w:tcMar>
              <w:left w:w="0" w:type="dxa"/>
              <w:right w:w="0" w:type="dxa"/>
            </w:tcMar>
          </w:tcPr>
          <w:p w14:paraId="3F55937B"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8,689,945 </w:t>
            </w:r>
          </w:p>
        </w:tc>
        <w:tc>
          <w:tcPr>
            <w:tcW w:w="1500" w:type="dxa"/>
            <w:tcBorders>
              <w:left w:val="single" w:sz="4" w:space="0" w:color="45AFE0"/>
              <w:bottom w:val="single" w:sz="4" w:space="0" w:color="45AFE0"/>
              <w:right w:val="single" w:sz="4" w:space="0" w:color="45AFE0"/>
            </w:tcBorders>
            <w:tcMar>
              <w:left w:w="0" w:type="dxa"/>
              <w:right w:w="0" w:type="dxa"/>
            </w:tcMar>
          </w:tcPr>
          <w:p w14:paraId="51079B5E" w14:textId="77777777" w:rsidR="00376D17" w:rsidRDefault="00000000">
            <w:pPr>
              <w:autoSpaceDE w:val="0"/>
              <w:autoSpaceDN w:val="0"/>
              <w:spacing w:before="10" w:after="0" w:line="230" w:lineRule="auto"/>
              <w:ind w:left="104"/>
            </w:pPr>
            <w:r>
              <w:rPr>
                <w:rFonts w:ascii="Times New Roman" w:eastAsia="Times New Roman" w:hAnsi="Times New Roman"/>
                <w:color w:val="000000"/>
                <w:sz w:val="24"/>
              </w:rPr>
              <w:t xml:space="preserve">18,276,354 </w:t>
            </w:r>
          </w:p>
        </w:tc>
        <w:tc>
          <w:tcPr>
            <w:tcW w:w="1496" w:type="dxa"/>
            <w:tcBorders>
              <w:left w:val="single" w:sz="4" w:space="0" w:color="45AFE0"/>
              <w:bottom w:val="single" w:sz="4" w:space="0" w:color="45AFE0"/>
              <w:right w:val="single" w:sz="4" w:space="0" w:color="45AFE0"/>
            </w:tcBorders>
            <w:tcMar>
              <w:left w:w="0" w:type="dxa"/>
              <w:right w:w="0" w:type="dxa"/>
            </w:tcMar>
          </w:tcPr>
          <w:p w14:paraId="2BE03C24"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11,065,292 </w:t>
            </w:r>
          </w:p>
        </w:tc>
        <w:tc>
          <w:tcPr>
            <w:tcW w:w="1502" w:type="dxa"/>
            <w:tcBorders>
              <w:left w:val="single" w:sz="4" w:space="0" w:color="45AFE0"/>
              <w:bottom w:val="single" w:sz="4" w:space="0" w:color="45AFE0"/>
              <w:right w:val="single" w:sz="4" w:space="0" w:color="45AFE0"/>
            </w:tcBorders>
            <w:tcMar>
              <w:left w:w="0" w:type="dxa"/>
              <w:right w:w="0" w:type="dxa"/>
            </w:tcMar>
          </w:tcPr>
          <w:p w14:paraId="5470067F" w14:textId="77777777" w:rsidR="00376D17" w:rsidRDefault="00000000">
            <w:pPr>
              <w:autoSpaceDE w:val="0"/>
              <w:autoSpaceDN w:val="0"/>
              <w:spacing w:before="10" w:after="0" w:line="230" w:lineRule="auto"/>
              <w:ind w:left="108"/>
            </w:pPr>
            <w:r>
              <w:rPr>
                <w:rFonts w:ascii="Times New Roman" w:eastAsia="Times New Roman" w:hAnsi="Times New Roman"/>
                <w:color w:val="000000"/>
                <w:sz w:val="24"/>
              </w:rPr>
              <w:t xml:space="preserve">15,382,924 </w:t>
            </w:r>
          </w:p>
        </w:tc>
      </w:tr>
      <w:tr w:rsidR="00376D17" w14:paraId="26659D18" w14:textId="77777777">
        <w:trPr>
          <w:trHeight w:hRule="exact" w:val="294"/>
        </w:trPr>
        <w:tc>
          <w:tcPr>
            <w:tcW w:w="2568" w:type="dxa"/>
            <w:tcBorders>
              <w:top w:val="single" w:sz="4" w:space="0" w:color="45AFE0"/>
              <w:left w:val="single" w:sz="4" w:space="0" w:color="45AFE0"/>
              <w:bottom w:val="single" w:sz="4" w:space="0" w:color="45AFE0"/>
              <w:right w:val="single" w:sz="4" w:space="0" w:color="45AFE0"/>
            </w:tcBorders>
            <w:tcMar>
              <w:left w:w="0" w:type="dxa"/>
              <w:right w:w="0" w:type="dxa"/>
            </w:tcMar>
          </w:tcPr>
          <w:p w14:paraId="2BF736D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Unassigned_Unmapped </w:t>
            </w:r>
          </w:p>
        </w:tc>
        <w:tc>
          <w:tcPr>
            <w:tcW w:w="2290" w:type="dxa"/>
            <w:tcBorders>
              <w:top w:val="single" w:sz="4" w:space="0" w:color="45AFE0"/>
              <w:left w:val="single" w:sz="4" w:space="0" w:color="45AFE0"/>
              <w:bottom w:val="single" w:sz="4" w:space="0" w:color="45AFE0"/>
              <w:right w:val="single" w:sz="4" w:space="0" w:color="45AFE0"/>
            </w:tcBorders>
            <w:tcMar>
              <w:left w:w="0" w:type="dxa"/>
              <w:right w:w="0" w:type="dxa"/>
            </w:tcMar>
          </w:tcPr>
          <w:p w14:paraId="45FF8E3A"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20,110,480 </w:t>
            </w:r>
          </w:p>
        </w:tc>
        <w:tc>
          <w:tcPr>
            <w:tcW w:w="1500" w:type="dxa"/>
            <w:tcBorders>
              <w:top w:val="single" w:sz="4" w:space="0" w:color="45AFE0"/>
              <w:left w:val="single" w:sz="4" w:space="0" w:color="45AFE0"/>
              <w:bottom w:val="single" w:sz="4" w:space="0" w:color="45AFE0"/>
              <w:right w:val="single" w:sz="4" w:space="0" w:color="45AFE0"/>
            </w:tcBorders>
            <w:tcMar>
              <w:left w:w="0" w:type="dxa"/>
              <w:right w:w="0" w:type="dxa"/>
            </w:tcMar>
          </w:tcPr>
          <w:p w14:paraId="780022C8"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9,573,797 </w:t>
            </w:r>
          </w:p>
        </w:tc>
        <w:tc>
          <w:tcPr>
            <w:tcW w:w="1496" w:type="dxa"/>
            <w:tcBorders>
              <w:top w:val="single" w:sz="4" w:space="0" w:color="45AFE0"/>
              <w:left w:val="single" w:sz="4" w:space="0" w:color="45AFE0"/>
              <w:bottom w:val="single" w:sz="4" w:space="0" w:color="45AFE0"/>
              <w:right w:val="single" w:sz="4" w:space="0" w:color="45AFE0"/>
            </w:tcBorders>
            <w:tcMar>
              <w:left w:w="0" w:type="dxa"/>
              <w:right w:w="0" w:type="dxa"/>
            </w:tcMar>
          </w:tcPr>
          <w:p w14:paraId="3843391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13,105,235 </w:t>
            </w:r>
          </w:p>
        </w:tc>
        <w:tc>
          <w:tcPr>
            <w:tcW w:w="1502" w:type="dxa"/>
            <w:tcBorders>
              <w:top w:val="single" w:sz="4" w:space="0" w:color="45AFE0"/>
              <w:left w:val="single" w:sz="4" w:space="0" w:color="45AFE0"/>
              <w:bottom w:val="single" w:sz="4" w:space="0" w:color="45AFE0"/>
              <w:right w:val="single" w:sz="4" w:space="0" w:color="45AFE0"/>
            </w:tcBorders>
            <w:tcMar>
              <w:left w:w="0" w:type="dxa"/>
              <w:right w:w="0" w:type="dxa"/>
            </w:tcMar>
          </w:tcPr>
          <w:p w14:paraId="05F1C029"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10,585,054 </w:t>
            </w:r>
          </w:p>
        </w:tc>
      </w:tr>
      <w:tr w:rsidR="00376D17" w14:paraId="1F026342" w14:textId="77777777">
        <w:trPr>
          <w:trHeight w:hRule="exact" w:val="560"/>
        </w:trPr>
        <w:tc>
          <w:tcPr>
            <w:tcW w:w="2568" w:type="dxa"/>
            <w:tcBorders>
              <w:top w:val="single" w:sz="4" w:space="0" w:color="45AFE0"/>
              <w:left w:val="single" w:sz="4" w:space="0" w:color="45AFE0"/>
              <w:bottom w:val="single" w:sz="4" w:space="0" w:color="45AFE0"/>
              <w:right w:val="single" w:sz="4" w:space="0" w:color="45AFE0"/>
            </w:tcBorders>
            <w:tcMar>
              <w:left w:w="0" w:type="dxa"/>
              <w:right w:w="0" w:type="dxa"/>
            </w:tcMar>
          </w:tcPr>
          <w:p w14:paraId="23485E0A" w14:textId="77777777" w:rsidR="00376D17" w:rsidRDefault="00000000">
            <w:pPr>
              <w:autoSpaceDE w:val="0"/>
              <w:autoSpaceDN w:val="0"/>
              <w:spacing w:before="10" w:after="0" w:line="245" w:lineRule="auto"/>
              <w:ind w:left="106"/>
            </w:pPr>
            <w:r>
              <w:rPr>
                <w:rFonts w:ascii="Times New Roman" w:eastAsia="Times New Roman" w:hAnsi="Times New Roman"/>
                <w:color w:val="000000"/>
                <w:sz w:val="24"/>
              </w:rPr>
              <w:t xml:space="preserve">Unassigned_MultiMapp ing </w:t>
            </w:r>
          </w:p>
        </w:tc>
        <w:tc>
          <w:tcPr>
            <w:tcW w:w="2290" w:type="dxa"/>
            <w:tcBorders>
              <w:top w:val="single" w:sz="4" w:space="0" w:color="45AFE0"/>
              <w:left w:val="single" w:sz="4" w:space="0" w:color="45AFE0"/>
              <w:bottom w:val="single" w:sz="4" w:space="0" w:color="45AFE0"/>
              <w:right w:val="single" w:sz="4" w:space="0" w:color="45AFE0"/>
            </w:tcBorders>
            <w:tcMar>
              <w:left w:w="0" w:type="dxa"/>
              <w:right w:w="0" w:type="dxa"/>
            </w:tcMar>
          </w:tcPr>
          <w:p w14:paraId="2A4C6194"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32,111,776 </w:t>
            </w:r>
          </w:p>
        </w:tc>
        <w:tc>
          <w:tcPr>
            <w:tcW w:w="1500" w:type="dxa"/>
            <w:tcBorders>
              <w:top w:val="single" w:sz="4" w:space="0" w:color="45AFE0"/>
              <w:left w:val="single" w:sz="4" w:space="0" w:color="45AFE0"/>
              <w:bottom w:val="single" w:sz="4" w:space="0" w:color="45AFE0"/>
              <w:right w:val="single" w:sz="4" w:space="0" w:color="45AFE0"/>
            </w:tcBorders>
            <w:tcMar>
              <w:left w:w="0" w:type="dxa"/>
              <w:right w:w="0" w:type="dxa"/>
            </w:tcMar>
          </w:tcPr>
          <w:p w14:paraId="4F482A3B"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36,755,023 </w:t>
            </w:r>
          </w:p>
        </w:tc>
        <w:tc>
          <w:tcPr>
            <w:tcW w:w="1496" w:type="dxa"/>
            <w:tcBorders>
              <w:top w:val="single" w:sz="4" w:space="0" w:color="45AFE0"/>
              <w:left w:val="single" w:sz="4" w:space="0" w:color="45AFE0"/>
              <w:bottom w:val="single" w:sz="4" w:space="0" w:color="45AFE0"/>
              <w:right w:val="single" w:sz="4" w:space="0" w:color="45AFE0"/>
            </w:tcBorders>
            <w:tcMar>
              <w:left w:w="0" w:type="dxa"/>
              <w:right w:w="0" w:type="dxa"/>
            </w:tcMar>
          </w:tcPr>
          <w:p w14:paraId="1E88ED81"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38,783,757 </w:t>
            </w:r>
          </w:p>
        </w:tc>
        <w:tc>
          <w:tcPr>
            <w:tcW w:w="1502" w:type="dxa"/>
            <w:tcBorders>
              <w:top w:val="single" w:sz="4" w:space="0" w:color="45AFE0"/>
              <w:left w:val="single" w:sz="4" w:space="0" w:color="45AFE0"/>
              <w:bottom w:val="single" w:sz="4" w:space="0" w:color="45AFE0"/>
              <w:right w:val="single" w:sz="4" w:space="0" w:color="45AFE0"/>
            </w:tcBorders>
            <w:tcMar>
              <w:left w:w="0" w:type="dxa"/>
              <w:right w:w="0" w:type="dxa"/>
            </w:tcMar>
          </w:tcPr>
          <w:p w14:paraId="060C4010"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36,595,362 </w:t>
            </w:r>
          </w:p>
        </w:tc>
      </w:tr>
      <w:tr w:rsidR="00376D17" w14:paraId="68D3B503" w14:textId="77777777">
        <w:trPr>
          <w:trHeight w:hRule="exact" w:val="296"/>
        </w:trPr>
        <w:tc>
          <w:tcPr>
            <w:tcW w:w="2568" w:type="dxa"/>
            <w:tcBorders>
              <w:top w:val="single" w:sz="4" w:space="0" w:color="45AFE0"/>
              <w:left w:val="single" w:sz="4" w:space="0" w:color="45AFE0"/>
              <w:bottom w:val="single" w:sz="4" w:space="0" w:color="45AFE0"/>
              <w:right w:val="single" w:sz="4" w:space="0" w:color="45AFE0"/>
            </w:tcBorders>
            <w:tcMar>
              <w:left w:w="0" w:type="dxa"/>
              <w:right w:w="0" w:type="dxa"/>
            </w:tcMar>
          </w:tcPr>
          <w:p w14:paraId="39A68C5B"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Unassigned_NoFeatures </w:t>
            </w:r>
          </w:p>
        </w:tc>
        <w:tc>
          <w:tcPr>
            <w:tcW w:w="2290" w:type="dxa"/>
            <w:tcBorders>
              <w:top w:val="single" w:sz="4" w:space="0" w:color="45AFE0"/>
              <w:left w:val="single" w:sz="4" w:space="0" w:color="45AFE0"/>
              <w:bottom w:val="single" w:sz="4" w:space="0" w:color="45AFE0"/>
              <w:right w:val="single" w:sz="4" w:space="0" w:color="45AFE0"/>
            </w:tcBorders>
            <w:tcMar>
              <w:left w:w="0" w:type="dxa"/>
              <w:right w:w="0" w:type="dxa"/>
            </w:tcMar>
          </w:tcPr>
          <w:p w14:paraId="45634D6F"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642,652 </w:t>
            </w:r>
          </w:p>
        </w:tc>
        <w:tc>
          <w:tcPr>
            <w:tcW w:w="1500" w:type="dxa"/>
            <w:tcBorders>
              <w:top w:val="single" w:sz="4" w:space="0" w:color="45AFE0"/>
              <w:left w:val="single" w:sz="4" w:space="0" w:color="45AFE0"/>
              <w:bottom w:val="single" w:sz="4" w:space="0" w:color="45AFE0"/>
              <w:right w:val="single" w:sz="4" w:space="0" w:color="45AFE0"/>
            </w:tcBorders>
            <w:tcMar>
              <w:left w:w="0" w:type="dxa"/>
              <w:right w:w="0" w:type="dxa"/>
            </w:tcMar>
          </w:tcPr>
          <w:p w14:paraId="0D9E7504"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1,156,596 </w:t>
            </w:r>
          </w:p>
        </w:tc>
        <w:tc>
          <w:tcPr>
            <w:tcW w:w="1496" w:type="dxa"/>
            <w:tcBorders>
              <w:top w:val="single" w:sz="4" w:space="0" w:color="45AFE0"/>
              <w:left w:val="single" w:sz="4" w:space="0" w:color="45AFE0"/>
              <w:bottom w:val="single" w:sz="4" w:space="0" w:color="45AFE0"/>
              <w:right w:val="single" w:sz="4" w:space="0" w:color="45AFE0"/>
            </w:tcBorders>
            <w:tcMar>
              <w:left w:w="0" w:type="dxa"/>
              <w:right w:w="0" w:type="dxa"/>
            </w:tcMar>
          </w:tcPr>
          <w:p w14:paraId="12FBDE31"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856,457 </w:t>
            </w:r>
          </w:p>
        </w:tc>
        <w:tc>
          <w:tcPr>
            <w:tcW w:w="1502" w:type="dxa"/>
            <w:tcBorders>
              <w:top w:val="single" w:sz="4" w:space="0" w:color="45AFE0"/>
              <w:left w:val="single" w:sz="4" w:space="0" w:color="45AFE0"/>
              <w:bottom w:val="single" w:sz="4" w:space="0" w:color="45AFE0"/>
              <w:right w:val="single" w:sz="4" w:space="0" w:color="45AFE0"/>
            </w:tcBorders>
            <w:tcMar>
              <w:left w:w="0" w:type="dxa"/>
              <w:right w:w="0" w:type="dxa"/>
            </w:tcMar>
          </w:tcPr>
          <w:p w14:paraId="6387B911"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1,149,212 </w:t>
            </w:r>
          </w:p>
        </w:tc>
      </w:tr>
      <w:tr w:rsidR="00376D17" w14:paraId="64A4E13B" w14:textId="77777777">
        <w:trPr>
          <w:trHeight w:hRule="exact" w:val="294"/>
        </w:trPr>
        <w:tc>
          <w:tcPr>
            <w:tcW w:w="2568" w:type="dxa"/>
            <w:tcBorders>
              <w:top w:val="single" w:sz="4" w:space="0" w:color="45AFE0"/>
              <w:left w:val="single" w:sz="4" w:space="0" w:color="45AFE0"/>
              <w:bottom w:val="single" w:sz="4" w:space="0" w:color="45AFE0"/>
              <w:right w:val="single" w:sz="4" w:space="0" w:color="45AFE0"/>
            </w:tcBorders>
            <w:tcMar>
              <w:left w:w="0" w:type="dxa"/>
              <w:right w:w="0" w:type="dxa"/>
            </w:tcMar>
          </w:tcPr>
          <w:p w14:paraId="1CD42D4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Unassigned_Ambiguity </w:t>
            </w:r>
          </w:p>
        </w:tc>
        <w:tc>
          <w:tcPr>
            <w:tcW w:w="2290" w:type="dxa"/>
            <w:tcBorders>
              <w:top w:val="single" w:sz="4" w:space="0" w:color="45AFE0"/>
              <w:left w:val="single" w:sz="4" w:space="0" w:color="45AFE0"/>
              <w:bottom w:val="single" w:sz="4" w:space="0" w:color="45AFE0"/>
              <w:right w:val="single" w:sz="4" w:space="0" w:color="45AFE0"/>
            </w:tcBorders>
            <w:tcMar>
              <w:left w:w="0" w:type="dxa"/>
              <w:right w:w="0" w:type="dxa"/>
            </w:tcMar>
          </w:tcPr>
          <w:p w14:paraId="12D8BF14"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477,086 </w:t>
            </w:r>
          </w:p>
        </w:tc>
        <w:tc>
          <w:tcPr>
            <w:tcW w:w="1500" w:type="dxa"/>
            <w:tcBorders>
              <w:top w:val="single" w:sz="4" w:space="0" w:color="45AFE0"/>
              <w:left w:val="single" w:sz="4" w:space="0" w:color="45AFE0"/>
              <w:bottom w:val="single" w:sz="4" w:space="0" w:color="45AFE0"/>
              <w:right w:val="single" w:sz="4" w:space="0" w:color="45AFE0"/>
            </w:tcBorders>
            <w:tcMar>
              <w:left w:w="0" w:type="dxa"/>
              <w:right w:w="0" w:type="dxa"/>
            </w:tcMar>
          </w:tcPr>
          <w:p w14:paraId="2027190A"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862,318 </w:t>
            </w:r>
          </w:p>
        </w:tc>
        <w:tc>
          <w:tcPr>
            <w:tcW w:w="1496" w:type="dxa"/>
            <w:tcBorders>
              <w:top w:val="single" w:sz="4" w:space="0" w:color="45AFE0"/>
              <w:left w:val="single" w:sz="4" w:space="0" w:color="45AFE0"/>
              <w:bottom w:val="single" w:sz="4" w:space="0" w:color="45AFE0"/>
              <w:right w:val="single" w:sz="4" w:space="0" w:color="45AFE0"/>
            </w:tcBorders>
            <w:tcMar>
              <w:left w:w="0" w:type="dxa"/>
              <w:right w:w="0" w:type="dxa"/>
            </w:tcMar>
          </w:tcPr>
          <w:p w14:paraId="16F86602"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628,919 </w:t>
            </w:r>
          </w:p>
        </w:tc>
        <w:tc>
          <w:tcPr>
            <w:tcW w:w="1502" w:type="dxa"/>
            <w:tcBorders>
              <w:top w:val="single" w:sz="4" w:space="0" w:color="45AFE0"/>
              <w:left w:val="single" w:sz="4" w:space="0" w:color="45AFE0"/>
              <w:bottom w:val="single" w:sz="4" w:space="0" w:color="45AFE0"/>
              <w:right w:val="single" w:sz="4" w:space="0" w:color="45AFE0"/>
            </w:tcBorders>
            <w:tcMar>
              <w:left w:w="0" w:type="dxa"/>
              <w:right w:w="0" w:type="dxa"/>
            </w:tcMar>
          </w:tcPr>
          <w:p w14:paraId="526E183E"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674,991 </w:t>
            </w:r>
          </w:p>
        </w:tc>
      </w:tr>
      <w:tr w:rsidR="00376D17" w14:paraId="4B8DE75E" w14:textId="77777777">
        <w:trPr>
          <w:trHeight w:hRule="exact" w:val="2222"/>
        </w:trPr>
        <w:tc>
          <w:tcPr>
            <w:tcW w:w="2568" w:type="dxa"/>
            <w:tcBorders>
              <w:top w:val="single" w:sz="4" w:space="0" w:color="45AFE0"/>
              <w:left w:val="single" w:sz="4" w:space="0" w:color="45AFE0"/>
              <w:bottom w:val="single" w:sz="4" w:space="0" w:color="45AFE0"/>
              <w:right w:val="single" w:sz="4" w:space="0" w:color="45AFE0"/>
            </w:tcBorders>
            <w:tcMar>
              <w:left w:w="0" w:type="dxa"/>
              <w:right w:w="0" w:type="dxa"/>
            </w:tcMar>
          </w:tcPr>
          <w:p w14:paraId="2461850E" w14:textId="77777777" w:rsidR="00376D17" w:rsidRDefault="00000000">
            <w:pPr>
              <w:autoSpaceDE w:val="0"/>
              <w:autoSpaceDN w:val="0"/>
              <w:spacing w:before="12" w:after="0" w:line="245" w:lineRule="auto"/>
              <w:ind w:left="106"/>
            </w:pPr>
            <w:r>
              <w:rPr>
                <w:rFonts w:ascii="Times New Roman" w:eastAsia="Times New Roman" w:hAnsi="Times New Roman"/>
                <w:color w:val="000000"/>
                <w:sz w:val="24"/>
              </w:rPr>
              <w:t xml:space="preserve">Unassigned_Read_Type / Singleton / </w:t>
            </w:r>
            <w:r>
              <w:br/>
            </w:r>
            <w:r>
              <w:rPr>
                <w:rFonts w:ascii="Times New Roman" w:eastAsia="Times New Roman" w:hAnsi="Times New Roman"/>
                <w:color w:val="000000"/>
                <w:sz w:val="24"/>
              </w:rPr>
              <w:t xml:space="preserve">MappingQuality / </w:t>
            </w:r>
            <w:r>
              <w:br/>
            </w:r>
            <w:r>
              <w:rPr>
                <w:rFonts w:ascii="Times New Roman" w:eastAsia="Times New Roman" w:hAnsi="Times New Roman"/>
                <w:color w:val="000000"/>
                <w:sz w:val="24"/>
              </w:rPr>
              <w:t xml:space="preserve">Chimera / </w:t>
            </w:r>
            <w:r>
              <w:br/>
            </w:r>
            <w:r>
              <w:rPr>
                <w:rFonts w:ascii="Times New Roman" w:eastAsia="Times New Roman" w:hAnsi="Times New Roman"/>
                <w:color w:val="000000"/>
                <w:sz w:val="24"/>
              </w:rPr>
              <w:t xml:space="preserve">FragmentLength / </w:t>
            </w:r>
            <w:r>
              <w:br/>
            </w:r>
            <w:r>
              <w:rPr>
                <w:rFonts w:ascii="Times New Roman" w:eastAsia="Times New Roman" w:hAnsi="Times New Roman"/>
                <w:color w:val="000000"/>
                <w:sz w:val="24"/>
              </w:rPr>
              <w:t xml:space="preserve">Duplicate / Secondary / NonSplit / </w:t>
            </w:r>
            <w:r>
              <w:br/>
            </w:r>
            <w:r>
              <w:rPr>
                <w:rFonts w:ascii="Times New Roman" w:eastAsia="Times New Roman" w:hAnsi="Times New Roman"/>
                <w:color w:val="000000"/>
                <w:sz w:val="24"/>
              </w:rPr>
              <w:t xml:space="preserve">Overlapping_Length </w:t>
            </w:r>
          </w:p>
        </w:tc>
        <w:tc>
          <w:tcPr>
            <w:tcW w:w="2290" w:type="dxa"/>
            <w:tcBorders>
              <w:top w:val="single" w:sz="4" w:space="0" w:color="45AFE0"/>
              <w:left w:val="single" w:sz="4" w:space="0" w:color="45AFE0"/>
              <w:bottom w:val="single" w:sz="4" w:space="0" w:color="45AFE0"/>
              <w:right w:val="single" w:sz="4" w:space="0" w:color="45AFE0"/>
            </w:tcBorders>
            <w:tcMar>
              <w:left w:w="0" w:type="dxa"/>
              <w:right w:w="0" w:type="dxa"/>
            </w:tcMar>
          </w:tcPr>
          <w:p w14:paraId="4C3A1DC9"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 (all) </w:t>
            </w:r>
          </w:p>
        </w:tc>
        <w:tc>
          <w:tcPr>
            <w:tcW w:w="1500" w:type="dxa"/>
            <w:tcBorders>
              <w:top w:val="single" w:sz="4" w:space="0" w:color="45AFE0"/>
              <w:left w:val="single" w:sz="4" w:space="0" w:color="45AFE0"/>
              <w:bottom w:val="single" w:sz="4" w:space="0" w:color="45AFE0"/>
              <w:right w:val="single" w:sz="4" w:space="0" w:color="45AFE0"/>
            </w:tcBorders>
            <w:tcMar>
              <w:left w:w="0" w:type="dxa"/>
              <w:right w:w="0" w:type="dxa"/>
            </w:tcMar>
          </w:tcPr>
          <w:p w14:paraId="6C958E98"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0 (all) </w:t>
            </w:r>
          </w:p>
        </w:tc>
        <w:tc>
          <w:tcPr>
            <w:tcW w:w="1496" w:type="dxa"/>
            <w:tcBorders>
              <w:top w:val="single" w:sz="4" w:space="0" w:color="45AFE0"/>
              <w:left w:val="single" w:sz="4" w:space="0" w:color="45AFE0"/>
              <w:bottom w:val="single" w:sz="4" w:space="0" w:color="45AFE0"/>
              <w:right w:val="single" w:sz="4" w:space="0" w:color="45AFE0"/>
            </w:tcBorders>
            <w:tcMar>
              <w:left w:w="0" w:type="dxa"/>
              <w:right w:w="0" w:type="dxa"/>
            </w:tcMar>
          </w:tcPr>
          <w:p w14:paraId="408C509C"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 (all) </w:t>
            </w:r>
          </w:p>
        </w:tc>
        <w:tc>
          <w:tcPr>
            <w:tcW w:w="1502" w:type="dxa"/>
            <w:tcBorders>
              <w:top w:val="single" w:sz="4" w:space="0" w:color="45AFE0"/>
              <w:left w:val="single" w:sz="4" w:space="0" w:color="45AFE0"/>
              <w:bottom w:val="single" w:sz="4" w:space="0" w:color="45AFE0"/>
              <w:right w:val="single" w:sz="4" w:space="0" w:color="45AFE0"/>
            </w:tcBorders>
            <w:tcMar>
              <w:left w:w="0" w:type="dxa"/>
              <w:right w:w="0" w:type="dxa"/>
            </w:tcMar>
          </w:tcPr>
          <w:p w14:paraId="61FD4005"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0 (all) </w:t>
            </w:r>
          </w:p>
        </w:tc>
      </w:tr>
    </w:tbl>
    <w:p w14:paraId="1DF1DC0A" w14:textId="77777777" w:rsidR="00376D17" w:rsidRDefault="00000000">
      <w:pPr>
        <w:autoSpaceDE w:val="0"/>
        <w:autoSpaceDN w:val="0"/>
        <w:spacing w:before="500" w:after="0" w:line="230" w:lineRule="auto"/>
      </w:pPr>
      <w:r>
        <w:rPr>
          <w:rFonts w:ascii="Times New Roman" w:eastAsia="Times New Roman" w:hAnsi="Times New Roman"/>
          <w:b/>
          <w:color w:val="000000"/>
          <w:sz w:val="28"/>
        </w:rPr>
        <w:t xml:space="preserve">2.5.5. Differential Expression Analysis Results </w:t>
      </w:r>
    </w:p>
    <w:p w14:paraId="62932BC5" w14:textId="77777777" w:rsidR="00376D17" w:rsidRDefault="00000000">
      <w:pPr>
        <w:autoSpaceDE w:val="0"/>
        <w:autoSpaceDN w:val="0"/>
        <w:spacing w:before="142" w:after="0" w:line="230" w:lineRule="auto"/>
      </w:pPr>
      <w:r>
        <w:rPr>
          <w:rFonts w:ascii="Times New Roman" w:eastAsia="Times New Roman" w:hAnsi="Times New Roman"/>
          <w:color w:val="000000"/>
          <w:sz w:val="24"/>
        </w:rPr>
        <w:t xml:space="preserve">The files from featureCounts were uploaded on DESeq2 and it produces different graphs as a </w:t>
      </w:r>
    </w:p>
    <w:p w14:paraId="430310FD" w14:textId="77777777" w:rsidR="00376D17" w:rsidRDefault="00000000">
      <w:pPr>
        <w:autoSpaceDE w:val="0"/>
        <w:autoSpaceDN w:val="0"/>
        <w:spacing w:before="56" w:after="0" w:line="230" w:lineRule="auto"/>
      </w:pPr>
      <w:r>
        <w:rPr>
          <w:rFonts w:ascii="Times New Roman" w:eastAsia="Times New Roman" w:hAnsi="Times New Roman"/>
          <w:color w:val="000000"/>
          <w:sz w:val="24"/>
        </w:rPr>
        <w:t xml:space="preserve">result. </w:t>
      </w:r>
    </w:p>
    <w:p w14:paraId="67AF8D61" w14:textId="77777777" w:rsidR="00376D17" w:rsidRDefault="00000000">
      <w:pPr>
        <w:autoSpaceDE w:val="0"/>
        <w:autoSpaceDN w:val="0"/>
        <w:spacing w:before="214" w:after="0" w:line="230" w:lineRule="auto"/>
      </w:pPr>
      <w:r>
        <w:rPr>
          <w:rFonts w:ascii="Times New Roman" w:eastAsia="Times New Roman" w:hAnsi="Times New Roman"/>
          <w:b/>
          <w:color w:val="000000"/>
          <w:sz w:val="24"/>
        </w:rPr>
        <w:t xml:space="preserve">Principal Component Analysis (PCA) </w:t>
      </w:r>
    </w:p>
    <w:p w14:paraId="54CFA96A" w14:textId="77777777" w:rsidR="00376D17" w:rsidRDefault="00000000">
      <w:pPr>
        <w:tabs>
          <w:tab w:val="left" w:pos="8614"/>
        </w:tabs>
        <w:autoSpaceDE w:val="0"/>
        <w:autoSpaceDN w:val="0"/>
        <w:spacing w:before="61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19</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3DA325EB" w14:textId="77777777" w:rsidR="00376D17" w:rsidRDefault="00376D17">
      <w:pPr>
        <w:sectPr w:rsidR="00376D17">
          <w:pgSz w:w="12240" w:h="15840"/>
          <w:pgMar w:top="364" w:right="1406" w:bottom="508" w:left="1440" w:header="720" w:footer="720" w:gutter="0"/>
          <w:cols w:space="720"/>
          <w:docGrid w:linePitch="360"/>
        </w:sectPr>
      </w:pPr>
    </w:p>
    <w:p w14:paraId="36F27D1E" w14:textId="77777777" w:rsidR="00376D17" w:rsidRDefault="00376D17">
      <w:pPr>
        <w:autoSpaceDE w:val="0"/>
        <w:autoSpaceDN w:val="0"/>
        <w:spacing w:after="146" w:line="220" w:lineRule="exact"/>
      </w:pPr>
    </w:p>
    <w:p w14:paraId="0FB6AC16" w14:textId="77777777" w:rsidR="00376D17" w:rsidRDefault="00000000">
      <w:pPr>
        <w:autoSpaceDE w:val="0"/>
        <w:autoSpaceDN w:val="0"/>
        <w:spacing w:after="0" w:line="230" w:lineRule="auto"/>
        <w:ind w:right="304"/>
        <w:jc w:val="right"/>
      </w:pPr>
      <w:r>
        <w:rPr>
          <w:rFonts w:ascii="Times New Roman" w:eastAsia="Times New Roman" w:hAnsi="Times New Roman"/>
          <w:i/>
          <w:color w:val="000000"/>
        </w:rPr>
        <w:t>Internship Report</w:t>
      </w:r>
    </w:p>
    <w:p w14:paraId="6DF486B4" w14:textId="77777777" w:rsidR="00376D17" w:rsidRDefault="00000000">
      <w:pPr>
        <w:autoSpaceDE w:val="0"/>
        <w:autoSpaceDN w:val="0"/>
        <w:spacing w:before="478" w:after="0" w:line="269" w:lineRule="auto"/>
        <w:ind w:right="144"/>
      </w:pPr>
      <w:r>
        <w:rPr>
          <w:rFonts w:ascii="Times New Roman" w:eastAsia="Times New Roman" w:hAnsi="Times New Roman"/>
          <w:color w:val="000000"/>
          <w:sz w:val="24"/>
        </w:rPr>
        <w:t xml:space="preserve">PCA was used to see the overall variation among the samples and to check whether the samples from the same condition showed similar expression patterns. The PCA plot showed the distribution of the Control and Amino Acid Starvation samples based on their overall gene expression. Samples belonging to the same condition were expected to cluster together, while separation between the two groups indicated differences in their overall expression profiles. </w:t>
      </w:r>
    </w:p>
    <w:p w14:paraId="58E0A8DE" w14:textId="77777777" w:rsidR="00376D17" w:rsidRDefault="00000000">
      <w:pPr>
        <w:autoSpaceDE w:val="0"/>
        <w:autoSpaceDN w:val="0"/>
        <w:spacing w:before="282" w:after="0" w:line="240" w:lineRule="auto"/>
        <w:jc w:val="center"/>
      </w:pPr>
      <w:r>
        <w:rPr>
          <w:noProof/>
        </w:rPr>
        <w:drawing>
          <wp:inline distT="0" distB="0" distL="0" distR="0" wp14:anchorId="7AF81DCF" wp14:editId="1B9C8D81">
            <wp:extent cx="5073650" cy="2363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73650" cy="2363470"/>
                    </a:xfrm>
                    <a:prstGeom prst="rect">
                      <a:avLst/>
                    </a:prstGeom>
                  </pic:spPr>
                </pic:pic>
              </a:graphicData>
            </a:graphic>
          </wp:inline>
        </w:drawing>
      </w:r>
    </w:p>
    <w:p w14:paraId="3DBB21B1" w14:textId="77777777" w:rsidR="00376D17" w:rsidRDefault="00000000">
      <w:pPr>
        <w:autoSpaceDE w:val="0"/>
        <w:autoSpaceDN w:val="0"/>
        <w:spacing w:before="298" w:after="0" w:line="254" w:lineRule="auto"/>
        <w:jc w:val="center"/>
      </w:pPr>
      <w:r>
        <w:rPr>
          <w:rFonts w:ascii="Times New Roman" w:eastAsia="Times New Roman" w:hAnsi="Times New Roman"/>
          <w:b/>
          <w:i/>
          <w:color w:val="000000"/>
          <w:sz w:val="24"/>
        </w:rPr>
        <w:t>Figure 6.</w:t>
      </w:r>
      <w:r>
        <w:rPr>
          <w:rFonts w:ascii="Times New Roman" w:eastAsia="Times New Roman" w:hAnsi="Times New Roman"/>
          <w:i/>
          <w:color w:val="000000"/>
          <w:sz w:val="24"/>
        </w:rPr>
        <w:t xml:space="preserve"> PCA plot of the four RNA-Seq samples, showing clear separation between Control and Amino Acid Starvation groups along PC1.</w:t>
      </w:r>
    </w:p>
    <w:p w14:paraId="4F08635C" w14:textId="77777777" w:rsidR="00376D17" w:rsidRDefault="00000000">
      <w:pPr>
        <w:autoSpaceDE w:val="0"/>
        <w:autoSpaceDN w:val="0"/>
        <w:spacing w:before="294" w:after="0" w:line="230" w:lineRule="auto"/>
      </w:pPr>
      <w:r>
        <w:rPr>
          <w:rFonts w:ascii="Times New Roman" w:eastAsia="Times New Roman" w:hAnsi="Times New Roman"/>
          <w:b/>
          <w:color w:val="000000"/>
          <w:sz w:val="24"/>
        </w:rPr>
        <w:t xml:space="preserve">MA-Plot </w:t>
      </w:r>
    </w:p>
    <w:p w14:paraId="0FD89505" w14:textId="77777777" w:rsidR="00376D17" w:rsidRDefault="00000000">
      <w:pPr>
        <w:autoSpaceDE w:val="0"/>
        <w:autoSpaceDN w:val="0"/>
        <w:spacing w:before="298" w:after="0" w:line="269" w:lineRule="auto"/>
        <w:ind w:right="144"/>
      </w:pPr>
      <w:r>
        <w:rPr>
          <w:rFonts w:ascii="Times New Roman" w:eastAsia="Times New Roman" w:hAnsi="Times New Roman"/>
          <w:color w:val="000000"/>
          <w:sz w:val="28"/>
        </w:rPr>
        <w:t>The MA-plot (Figure 9) shows the relationship between mean expression and log fold change for each gene, with statistically significant genes highlighted in blue. A large number of genes were found to be both upregulated and downregulated under starvation conditions, indicating a transcriptional response to amino acid starvation.</w:t>
      </w:r>
    </w:p>
    <w:p w14:paraId="02D99712" w14:textId="77777777" w:rsidR="00376D17" w:rsidRDefault="00000000">
      <w:pPr>
        <w:tabs>
          <w:tab w:val="left" w:pos="8614"/>
        </w:tabs>
        <w:autoSpaceDE w:val="0"/>
        <w:autoSpaceDN w:val="0"/>
        <w:spacing w:before="3996"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20</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70852E21" w14:textId="77777777" w:rsidR="00376D17" w:rsidRDefault="00376D17">
      <w:pPr>
        <w:sectPr w:rsidR="00376D17">
          <w:pgSz w:w="12240" w:h="15840"/>
          <w:pgMar w:top="364" w:right="1376" w:bottom="508" w:left="1440" w:header="720" w:footer="720" w:gutter="0"/>
          <w:cols w:space="720"/>
          <w:docGrid w:linePitch="360"/>
        </w:sectPr>
      </w:pPr>
    </w:p>
    <w:p w14:paraId="4047A8B8" w14:textId="77777777" w:rsidR="00376D17" w:rsidRDefault="00376D17">
      <w:pPr>
        <w:autoSpaceDE w:val="0"/>
        <w:autoSpaceDN w:val="0"/>
        <w:spacing w:after="146" w:line="220" w:lineRule="exact"/>
      </w:pPr>
    </w:p>
    <w:p w14:paraId="182067A6" w14:textId="77777777" w:rsidR="00376D17" w:rsidRDefault="00000000">
      <w:pPr>
        <w:autoSpaceDE w:val="0"/>
        <w:autoSpaceDN w:val="0"/>
        <w:spacing w:after="0" w:line="230" w:lineRule="auto"/>
        <w:ind w:right="336"/>
        <w:jc w:val="right"/>
      </w:pPr>
      <w:r>
        <w:rPr>
          <w:rFonts w:ascii="Times New Roman" w:eastAsia="Times New Roman" w:hAnsi="Times New Roman"/>
          <w:i/>
          <w:color w:val="000000"/>
        </w:rPr>
        <w:t>Internship Report</w:t>
      </w:r>
    </w:p>
    <w:p w14:paraId="2E3505C0" w14:textId="77777777" w:rsidR="00376D17" w:rsidRDefault="00000000">
      <w:pPr>
        <w:autoSpaceDE w:val="0"/>
        <w:autoSpaceDN w:val="0"/>
        <w:spacing w:before="466" w:after="0" w:line="240" w:lineRule="auto"/>
        <w:ind w:left="1672"/>
      </w:pPr>
      <w:r>
        <w:rPr>
          <w:noProof/>
        </w:rPr>
        <w:drawing>
          <wp:inline distT="0" distB="0" distL="0" distR="0" wp14:anchorId="5FED58B7" wp14:editId="2F714FEE">
            <wp:extent cx="3820159" cy="2923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820159" cy="2923540"/>
                    </a:xfrm>
                    <a:prstGeom prst="rect">
                      <a:avLst/>
                    </a:prstGeom>
                  </pic:spPr>
                </pic:pic>
              </a:graphicData>
            </a:graphic>
          </wp:inline>
        </w:drawing>
      </w:r>
    </w:p>
    <w:p w14:paraId="432A644D" w14:textId="77777777" w:rsidR="00376D17" w:rsidRDefault="00000000">
      <w:pPr>
        <w:autoSpaceDE w:val="0"/>
        <w:autoSpaceDN w:val="0"/>
        <w:spacing w:before="60" w:after="0" w:line="254" w:lineRule="auto"/>
        <w:ind w:right="144"/>
        <w:jc w:val="center"/>
      </w:pPr>
      <w:r>
        <w:rPr>
          <w:rFonts w:ascii="Times New Roman" w:eastAsia="Times New Roman" w:hAnsi="Times New Roman"/>
          <w:b/>
          <w:i/>
          <w:color w:val="000000"/>
          <w:sz w:val="24"/>
        </w:rPr>
        <w:t xml:space="preserve">Figure 7. </w:t>
      </w:r>
      <w:r>
        <w:rPr>
          <w:rFonts w:ascii="Times New Roman" w:eastAsia="Times New Roman" w:hAnsi="Times New Roman"/>
          <w:i/>
          <w:color w:val="000000"/>
          <w:sz w:val="24"/>
        </w:rPr>
        <w:t>MA-plot showing log fold change versus mean expression for Control vs Amino Acid Starvation, with significant genes (padj &lt; 0.05) shown in blue.</w:t>
      </w:r>
    </w:p>
    <w:p w14:paraId="4C56B7BC" w14:textId="77777777" w:rsidR="00376D17" w:rsidRDefault="00000000">
      <w:pPr>
        <w:autoSpaceDE w:val="0"/>
        <w:autoSpaceDN w:val="0"/>
        <w:spacing w:before="300" w:after="0" w:line="230" w:lineRule="auto"/>
      </w:pPr>
      <w:r>
        <w:rPr>
          <w:rFonts w:ascii="Times New Roman" w:eastAsia="Times New Roman" w:hAnsi="Times New Roman"/>
          <w:b/>
          <w:color w:val="000000"/>
          <w:sz w:val="28"/>
        </w:rPr>
        <w:t xml:space="preserve">2.5.6. Gene Ontology Enrichment </w:t>
      </w:r>
    </w:p>
    <w:p w14:paraId="35D3985D" w14:textId="77777777" w:rsidR="00376D17" w:rsidRDefault="00000000">
      <w:pPr>
        <w:autoSpaceDE w:val="0"/>
        <w:autoSpaceDN w:val="0"/>
        <w:spacing w:before="140" w:after="0" w:line="254" w:lineRule="auto"/>
        <w:ind w:right="288"/>
      </w:pPr>
      <w:r>
        <w:rPr>
          <w:rFonts w:ascii="Times New Roman" w:eastAsia="Times New Roman" w:hAnsi="Times New Roman"/>
          <w:color w:val="000000"/>
          <w:sz w:val="24"/>
        </w:rPr>
        <w:t xml:space="preserve">GO enrichment was performed on upregulated genes to identify the biological, molecular and cellular processes in which the upregulated genes were involved. </w:t>
      </w:r>
    </w:p>
    <w:p w14:paraId="1189054C" w14:textId="77777777" w:rsidR="00376D17" w:rsidRDefault="00000000">
      <w:pPr>
        <w:autoSpaceDE w:val="0"/>
        <w:autoSpaceDN w:val="0"/>
        <w:spacing w:before="340" w:after="0" w:line="230" w:lineRule="auto"/>
      </w:pPr>
      <w:r>
        <w:rPr>
          <w:rFonts w:ascii="Times New Roman" w:eastAsia="Times New Roman" w:hAnsi="Times New Roman"/>
          <w:b/>
          <w:color w:val="000000"/>
          <w:sz w:val="24"/>
        </w:rPr>
        <w:t xml:space="preserve">Biological Process </w:t>
      </w:r>
    </w:p>
    <w:p w14:paraId="509D0276" w14:textId="77777777" w:rsidR="00376D17" w:rsidRDefault="00000000">
      <w:pPr>
        <w:autoSpaceDE w:val="0"/>
        <w:autoSpaceDN w:val="0"/>
        <w:spacing w:before="334" w:after="0" w:line="254" w:lineRule="auto"/>
        <w:ind w:right="144"/>
      </w:pPr>
      <w:r>
        <w:rPr>
          <w:rFonts w:ascii="Times New Roman" w:eastAsia="Times New Roman" w:hAnsi="Times New Roman"/>
          <w:color w:val="000000"/>
          <w:sz w:val="24"/>
        </w:rPr>
        <w:t xml:space="preserve">The enriched biological processes were mainly related to mitochondrial functions, including mitochondrion organization, sperm mitochondrion organization, and mitochondrial translation. </w:t>
      </w:r>
    </w:p>
    <w:p w14:paraId="32743824" w14:textId="77777777" w:rsidR="00376D17" w:rsidRDefault="00000000">
      <w:pPr>
        <w:autoSpaceDE w:val="0"/>
        <w:autoSpaceDN w:val="0"/>
        <w:spacing w:before="54" w:after="0" w:line="264" w:lineRule="auto"/>
        <w:ind w:right="432"/>
      </w:pPr>
      <w:r>
        <w:rPr>
          <w:rFonts w:ascii="Times New Roman" w:eastAsia="Times New Roman" w:hAnsi="Times New Roman"/>
          <w:color w:val="000000"/>
          <w:sz w:val="24"/>
        </w:rPr>
        <w:t xml:space="preserve">Other enriched processes were related to cell division and meiosis, such as cell division, organelle fission, meiotic cell cycle checkpoint signaling, and fusion of sperm to egg plasma membrane. </w:t>
      </w:r>
    </w:p>
    <w:p w14:paraId="2F9A9DA9" w14:textId="77777777" w:rsidR="00376D17" w:rsidRDefault="00000000">
      <w:pPr>
        <w:autoSpaceDE w:val="0"/>
        <w:autoSpaceDN w:val="0"/>
        <w:spacing w:before="760" w:after="0" w:line="240" w:lineRule="auto"/>
        <w:jc w:val="center"/>
      </w:pPr>
      <w:r>
        <w:rPr>
          <w:noProof/>
        </w:rPr>
        <w:drawing>
          <wp:inline distT="0" distB="0" distL="0" distR="0" wp14:anchorId="29142312" wp14:editId="04923991">
            <wp:extent cx="5991859" cy="123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91859" cy="1231900"/>
                    </a:xfrm>
                    <a:prstGeom prst="rect">
                      <a:avLst/>
                    </a:prstGeom>
                  </pic:spPr>
                </pic:pic>
              </a:graphicData>
            </a:graphic>
          </wp:inline>
        </w:drawing>
      </w:r>
    </w:p>
    <w:p w14:paraId="599F3B67" w14:textId="77777777" w:rsidR="00376D17" w:rsidRDefault="00000000">
      <w:pPr>
        <w:autoSpaceDE w:val="0"/>
        <w:autoSpaceDN w:val="0"/>
        <w:spacing w:before="220" w:after="0" w:line="254" w:lineRule="auto"/>
        <w:ind w:left="144" w:right="144"/>
        <w:jc w:val="center"/>
      </w:pPr>
      <w:r>
        <w:rPr>
          <w:rFonts w:ascii="Times New Roman" w:eastAsia="Times New Roman" w:hAnsi="Times New Roman"/>
          <w:b/>
          <w:i/>
          <w:color w:val="000000"/>
          <w:sz w:val="24"/>
        </w:rPr>
        <w:t>Figure 8.</w:t>
      </w:r>
      <w:r>
        <w:rPr>
          <w:rFonts w:ascii="Times New Roman" w:eastAsia="Times New Roman" w:hAnsi="Times New Roman"/>
          <w:i/>
          <w:color w:val="000000"/>
          <w:sz w:val="24"/>
        </w:rPr>
        <w:t xml:space="preserve"> GO enrichment analysis of upregulated genes showing enriched terms in biological process. </w:t>
      </w:r>
    </w:p>
    <w:p w14:paraId="4CB6C48B" w14:textId="77777777" w:rsidR="00376D17" w:rsidRDefault="00000000">
      <w:pPr>
        <w:tabs>
          <w:tab w:val="left" w:pos="8614"/>
        </w:tabs>
        <w:autoSpaceDE w:val="0"/>
        <w:autoSpaceDN w:val="0"/>
        <w:spacing w:before="53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21</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1A9EF871" w14:textId="77777777" w:rsidR="00376D17" w:rsidRDefault="00376D17">
      <w:pPr>
        <w:sectPr w:rsidR="00376D17">
          <w:pgSz w:w="12240" w:h="15840"/>
          <w:pgMar w:top="364" w:right="1344" w:bottom="508" w:left="1440" w:header="720" w:footer="720" w:gutter="0"/>
          <w:cols w:space="720"/>
          <w:docGrid w:linePitch="360"/>
        </w:sectPr>
      </w:pPr>
    </w:p>
    <w:p w14:paraId="5FADC8C3" w14:textId="77777777" w:rsidR="00376D17" w:rsidRDefault="00376D17">
      <w:pPr>
        <w:autoSpaceDE w:val="0"/>
        <w:autoSpaceDN w:val="0"/>
        <w:spacing w:after="146" w:line="220" w:lineRule="exact"/>
      </w:pPr>
    </w:p>
    <w:p w14:paraId="28FBC625" w14:textId="77777777" w:rsidR="00376D17" w:rsidRDefault="00000000">
      <w:pPr>
        <w:autoSpaceDE w:val="0"/>
        <w:autoSpaceDN w:val="0"/>
        <w:spacing w:after="0" w:line="230" w:lineRule="auto"/>
        <w:ind w:right="314"/>
        <w:jc w:val="right"/>
      </w:pPr>
      <w:r>
        <w:rPr>
          <w:rFonts w:ascii="Times New Roman" w:eastAsia="Times New Roman" w:hAnsi="Times New Roman"/>
          <w:i/>
          <w:color w:val="000000"/>
        </w:rPr>
        <w:t>Internship Report</w:t>
      </w:r>
    </w:p>
    <w:p w14:paraId="5DED4318" w14:textId="77777777" w:rsidR="00376D17" w:rsidRDefault="00000000">
      <w:pPr>
        <w:autoSpaceDE w:val="0"/>
        <w:autoSpaceDN w:val="0"/>
        <w:spacing w:before="478" w:after="0" w:line="230" w:lineRule="auto"/>
      </w:pPr>
      <w:r>
        <w:rPr>
          <w:rFonts w:ascii="Times New Roman" w:eastAsia="Times New Roman" w:hAnsi="Times New Roman"/>
          <w:b/>
          <w:color w:val="000000"/>
          <w:sz w:val="24"/>
        </w:rPr>
        <w:t xml:space="preserve">Molecular Function </w:t>
      </w:r>
    </w:p>
    <w:p w14:paraId="7233DEC2" w14:textId="77777777" w:rsidR="00376D17" w:rsidRDefault="00000000">
      <w:pPr>
        <w:autoSpaceDE w:val="0"/>
        <w:autoSpaceDN w:val="0"/>
        <w:spacing w:before="294" w:after="0" w:line="262" w:lineRule="auto"/>
        <w:ind w:right="432"/>
      </w:pPr>
      <w:r>
        <w:rPr>
          <w:rFonts w:ascii="Times New Roman" w:eastAsia="Times New Roman" w:hAnsi="Times New Roman"/>
          <w:color w:val="000000"/>
          <w:sz w:val="24"/>
        </w:rPr>
        <w:t xml:space="preserve">The enriched molecular functions were mainly related to catalytic activities. These included catalytic activity acting on a nucleic acid, DNA-directed RNA polymerase activity, RNA methyltransferase activity, and histone H4K/H4K8 deacetylase activity. </w:t>
      </w:r>
    </w:p>
    <w:p w14:paraId="4AF5C006" w14:textId="77777777" w:rsidR="00376D17" w:rsidRDefault="00000000">
      <w:pPr>
        <w:autoSpaceDE w:val="0"/>
        <w:autoSpaceDN w:val="0"/>
        <w:spacing w:before="766" w:after="0" w:line="240" w:lineRule="auto"/>
        <w:jc w:val="center"/>
      </w:pPr>
      <w:r>
        <w:rPr>
          <w:noProof/>
        </w:rPr>
        <w:drawing>
          <wp:inline distT="0" distB="0" distL="0" distR="0" wp14:anchorId="78B722D9" wp14:editId="24C0E15C">
            <wp:extent cx="5943600" cy="91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914400"/>
                    </a:xfrm>
                    <a:prstGeom prst="rect">
                      <a:avLst/>
                    </a:prstGeom>
                  </pic:spPr>
                </pic:pic>
              </a:graphicData>
            </a:graphic>
          </wp:inline>
        </w:drawing>
      </w:r>
    </w:p>
    <w:p w14:paraId="50D47048" w14:textId="77777777" w:rsidR="00376D17" w:rsidRDefault="00000000">
      <w:pPr>
        <w:autoSpaceDE w:val="0"/>
        <w:autoSpaceDN w:val="0"/>
        <w:spacing w:before="220" w:after="0" w:line="254" w:lineRule="auto"/>
        <w:ind w:left="144" w:right="144"/>
        <w:jc w:val="center"/>
      </w:pPr>
      <w:r>
        <w:rPr>
          <w:rFonts w:ascii="Times New Roman" w:eastAsia="Times New Roman" w:hAnsi="Times New Roman"/>
          <w:b/>
          <w:i/>
          <w:color w:val="000000"/>
          <w:sz w:val="24"/>
        </w:rPr>
        <w:t>Figure 9.</w:t>
      </w:r>
      <w:r>
        <w:rPr>
          <w:rFonts w:ascii="Times New Roman" w:eastAsia="Times New Roman" w:hAnsi="Times New Roman"/>
          <w:i/>
          <w:color w:val="000000"/>
          <w:sz w:val="24"/>
        </w:rPr>
        <w:t xml:space="preserve"> GO enrichment analysis of upregulated genes showing enriched terms in Biological Process, Molecular Function, and Cellular Component categories.</w:t>
      </w:r>
    </w:p>
    <w:p w14:paraId="00E46CA7" w14:textId="77777777" w:rsidR="00376D17" w:rsidRDefault="00000000">
      <w:pPr>
        <w:autoSpaceDE w:val="0"/>
        <w:autoSpaceDN w:val="0"/>
        <w:spacing w:before="334" w:after="0" w:line="230" w:lineRule="auto"/>
      </w:pPr>
      <w:r>
        <w:rPr>
          <w:rFonts w:ascii="Times New Roman" w:eastAsia="Times New Roman" w:hAnsi="Times New Roman"/>
          <w:b/>
          <w:color w:val="000000"/>
          <w:sz w:val="28"/>
        </w:rPr>
        <w:t>Cellular Component</w:t>
      </w:r>
    </w:p>
    <w:p w14:paraId="5628E4C2" w14:textId="77777777" w:rsidR="00376D17" w:rsidRDefault="00000000">
      <w:pPr>
        <w:autoSpaceDE w:val="0"/>
        <w:autoSpaceDN w:val="0"/>
        <w:spacing w:before="346" w:after="0" w:line="230" w:lineRule="auto"/>
      </w:pPr>
      <w:r>
        <w:rPr>
          <w:rFonts w:ascii="Times New Roman" w:eastAsia="Times New Roman" w:hAnsi="Times New Roman"/>
          <w:color w:val="000000"/>
          <w:sz w:val="24"/>
        </w:rPr>
        <w:t xml:space="preserve">The GO analysis showed that many of the upregulated genes were associated with mitochondria. </w:t>
      </w:r>
    </w:p>
    <w:p w14:paraId="79DCD91D" w14:textId="77777777" w:rsidR="00376D17" w:rsidRDefault="00000000">
      <w:pPr>
        <w:autoSpaceDE w:val="0"/>
        <w:autoSpaceDN w:val="0"/>
        <w:spacing w:before="60" w:after="0" w:line="266" w:lineRule="auto"/>
      </w:pPr>
      <w:r>
        <w:rPr>
          <w:rFonts w:ascii="Times New Roman" w:eastAsia="Times New Roman" w:hAnsi="Times New Roman"/>
          <w:color w:val="000000"/>
          <w:sz w:val="24"/>
        </w:rPr>
        <w:t xml:space="preserve">The main enriched terms included mitochondrion (15%), mitochondrial membrane (8.5%), mitochondrial matrix (5.8%), and mitochondrial outer membrane (3.8%). Other enriched cellular components included the germline-specific structure Nebenkern (1.5%) and the DNA-directed RNA polymerase complex (2.0%). </w:t>
      </w:r>
    </w:p>
    <w:p w14:paraId="288235C2" w14:textId="77777777" w:rsidR="00376D17" w:rsidRDefault="00000000">
      <w:pPr>
        <w:autoSpaceDE w:val="0"/>
        <w:autoSpaceDN w:val="0"/>
        <w:spacing w:before="280" w:after="0" w:line="240" w:lineRule="auto"/>
        <w:jc w:val="center"/>
      </w:pPr>
      <w:r>
        <w:rPr>
          <w:noProof/>
        </w:rPr>
        <w:drawing>
          <wp:inline distT="0" distB="0" distL="0" distR="0" wp14:anchorId="16924A16" wp14:editId="0530E24C">
            <wp:extent cx="5943600" cy="1143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1143000"/>
                    </a:xfrm>
                    <a:prstGeom prst="rect">
                      <a:avLst/>
                    </a:prstGeom>
                  </pic:spPr>
                </pic:pic>
              </a:graphicData>
            </a:graphic>
          </wp:inline>
        </w:drawing>
      </w:r>
    </w:p>
    <w:p w14:paraId="26550FA5" w14:textId="77777777" w:rsidR="00376D17" w:rsidRDefault="00000000">
      <w:pPr>
        <w:autoSpaceDE w:val="0"/>
        <w:autoSpaceDN w:val="0"/>
        <w:spacing w:before="60" w:after="0" w:line="254" w:lineRule="auto"/>
        <w:ind w:left="144" w:right="144"/>
        <w:jc w:val="center"/>
      </w:pPr>
      <w:r>
        <w:rPr>
          <w:rFonts w:ascii="Times New Roman" w:eastAsia="Times New Roman" w:hAnsi="Times New Roman"/>
          <w:b/>
          <w:i/>
          <w:color w:val="000000"/>
          <w:sz w:val="24"/>
        </w:rPr>
        <w:t>Figure 10.</w:t>
      </w:r>
      <w:r>
        <w:rPr>
          <w:rFonts w:ascii="Times New Roman" w:eastAsia="Times New Roman" w:hAnsi="Times New Roman"/>
          <w:i/>
          <w:color w:val="000000"/>
          <w:sz w:val="24"/>
        </w:rPr>
        <w:t xml:space="preserve"> GO enrichment analysis of upregulated genes showing enriched terms in cellular component categories. </w:t>
      </w:r>
    </w:p>
    <w:p w14:paraId="28460150" w14:textId="77777777" w:rsidR="00376D17" w:rsidRDefault="00000000">
      <w:pPr>
        <w:autoSpaceDE w:val="0"/>
        <w:autoSpaceDN w:val="0"/>
        <w:spacing w:before="222" w:after="0" w:line="230" w:lineRule="auto"/>
      </w:pPr>
      <w:r>
        <w:rPr>
          <w:rFonts w:ascii="Times New Roman" w:eastAsia="Times New Roman" w:hAnsi="Times New Roman"/>
          <w:b/>
          <w:color w:val="000000"/>
          <w:sz w:val="28"/>
        </w:rPr>
        <w:t>2.5.7. KEGG Pathway Enrichment Results</w:t>
      </w:r>
    </w:p>
    <w:p w14:paraId="20AD21C5" w14:textId="77777777" w:rsidR="00376D17" w:rsidRDefault="00000000">
      <w:pPr>
        <w:autoSpaceDE w:val="0"/>
        <w:autoSpaceDN w:val="0"/>
        <w:spacing w:before="138" w:after="0" w:line="257" w:lineRule="auto"/>
      </w:pPr>
      <w:r>
        <w:rPr>
          <w:rFonts w:ascii="Times New Roman" w:eastAsia="Times New Roman" w:hAnsi="Times New Roman"/>
          <w:color w:val="000000"/>
          <w:sz w:val="24"/>
        </w:rPr>
        <w:t xml:space="preserve">KEGG Enrichment was done using R programming to identify the biological pathways that were overrepresented within the upregulated genes. </w:t>
      </w:r>
    </w:p>
    <w:p w14:paraId="2CF555E3" w14:textId="77777777" w:rsidR="00376D17" w:rsidRDefault="00000000">
      <w:pPr>
        <w:autoSpaceDE w:val="0"/>
        <w:autoSpaceDN w:val="0"/>
        <w:spacing w:before="214" w:after="0" w:line="230" w:lineRule="auto"/>
      </w:pPr>
      <w:r>
        <w:rPr>
          <w:rFonts w:ascii="Times New Roman" w:eastAsia="Times New Roman" w:hAnsi="Times New Roman"/>
          <w:b/>
          <w:color w:val="000000"/>
          <w:sz w:val="24"/>
        </w:rPr>
        <w:t xml:space="preserve">Significantly Enriched Pathways </w:t>
      </w:r>
    </w:p>
    <w:p w14:paraId="5AECBEB4" w14:textId="77777777" w:rsidR="00376D17" w:rsidRDefault="00000000">
      <w:pPr>
        <w:autoSpaceDE w:val="0"/>
        <w:autoSpaceDN w:val="0"/>
        <w:spacing w:before="94" w:after="0" w:line="266" w:lineRule="auto"/>
      </w:pPr>
      <w:r>
        <w:rPr>
          <w:rFonts w:ascii="Times New Roman" w:eastAsia="Times New Roman" w:hAnsi="Times New Roman"/>
          <w:color w:val="000000"/>
          <w:sz w:val="24"/>
        </w:rPr>
        <w:t xml:space="preserve">KEGG pathway enrichment analysis identified </w:t>
      </w:r>
      <w:r>
        <w:rPr>
          <w:rFonts w:ascii="Times New Roman" w:eastAsia="Times New Roman" w:hAnsi="Times New Roman"/>
          <w:b/>
          <w:color w:val="000000"/>
          <w:sz w:val="24"/>
        </w:rPr>
        <w:t>nine significantly enriched pathways</w:t>
      </w:r>
      <w:r>
        <w:rPr>
          <w:rFonts w:ascii="Times New Roman" w:eastAsia="Times New Roman" w:hAnsi="Times New Roman"/>
          <w:color w:val="000000"/>
          <w:sz w:val="24"/>
        </w:rPr>
        <w:t xml:space="preserve"> among the upregulated genes (Figure X). The Motor proteins pathway showed the highest enrichment, with approximately 25 genes and a p.adjust value of around 0.01. DNA replication and RNA polymerase were also enriched, with around 10–11 genes involved in each pathway. The Cell </w:t>
      </w:r>
    </w:p>
    <w:p w14:paraId="475CE60B" w14:textId="77777777" w:rsidR="00376D17" w:rsidRDefault="00000000">
      <w:pPr>
        <w:tabs>
          <w:tab w:val="left" w:pos="8614"/>
        </w:tabs>
        <w:autoSpaceDE w:val="0"/>
        <w:autoSpaceDN w:val="0"/>
        <w:spacing w:before="29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22</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51F207FD" w14:textId="77777777" w:rsidR="00376D17" w:rsidRDefault="00376D17">
      <w:pPr>
        <w:sectPr w:rsidR="00376D17">
          <w:pgSz w:w="12240" w:h="15840"/>
          <w:pgMar w:top="364" w:right="1366" w:bottom="508" w:left="1440" w:header="720" w:footer="720" w:gutter="0"/>
          <w:cols w:space="720"/>
          <w:docGrid w:linePitch="360"/>
        </w:sectPr>
      </w:pPr>
    </w:p>
    <w:p w14:paraId="4D296680" w14:textId="77777777" w:rsidR="00376D17" w:rsidRDefault="00376D17">
      <w:pPr>
        <w:autoSpaceDE w:val="0"/>
        <w:autoSpaceDN w:val="0"/>
        <w:spacing w:after="146" w:line="220" w:lineRule="exact"/>
      </w:pPr>
    </w:p>
    <w:p w14:paraId="484E246D"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78D840F6" w14:textId="77777777" w:rsidR="00376D17" w:rsidRDefault="00000000">
      <w:pPr>
        <w:autoSpaceDE w:val="0"/>
        <w:autoSpaceDN w:val="0"/>
        <w:spacing w:before="478" w:after="0" w:line="262" w:lineRule="auto"/>
        <w:ind w:right="288"/>
      </w:pPr>
      <w:r>
        <w:rPr>
          <w:rFonts w:ascii="Times New Roman" w:eastAsia="Times New Roman" w:hAnsi="Times New Roman"/>
          <w:color w:val="000000"/>
          <w:sz w:val="24"/>
        </w:rPr>
        <w:t xml:space="preserve">cycle pathway had 16 genes. Other significantly enriched pathways included Oocyte meiosis, progesterone-mediated oocyte maturation, p53 signaling pathway, cytosolic DNA-sensing pathway and beta-Alanine metabolism, with around 6–11 genes involved in these pathways. </w:t>
      </w:r>
    </w:p>
    <w:p w14:paraId="1B4115A1" w14:textId="77777777" w:rsidR="00376D17" w:rsidRDefault="00000000">
      <w:pPr>
        <w:autoSpaceDE w:val="0"/>
        <w:autoSpaceDN w:val="0"/>
        <w:spacing w:before="204" w:after="0" w:line="240" w:lineRule="auto"/>
      </w:pPr>
      <w:r>
        <w:rPr>
          <w:noProof/>
        </w:rPr>
        <w:drawing>
          <wp:inline distT="0" distB="0" distL="0" distR="0" wp14:anchorId="3F6628D8" wp14:editId="4D39B8E4">
            <wp:extent cx="5454650" cy="305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54650" cy="3054350"/>
                    </a:xfrm>
                    <a:prstGeom prst="rect">
                      <a:avLst/>
                    </a:prstGeom>
                  </pic:spPr>
                </pic:pic>
              </a:graphicData>
            </a:graphic>
          </wp:inline>
        </w:drawing>
      </w:r>
    </w:p>
    <w:p w14:paraId="2AE7897F" w14:textId="77777777" w:rsidR="00376D17" w:rsidRDefault="00000000">
      <w:pPr>
        <w:autoSpaceDE w:val="0"/>
        <w:autoSpaceDN w:val="0"/>
        <w:spacing w:before="216" w:after="0" w:line="257" w:lineRule="auto"/>
        <w:jc w:val="center"/>
      </w:pPr>
      <w:r>
        <w:rPr>
          <w:rFonts w:ascii="Times New Roman" w:eastAsia="Times New Roman" w:hAnsi="Times New Roman"/>
          <w:b/>
          <w:i/>
          <w:color w:val="000000"/>
          <w:sz w:val="24"/>
        </w:rPr>
        <w:t>Figure 11.</w:t>
      </w:r>
      <w:r>
        <w:rPr>
          <w:rFonts w:ascii="Times New Roman" w:eastAsia="Times New Roman" w:hAnsi="Times New Roman"/>
          <w:i/>
          <w:color w:val="000000"/>
          <w:sz w:val="24"/>
        </w:rPr>
        <w:t xml:space="preserve"> KEGG pathway enrichment analysis of upregulated genes showing the significantly enriched pathways and the number of genes associated with each pathway.</w:t>
      </w:r>
    </w:p>
    <w:p w14:paraId="0F9295F8" w14:textId="77777777" w:rsidR="00376D17" w:rsidRDefault="00000000">
      <w:pPr>
        <w:autoSpaceDE w:val="0"/>
        <w:autoSpaceDN w:val="0"/>
        <w:spacing w:before="334" w:after="0" w:line="230" w:lineRule="auto"/>
      </w:pPr>
      <w:r>
        <w:rPr>
          <w:rFonts w:ascii="Times New Roman" w:eastAsia="Times New Roman" w:hAnsi="Times New Roman"/>
          <w:b/>
          <w:color w:val="000000"/>
          <w:sz w:val="28"/>
        </w:rPr>
        <w:t xml:space="preserve">2.5.8. Protein–Protein Interaction (PPI) Network Analysis </w:t>
      </w:r>
    </w:p>
    <w:p w14:paraId="059013DA" w14:textId="77777777" w:rsidR="00376D17" w:rsidRDefault="00000000">
      <w:pPr>
        <w:autoSpaceDE w:val="0"/>
        <w:autoSpaceDN w:val="0"/>
        <w:spacing w:before="346" w:after="0" w:line="230" w:lineRule="auto"/>
        <w:jc w:val="center"/>
      </w:pPr>
      <w:r>
        <w:rPr>
          <w:rFonts w:ascii="Times New Roman" w:eastAsia="Times New Roman" w:hAnsi="Times New Roman"/>
          <w:color w:val="000000"/>
          <w:sz w:val="24"/>
        </w:rPr>
        <w:t xml:space="preserve">The STRING analysis generated a PPI network containing </w:t>
      </w:r>
      <w:r>
        <w:rPr>
          <w:rFonts w:ascii="Times New Roman" w:eastAsia="Times New Roman" w:hAnsi="Times New Roman"/>
          <w:b/>
          <w:color w:val="000000"/>
          <w:sz w:val="24"/>
        </w:rPr>
        <w:t>464 proteins and 1832 interactions</w:t>
      </w:r>
      <w:r>
        <w:rPr>
          <w:rFonts w:ascii="Times New Roman" w:eastAsia="Times New Roman" w:hAnsi="Times New Roman"/>
          <w:color w:val="000000"/>
          <w:sz w:val="24"/>
        </w:rPr>
        <w:t xml:space="preserve">. </w:t>
      </w:r>
    </w:p>
    <w:p w14:paraId="035653FD" w14:textId="77777777" w:rsidR="00376D17" w:rsidRDefault="00000000">
      <w:pPr>
        <w:autoSpaceDE w:val="0"/>
        <w:autoSpaceDN w:val="0"/>
        <w:spacing w:before="56" w:after="0" w:line="264" w:lineRule="auto"/>
        <w:ind w:right="144"/>
      </w:pPr>
      <w:r>
        <w:rPr>
          <w:rFonts w:ascii="Times New Roman" w:eastAsia="Times New Roman" w:hAnsi="Times New Roman"/>
          <w:color w:val="000000"/>
          <w:sz w:val="24"/>
        </w:rPr>
        <w:t xml:space="preserve">A minimum interaction score of </w:t>
      </w:r>
      <w:r>
        <w:rPr>
          <w:rFonts w:ascii="Times New Roman" w:eastAsia="Times New Roman" w:hAnsi="Times New Roman"/>
          <w:b/>
          <w:color w:val="000000"/>
          <w:sz w:val="24"/>
        </w:rPr>
        <w:t>0.700</w:t>
      </w:r>
      <w:r>
        <w:rPr>
          <w:rFonts w:ascii="Times New Roman" w:eastAsia="Times New Roman" w:hAnsi="Times New Roman"/>
          <w:color w:val="000000"/>
          <w:sz w:val="24"/>
        </w:rPr>
        <w:t xml:space="preserve"> was used to retain high confidence interactions. The interaction scores ranged from </w:t>
      </w:r>
      <w:r>
        <w:rPr>
          <w:rFonts w:ascii="Times New Roman" w:eastAsia="Times New Roman" w:hAnsi="Times New Roman"/>
          <w:b/>
          <w:color w:val="000000"/>
          <w:sz w:val="24"/>
        </w:rPr>
        <w:t>0.700 to 0.999</w:t>
      </w:r>
      <w:r>
        <w:rPr>
          <w:rFonts w:ascii="Times New Roman" w:eastAsia="Times New Roman" w:hAnsi="Times New Roman"/>
          <w:color w:val="000000"/>
          <w:sz w:val="24"/>
        </w:rPr>
        <w:t xml:space="preserve">, with an average score of </w:t>
      </w:r>
      <w:r>
        <w:rPr>
          <w:rFonts w:ascii="Times New Roman" w:eastAsia="Times New Roman" w:hAnsi="Times New Roman"/>
          <w:b/>
          <w:color w:val="000000"/>
          <w:sz w:val="24"/>
        </w:rPr>
        <w:t>0.8603</w:t>
      </w:r>
      <w:r>
        <w:rPr>
          <w:rFonts w:ascii="Times New Roman" w:eastAsia="Times New Roman" w:hAnsi="Times New Roman"/>
          <w:color w:val="000000"/>
          <w:sz w:val="24"/>
        </w:rPr>
        <w:t xml:space="preserve">, indicating that the network mainly consisted of high-confidence protein interactions. </w:t>
      </w:r>
    </w:p>
    <w:p w14:paraId="21E0B075" w14:textId="77777777" w:rsidR="00376D17" w:rsidRDefault="00000000">
      <w:pPr>
        <w:tabs>
          <w:tab w:val="left" w:pos="8614"/>
        </w:tabs>
        <w:autoSpaceDE w:val="0"/>
        <w:autoSpaceDN w:val="0"/>
        <w:spacing w:before="4154"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23</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43DE3E0A" w14:textId="77777777" w:rsidR="00376D17" w:rsidRDefault="00376D17">
      <w:pPr>
        <w:sectPr w:rsidR="00376D17">
          <w:pgSz w:w="12240" w:h="15840"/>
          <w:pgMar w:top="364" w:right="1406" w:bottom="508" w:left="1440" w:header="720" w:footer="720" w:gutter="0"/>
          <w:cols w:space="720"/>
          <w:docGrid w:linePitch="360"/>
        </w:sectPr>
      </w:pPr>
    </w:p>
    <w:p w14:paraId="3FFECEB0" w14:textId="77777777" w:rsidR="00376D17" w:rsidRDefault="00376D17">
      <w:pPr>
        <w:autoSpaceDE w:val="0"/>
        <w:autoSpaceDN w:val="0"/>
        <w:spacing w:after="146" w:line="220" w:lineRule="exact"/>
      </w:pPr>
    </w:p>
    <w:p w14:paraId="2D4C1399"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5A98B05E" w14:textId="77777777" w:rsidR="00376D17" w:rsidRDefault="00000000">
      <w:pPr>
        <w:autoSpaceDE w:val="0"/>
        <w:autoSpaceDN w:val="0"/>
        <w:spacing w:before="466" w:after="0" w:line="240" w:lineRule="auto"/>
        <w:jc w:val="center"/>
      </w:pPr>
      <w:r>
        <w:rPr>
          <w:noProof/>
        </w:rPr>
        <w:drawing>
          <wp:inline distT="0" distB="0" distL="0" distR="0" wp14:anchorId="3A76D52D" wp14:editId="7BDCEAB9">
            <wp:extent cx="4391659" cy="59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391659" cy="5943600"/>
                    </a:xfrm>
                    <a:prstGeom prst="rect">
                      <a:avLst/>
                    </a:prstGeom>
                  </pic:spPr>
                </pic:pic>
              </a:graphicData>
            </a:graphic>
          </wp:inline>
        </w:drawing>
      </w:r>
    </w:p>
    <w:p w14:paraId="2EB2F38C" w14:textId="77777777" w:rsidR="00376D17" w:rsidRDefault="00000000">
      <w:pPr>
        <w:autoSpaceDE w:val="0"/>
        <w:autoSpaceDN w:val="0"/>
        <w:spacing w:before="300" w:after="0" w:line="254" w:lineRule="auto"/>
        <w:ind w:left="144" w:right="144"/>
        <w:jc w:val="center"/>
      </w:pPr>
      <w:r>
        <w:rPr>
          <w:rFonts w:ascii="Times New Roman" w:eastAsia="Times New Roman" w:hAnsi="Times New Roman"/>
          <w:b/>
          <w:i/>
          <w:color w:val="000000"/>
          <w:sz w:val="24"/>
        </w:rPr>
        <w:t xml:space="preserve">Figure 12. </w:t>
      </w:r>
      <w:r>
        <w:rPr>
          <w:rFonts w:ascii="Times New Roman" w:eastAsia="Times New Roman" w:hAnsi="Times New Roman"/>
          <w:i/>
          <w:color w:val="000000"/>
          <w:sz w:val="24"/>
        </w:rPr>
        <w:t>Protein–protein interaction network of the upregulated proteins generated using STRING with a minimum interaction score of 0.700.</w:t>
      </w:r>
    </w:p>
    <w:p w14:paraId="2235FCD5"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2.5.9. Hub Gene Identification </w:t>
      </w:r>
    </w:p>
    <w:p w14:paraId="0C3128FC" w14:textId="77777777" w:rsidR="00376D17" w:rsidRDefault="00000000">
      <w:pPr>
        <w:autoSpaceDE w:val="0"/>
        <w:autoSpaceDN w:val="0"/>
        <w:spacing w:before="302" w:after="0" w:line="266" w:lineRule="auto"/>
      </w:pPr>
      <w:r>
        <w:rPr>
          <w:rFonts w:ascii="Times New Roman" w:eastAsia="Times New Roman" w:hAnsi="Times New Roman"/>
          <w:color w:val="000000"/>
          <w:sz w:val="24"/>
        </w:rPr>
        <w:t xml:space="preserve">The STRING interaction network was further analyzed in Cytoscape using the </w:t>
      </w:r>
      <w:r>
        <w:rPr>
          <w:rFonts w:ascii="Times New Roman" w:eastAsia="Times New Roman" w:hAnsi="Times New Roman"/>
          <w:b/>
          <w:color w:val="000000"/>
          <w:sz w:val="24"/>
        </w:rPr>
        <w:t xml:space="preserve">CytoHubba </w:t>
      </w:r>
      <w:r>
        <w:rPr>
          <w:rFonts w:ascii="Times New Roman" w:eastAsia="Times New Roman" w:hAnsi="Times New Roman"/>
          <w:color w:val="000000"/>
          <w:sz w:val="24"/>
        </w:rPr>
        <w:t xml:space="preserve">plugin to identify the most highly connected proteins. The </w:t>
      </w:r>
      <w:r>
        <w:rPr>
          <w:rFonts w:ascii="Times New Roman" w:eastAsia="Times New Roman" w:hAnsi="Times New Roman"/>
          <w:b/>
          <w:color w:val="000000"/>
          <w:sz w:val="24"/>
        </w:rPr>
        <w:t xml:space="preserve">Maximum Clique Centrality (MCC) </w:t>
      </w:r>
      <w:r>
        <w:rPr>
          <w:rFonts w:ascii="Times New Roman" w:eastAsia="Times New Roman" w:hAnsi="Times New Roman"/>
          <w:color w:val="000000"/>
          <w:sz w:val="24"/>
        </w:rPr>
        <w:t xml:space="preserve">method was used to rank the proteins according to their network connectivity. The top 10 proteins were selected as hub genes. </w:t>
      </w:r>
      <w:r>
        <w:rPr>
          <w:rFonts w:ascii="Times New Roman" w:eastAsia="Times New Roman" w:hAnsi="Times New Roman"/>
          <w:b/>
          <w:color w:val="000000"/>
          <w:sz w:val="24"/>
        </w:rPr>
        <w:t>CG11837</w:t>
      </w:r>
      <w:r>
        <w:rPr>
          <w:rFonts w:ascii="Times New Roman" w:eastAsia="Times New Roman" w:hAnsi="Times New Roman"/>
          <w:color w:val="000000"/>
          <w:sz w:val="24"/>
        </w:rPr>
        <w:t xml:space="preserve"> ranked first with an MCC score of </w:t>
      </w:r>
      <w:r>
        <w:rPr>
          <w:rFonts w:ascii="Times New Roman" w:eastAsia="Times New Roman" w:hAnsi="Times New Roman"/>
          <w:b/>
          <w:color w:val="000000"/>
          <w:sz w:val="24"/>
        </w:rPr>
        <w:t>1.01 × 10⁷.</w:t>
      </w:r>
    </w:p>
    <w:p w14:paraId="54FE0876" w14:textId="77777777" w:rsidR="00376D17" w:rsidRDefault="00000000">
      <w:pPr>
        <w:autoSpaceDE w:val="0"/>
        <w:autoSpaceDN w:val="0"/>
        <w:spacing w:before="54" w:after="0" w:line="230" w:lineRule="auto"/>
      </w:pPr>
      <w:r>
        <w:rPr>
          <w:rFonts w:ascii="Times New Roman" w:eastAsia="Times New Roman" w:hAnsi="Times New Roman"/>
          <w:color w:val="000000"/>
          <w:sz w:val="24"/>
        </w:rPr>
        <w:t xml:space="preserve">Other top hubgenes are shown in the table below: </w:t>
      </w:r>
    </w:p>
    <w:p w14:paraId="30978A8F" w14:textId="77777777" w:rsidR="00376D17" w:rsidRDefault="00000000">
      <w:pPr>
        <w:tabs>
          <w:tab w:val="left" w:pos="8614"/>
        </w:tabs>
        <w:autoSpaceDE w:val="0"/>
        <w:autoSpaceDN w:val="0"/>
        <w:spacing w:before="40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24</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40AB54CF" w14:textId="77777777" w:rsidR="00376D17" w:rsidRDefault="00376D17">
      <w:pPr>
        <w:sectPr w:rsidR="00376D17">
          <w:pgSz w:w="12240" w:h="15840"/>
          <w:pgMar w:top="364" w:right="1406" w:bottom="508" w:left="1440" w:header="720" w:footer="720" w:gutter="0"/>
          <w:cols w:space="720"/>
          <w:docGrid w:linePitch="360"/>
        </w:sectPr>
      </w:pPr>
    </w:p>
    <w:p w14:paraId="07E16045" w14:textId="77777777" w:rsidR="00376D17" w:rsidRDefault="00376D17">
      <w:pPr>
        <w:autoSpaceDE w:val="0"/>
        <w:autoSpaceDN w:val="0"/>
        <w:spacing w:after="146" w:line="220" w:lineRule="exact"/>
      </w:pPr>
    </w:p>
    <w:p w14:paraId="6C36ED16" w14:textId="77777777" w:rsidR="00376D17" w:rsidRDefault="00000000">
      <w:pPr>
        <w:autoSpaceDE w:val="0"/>
        <w:autoSpaceDN w:val="0"/>
        <w:spacing w:after="0" w:line="230" w:lineRule="auto"/>
        <w:ind w:right="298"/>
        <w:jc w:val="right"/>
      </w:pPr>
      <w:r>
        <w:rPr>
          <w:rFonts w:ascii="Times New Roman" w:eastAsia="Times New Roman" w:hAnsi="Times New Roman"/>
          <w:i/>
          <w:color w:val="000000"/>
        </w:rPr>
        <w:t>Internship Report</w:t>
      </w:r>
    </w:p>
    <w:p w14:paraId="123263C6" w14:textId="77777777" w:rsidR="00376D17" w:rsidRDefault="00000000">
      <w:pPr>
        <w:autoSpaceDE w:val="0"/>
        <w:autoSpaceDN w:val="0"/>
        <w:spacing w:before="478" w:after="202" w:line="230" w:lineRule="auto"/>
        <w:jc w:val="center"/>
      </w:pPr>
      <w:r>
        <w:rPr>
          <w:rFonts w:ascii="Times New Roman" w:eastAsia="Times New Roman" w:hAnsi="Times New Roman"/>
          <w:b/>
          <w:i/>
          <w:color w:val="0F4761"/>
          <w:sz w:val="24"/>
        </w:rPr>
        <w:t>Table 11: top 10 hubgenes</w:t>
      </w:r>
    </w:p>
    <w:tbl>
      <w:tblPr>
        <w:tblW w:w="0" w:type="auto"/>
        <w:tblInd w:w="2876" w:type="dxa"/>
        <w:tblLayout w:type="fixed"/>
        <w:tblLook w:val="04A0" w:firstRow="1" w:lastRow="0" w:firstColumn="1" w:lastColumn="0" w:noHBand="0" w:noVBand="1"/>
      </w:tblPr>
      <w:tblGrid>
        <w:gridCol w:w="884"/>
        <w:gridCol w:w="1280"/>
        <w:gridCol w:w="1448"/>
      </w:tblGrid>
      <w:tr w:rsidR="00376D17" w14:paraId="33800E82" w14:textId="77777777">
        <w:trPr>
          <w:trHeight w:hRule="exact" w:val="320"/>
        </w:trPr>
        <w:tc>
          <w:tcPr>
            <w:tcW w:w="884" w:type="dxa"/>
            <w:shd w:val="clear" w:color="auto" w:fill="155F82"/>
            <w:tcMar>
              <w:left w:w="0" w:type="dxa"/>
              <w:right w:w="0" w:type="dxa"/>
            </w:tcMar>
          </w:tcPr>
          <w:p w14:paraId="322A634B" w14:textId="77777777" w:rsidR="00376D17" w:rsidRDefault="00000000">
            <w:pPr>
              <w:autoSpaceDE w:val="0"/>
              <w:autoSpaceDN w:val="0"/>
              <w:spacing w:before="22" w:after="0" w:line="230" w:lineRule="auto"/>
              <w:jc w:val="center"/>
            </w:pPr>
            <w:r>
              <w:rPr>
                <w:rFonts w:ascii="Times New Roman" w:eastAsia="Times New Roman" w:hAnsi="Times New Roman"/>
                <w:b/>
                <w:color w:val="FFFFFF"/>
                <w:sz w:val="24"/>
              </w:rPr>
              <w:t xml:space="preserve">Rank </w:t>
            </w:r>
          </w:p>
        </w:tc>
        <w:tc>
          <w:tcPr>
            <w:tcW w:w="1280" w:type="dxa"/>
            <w:shd w:val="clear" w:color="auto" w:fill="155F82"/>
            <w:tcMar>
              <w:left w:w="0" w:type="dxa"/>
              <w:right w:w="0" w:type="dxa"/>
            </w:tcMar>
          </w:tcPr>
          <w:p w14:paraId="1F300F36" w14:textId="77777777" w:rsidR="00376D17" w:rsidRDefault="00000000">
            <w:pPr>
              <w:autoSpaceDE w:val="0"/>
              <w:autoSpaceDN w:val="0"/>
              <w:spacing w:before="22" w:after="0" w:line="230" w:lineRule="auto"/>
              <w:jc w:val="center"/>
            </w:pPr>
            <w:r>
              <w:rPr>
                <w:rFonts w:ascii="Times New Roman" w:eastAsia="Times New Roman" w:hAnsi="Times New Roman"/>
                <w:b/>
                <w:color w:val="FFFFFF"/>
                <w:sz w:val="24"/>
              </w:rPr>
              <w:t xml:space="preserve">Hub gene </w:t>
            </w:r>
          </w:p>
        </w:tc>
        <w:tc>
          <w:tcPr>
            <w:tcW w:w="1448" w:type="dxa"/>
            <w:shd w:val="clear" w:color="auto" w:fill="155F82"/>
            <w:tcMar>
              <w:left w:w="0" w:type="dxa"/>
              <w:right w:w="0" w:type="dxa"/>
            </w:tcMar>
          </w:tcPr>
          <w:p w14:paraId="11C451BA" w14:textId="77777777" w:rsidR="00376D17" w:rsidRDefault="00000000">
            <w:pPr>
              <w:autoSpaceDE w:val="0"/>
              <w:autoSpaceDN w:val="0"/>
              <w:spacing w:before="22" w:after="0" w:line="230" w:lineRule="auto"/>
              <w:jc w:val="center"/>
            </w:pPr>
            <w:r>
              <w:rPr>
                <w:rFonts w:ascii="Times New Roman" w:eastAsia="Times New Roman" w:hAnsi="Times New Roman"/>
                <w:b/>
                <w:color w:val="FFFFFF"/>
                <w:sz w:val="24"/>
              </w:rPr>
              <w:t xml:space="preserve">MCC score </w:t>
            </w:r>
          </w:p>
        </w:tc>
      </w:tr>
    </w:tbl>
    <w:p w14:paraId="52B96512" w14:textId="77777777" w:rsidR="00376D17" w:rsidRDefault="00376D17">
      <w:pPr>
        <w:autoSpaceDE w:val="0"/>
        <w:autoSpaceDN w:val="0"/>
        <w:spacing w:after="0" w:line="20" w:lineRule="exact"/>
      </w:pPr>
    </w:p>
    <w:tbl>
      <w:tblPr>
        <w:tblW w:w="0" w:type="auto"/>
        <w:tblInd w:w="2882" w:type="dxa"/>
        <w:tblLayout w:type="fixed"/>
        <w:tblLook w:val="04A0" w:firstRow="1" w:lastRow="0" w:firstColumn="1" w:lastColumn="0" w:noHBand="0" w:noVBand="1"/>
      </w:tblPr>
      <w:tblGrid>
        <w:gridCol w:w="860"/>
        <w:gridCol w:w="1280"/>
        <w:gridCol w:w="1460"/>
      </w:tblGrid>
      <w:tr w:rsidR="00376D17" w14:paraId="3425410F" w14:textId="77777777">
        <w:trPr>
          <w:trHeight w:hRule="exact" w:val="304"/>
        </w:trPr>
        <w:tc>
          <w:tcPr>
            <w:tcW w:w="860" w:type="dxa"/>
            <w:tcBorders>
              <w:left w:val="single" w:sz="4" w:space="0" w:color="45AFE0"/>
              <w:bottom w:val="single" w:sz="4" w:space="0" w:color="45AFE0"/>
              <w:right w:val="single" w:sz="4" w:space="0" w:color="45AFE0"/>
            </w:tcBorders>
            <w:tcMar>
              <w:left w:w="0" w:type="dxa"/>
              <w:right w:w="0" w:type="dxa"/>
            </w:tcMar>
          </w:tcPr>
          <w:p w14:paraId="2D674732" w14:textId="77777777" w:rsidR="00376D17" w:rsidRDefault="00000000">
            <w:pPr>
              <w:autoSpaceDE w:val="0"/>
              <w:autoSpaceDN w:val="0"/>
              <w:spacing w:before="12" w:after="0" w:line="230" w:lineRule="auto"/>
              <w:ind w:left="102"/>
            </w:pPr>
            <w:r>
              <w:rPr>
                <w:rFonts w:ascii="Times New Roman" w:eastAsia="Times New Roman" w:hAnsi="Times New Roman"/>
                <w:b/>
                <w:color w:val="000000"/>
                <w:sz w:val="24"/>
              </w:rPr>
              <w:t xml:space="preserve">1 </w:t>
            </w:r>
          </w:p>
        </w:tc>
        <w:tc>
          <w:tcPr>
            <w:tcW w:w="1280" w:type="dxa"/>
            <w:tcBorders>
              <w:left w:val="single" w:sz="4" w:space="0" w:color="45AFE0"/>
              <w:bottom w:val="single" w:sz="4" w:space="0" w:color="45AFE0"/>
              <w:right w:val="single" w:sz="4" w:space="0" w:color="45AFE0"/>
            </w:tcBorders>
            <w:tcMar>
              <w:left w:w="0" w:type="dxa"/>
              <w:right w:w="0" w:type="dxa"/>
            </w:tcMar>
          </w:tcPr>
          <w:p w14:paraId="6E2312F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CG11837 </w:t>
            </w:r>
          </w:p>
        </w:tc>
        <w:tc>
          <w:tcPr>
            <w:tcW w:w="1460" w:type="dxa"/>
            <w:tcBorders>
              <w:left w:val="single" w:sz="4" w:space="0" w:color="45AFE0"/>
              <w:bottom w:val="single" w:sz="4" w:space="0" w:color="45AFE0"/>
              <w:right w:val="single" w:sz="4" w:space="0" w:color="45AFE0"/>
            </w:tcBorders>
            <w:tcMar>
              <w:left w:w="0" w:type="dxa"/>
              <w:right w:w="0" w:type="dxa"/>
            </w:tcMar>
          </w:tcPr>
          <w:p w14:paraId="529B8AB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10,120,486 </w:t>
            </w:r>
          </w:p>
        </w:tc>
      </w:tr>
      <w:tr w:rsidR="00376D17" w14:paraId="11DEA24B" w14:textId="77777777">
        <w:trPr>
          <w:trHeight w:hRule="exact" w:val="312"/>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143DA73B" w14:textId="77777777" w:rsidR="00376D17" w:rsidRDefault="00000000">
            <w:pPr>
              <w:autoSpaceDE w:val="0"/>
              <w:autoSpaceDN w:val="0"/>
              <w:spacing w:before="12" w:after="0" w:line="230" w:lineRule="auto"/>
              <w:ind w:left="102"/>
            </w:pPr>
            <w:r>
              <w:rPr>
                <w:rFonts w:ascii="Times New Roman" w:eastAsia="Times New Roman" w:hAnsi="Times New Roman"/>
                <w:b/>
                <w:color w:val="000000"/>
                <w:sz w:val="24"/>
              </w:rPr>
              <w:t xml:space="preserve">2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1C45408D"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CG7246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27CA2AF4"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9,825,272 </w:t>
            </w:r>
          </w:p>
        </w:tc>
      </w:tr>
      <w:tr w:rsidR="00376D17" w14:paraId="1DF231EF" w14:textId="77777777">
        <w:trPr>
          <w:trHeight w:hRule="exact" w:val="310"/>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2504CDF2" w14:textId="77777777" w:rsidR="00376D17" w:rsidRDefault="00000000">
            <w:pPr>
              <w:autoSpaceDE w:val="0"/>
              <w:autoSpaceDN w:val="0"/>
              <w:spacing w:before="10" w:after="0" w:line="230" w:lineRule="auto"/>
              <w:ind w:left="102"/>
            </w:pPr>
            <w:r>
              <w:rPr>
                <w:rFonts w:ascii="Times New Roman" w:eastAsia="Times New Roman" w:hAnsi="Times New Roman"/>
                <w:b/>
                <w:color w:val="000000"/>
                <w:sz w:val="24"/>
              </w:rPr>
              <w:t xml:space="preserve">3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445D8751"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wcd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531D166D"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9,753,254 </w:t>
            </w:r>
          </w:p>
        </w:tc>
      </w:tr>
      <w:tr w:rsidR="00376D17" w14:paraId="7708D125" w14:textId="77777777">
        <w:trPr>
          <w:trHeight w:hRule="exact" w:val="310"/>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6F726B99" w14:textId="77777777" w:rsidR="00376D17" w:rsidRDefault="00000000">
            <w:pPr>
              <w:autoSpaceDE w:val="0"/>
              <w:autoSpaceDN w:val="0"/>
              <w:spacing w:before="10" w:after="0" w:line="230" w:lineRule="auto"/>
              <w:ind w:left="102"/>
            </w:pPr>
            <w:r>
              <w:rPr>
                <w:rFonts w:ascii="Times New Roman" w:eastAsia="Times New Roman" w:hAnsi="Times New Roman"/>
                <w:b/>
                <w:color w:val="000000"/>
                <w:sz w:val="24"/>
              </w:rPr>
              <w:t xml:space="preserve">4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1396BB41"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CG1789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189A6B08"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9,035,314 </w:t>
            </w:r>
          </w:p>
        </w:tc>
      </w:tr>
      <w:tr w:rsidR="00376D17" w14:paraId="62126087" w14:textId="77777777">
        <w:trPr>
          <w:trHeight w:hRule="exact" w:val="310"/>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284C5DF9" w14:textId="77777777" w:rsidR="00376D17" w:rsidRDefault="00000000">
            <w:pPr>
              <w:autoSpaceDE w:val="0"/>
              <w:autoSpaceDN w:val="0"/>
              <w:spacing w:before="10" w:after="0" w:line="230" w:lineRule="auto"/>
              <w:ind w:left="102"/>
            </w:pPr>
            <w:r>
              <w:rPr>
                <w:rFonts w:ascii="Times New Roman" w:eastAsia="Times New Roman" w:hAnsi="Times New Roman"/>
                <w:b/>
                <w:color w:val="000000"/>
                <w:sz w:val="24"/>
              </w:rPr>
              <w:t xml:space="preserve">5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14BDD1BB"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CG6937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5123B638"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6,406,504 </w:t>
            </w:r>
          </w:p>
        </w:tc>
      </w:tr>
      <w:tr w:rsidR="00376D17" w14:paraId="1A3C2558" w14:textId="77777777">
        <w:trPr>
          <w:trHeight w:hRule="exact" w:val="310"/>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760E013E" w14:textId="77777777" w:rsidR="00376D17" w:rsidRDefault="00000000">
            <w:pPr>
              <w:autoSpaceDE w:val="0"/>
              <w:autoSpaceDN w:val="0"/>
              <w:spacing w:before="10" w:after="0" w:line="230" w:lineRule="auto"/>
              <w:ind w:left="102"/>
            </w:pPr>
            <w:r>
              <w:rPr>
                <w:rFonts w:ascii="Times New Roman" w:eastAsia="Times New Roman" w:hAnsi="Times New Roman"/>
                <w:b/>
                <w:color w:val="000000"/>
                <w:sz w:val="24"/>
              </w:rPr>
              <w:t xml:space="preserve">6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12529E70"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Sas10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0694EC5B"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6,307,944 </w:t>
            </w:r>
          </w:p>
        </w:tc>
      </w:tr>
      <w:tr w:rsidR="00376D17" w14:paraId="2427B92A" w14:textId="77777777">
        <w:trPr>
          <w:trHeight w:hRule="exact" w:val="310"/>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107162FC" w14:textId="77777777" w:rsidR="00376D17" w:rsidRDefault="00000000">
            <w:pPr>
              <w:autoSpaceDE w:val="0"/>
              <w:autoSpaceDN w:val="0"/>
              <w:spacing w:before="10" w:after="0" w:line="230" w:lineRule="auto"/>
              <w:ind w:left="102"/>
            </w:pPr>
            <w:r>
              <w:rPr>
                <w:rFonts w:ascii="Times New Roman" w:eastAsia="Times New Roman" w:hAnsi="Times New Roman"/>
                <w:b/>
                <w:color w:val="000000"/>
                <w:sz w:val="24"/>
              </w:rPr>
              <w:t xml:space="preserve">7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68EF11FF"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NHP2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3692432C"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6,302,701 </w:t>
            </w:r>
          </w:p>
        </w:tc>
      </w:tr>
      <w:tr w:rsidR="00376D17" w14:paraId="092C53D8" w14:textId="77777777">
        <w:trPr>
          <w:trHeight w:hRule="exact" w:val="310"/>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22F7535B" w14:textId="77777777" w:rsidR="00376D17" w:rsidRDefault="00000000">
            <w:pPr>
              <w:autoSpaceDE w:val="0"/>
              <w:autoSpaceDN w:val="0"/>
              <w:spacing w:before="10" w:after="0" w:line="230" w:lineRule="auto"/>
              <w:ind w:left="102"/>
            </w:pPr>
            <w:r>
              <w:rPr>
                <w:rFonts w:ascii="Times New Roman" w:eastAsia="Times New Roman" w:hAnsi="Times New Roman"/>
                <w:b/>
                <w:color w:val="000000"/>
                <w:sz w:val="24"/>
              </w:rPr>
              <w:t xml:space="preserve">8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05458E66"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CG9246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58748558"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6,056,887 </w:t>
            </w:r>
          </w:p>
        </w:tc>
      </w:tr>
      <w:tr w:rsidR="00376D17" w14:paraId="37057D61" w14:textId="77777777">
        <w:trPr>
          <w:trHeight w:hRule="exact" w:val="310"/>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049934E7" w14:textId="77777777" w:rsidR="00376D17" w:rsidRDefault="00000000">
            <w:pPr>
              <w:autoSpaceDE w:val="0"/>
              <w:autoSpaceDN w:val="0"/>
              <w:spacing w:before="10" w:after="0" w:line="230" w:lineRule="auto"/>
              <w:ind w:left="102"/>
            </w:pPr>
            <w:r>
              <w:rPr>
                <w:rFonts w:ascii="Times New Roman" w:eastAsia="Times New Roman" w:hAnsi="Times New Roman"/>
                <w:b/>
                <w:color w:val="000000"/>
                <w:sz w:val="24"/>
              </w:rPr>
              <w:t xml:space="preserve">9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048F3493"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l(2)05287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04E096CA"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5,733,216 </w:t>
            </w:r>
          </w:p>
        </w:tc>
      </w:tr>
      <w:tr w:rsidR="00376D17" w14:paraId="68C60D68" w14:textId="77777777">
        <w:trPr>
          <w:trHeight w:hRule="exact" w:val="312"/>
        </w:trPr>
        <w:tc>
          <w:tcPr>
            <w:tcW w:w="860" w:type="dxa"/>
            <w:tcBorders>
              <w:top w:val="single" w:sz="4" w:space="0" w:color="45AFE0"/>
              <w:left w:val="single" w:sz="4" w:space="0" w:color="45AFE0"/>
              <w:bottom w:val="single" w:sz="4" w:space="0" w:color="45AFE0"/>
              <w:right w:val="single" w:sz="4" w:space="0" w:color="45AFE0"/>
            </w:tcBorders>
            <w:tcMar>
              <w:left w:w="0" w:type="dxa"/>
              <w:right w:w="0" w:type="dxa"/>
            </w:tcMar>
          </w:tcPr>
          <w:p w14:paraId="68A7BC57" w14:textId="77777777" w:rsidR="00376D17" w:rsidRDefault="00000000">
            <w:pPr>
              <w:autoSpaceDE w:val="0"/>
              <w:autoSpaceDN w:val="0"/>
              <w:spacing w:before="10" w:after="0" w:line="230" w:lineRule="auto"/>
              <w:ind w:left="102"/>
            </w:pPr>
            <w:r>
              <w:rPr>
                <w:rFonts w:ascii="Times New Roman" w:eastAsia="Times New Roman" w:hAnsi="Times New Roman"/>
                <w:b/>
                <w:color w:val="000000"/>
                <w:sz w:val="24"/>
              </w:rPr>
              <w:t xml:space="preserve">10 </w:t>
            </w:r>
          </w:p>
        </w:tc>
        <w:tc>
          <w:tcPr>
            <w:tcW w:w="1280" w:type="dxa"/>
            <w:tcBorders>
              <w:top w:val="single" w:sz="4" w:space="0" w:color="45AFE0"/>
              <w:left w:val="single" w:sz="4" w:space="0" w:color="45AFE0"/>
              <w:bottom w:val="single" w:sz="4" w:space="0" w:color="45AFE0"/>
              <w:right w:val="single" w:sz="4" w:space="0" w:color="45AFE0"/>
            </w:tcBorders>
            <w:tcMar>
              <w:left w:w="0" w:type="dxa"/>
              <w:right w:w="0" w:type="dxa"/>
            </w:tcMar>
          </w:tcPr>
          <w:p w14:paraId="05F1481A"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CG4806 </w:t>
            </w:r>
          </w:p>
        </w:tc>
        <w:tc>
          <w:tcPr>
            <w:tcW w:w="1460" w:type="dxa"/>
            <w:tcBorders>
              <w:top w:val="single" w:sz="4" w:space="0" w:color="45AFE0"/>
              <w:left w:val="single" w:sz="4" w:space="0" w:color="45AFE0"/>
              <w:bottom w:val="single" w:sz="4" w:space="0" w:color="45AFE0"/>
              <w:right w:val="single" w:sz="4" w:space="0" w:color="45AFE0"/>
            </w:tcBorders>
            <w:tcMar>
              <w:left w:w="0" w:type="dxa"/>
              <w:right w:w="0" w:type="dxa"/>
            </w:tcMar>
          </w:tcPr>
          <w:p w14:paraId="1467AF8A"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5,249,736 </w:t>
            </w:r>
          </w:p>
        </w:tc>
      </w:tr>
    </w:tbl>
    <w:p w14:paraId="10FD4B8A" w14:textId="77777777" w:rsidR="00376D17" w:rsidRDefault="00000000">
      <w:pPr>
        <w:autoSpaceDE w:val="0"/>
        <w:autoSpaceDN w:val="0"/>
        <w:spacing w:before="242" w:after="0" w:line="240" w:lineRule="auto"/>
        <w:jc w:val="center"/>
      </w:pPr>
      <w:r>
        <w:rPr>
          <w:noProof/>
        </w:rPr>
        <w:drawing>
          <wp:inline distT="0" distB="0" distL="0" distR="0" wp14:anchorId="6525B111" wp14:editId="7206CEBC">
            <wp:extent cx="5267959" cy="23139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67959" cy="2313940"/>
                    </a:xfrm>
                    <a:prstGeom prst="rect">
                      <a:avLst/>
                    </a:prstGeom>
                  </pic:spPr>
                </pic:pic>
              </a:graphicData>
            </a:graphic>
          </wp:inline>
        </w:drawing>
      </w:r>
    </w:p>
    <w:p w14:paraId="6047B12B" w14:textId="77777777" w:rsidR="00376D17" w:rsidRDefault="00000000">
      <w:pPr>
        <w:autoSpaceDE w:val="0"/>
        <w:autoSpaceDN w:val="0"/>
        <w:spacing w:before="300" w:after="0" w:line="254" w:lineRule="auto"/>
        <w:jc w:val="center"/>
      </w:pPr>
      <w:r>
        <w:rPr>
          <w:rFonts w:ascii="Times New Roman" w:eastAsia="Times New Roman" w:hAnsi="Times New Roman"/>
          <w:b/>
          <w:i/>
          <w:color w:val="000000"/>
          <w:sz w:val="24"/>
        </w:rPr>
        <w:t xml:space="preserve">Figure 13. </w:t>
      </w:r>
      <w:r>
        <w:rPr>
          <w:rFonts w:ascii="Times New Roman" w:eastAsia="Times New Roman" w:hAnsi="Times New Roman"/>
          <w:i/>
          <w:color w:val="000000"/>
          <w:sz w:val="24"/>
        </w:rPr>
        <w:t>Top 10 hub proteins identified from the STRING PPI network using the MCC method in CytoHubba.</w:t>
      </w:r>
    </w:p>
    <w:p w14:paraId="396495C3" w14:textId="77777777" w:rsidR="00376D17" w:rsidRDefault="00000000">
      <w:pPr>
        <w:autoSpaceDE w:val="0"/>
        <w:autoSpaceDN w:val="0"/>
        <w:spacing w:before="1340" w:after="0" w:line="230" w:lineRule="auto"/>
      </w:pPr>
      <w:r>
        <w:rPr>
          <w:rFonts w:ascii="Times New Roman" w:eastAsia="Times New Roman" w:hAnsi="Times New Roman"/>
          <w:b/>
          <w:color w:val="000000"/>
          <w:sz w:val="28"/>
        </w:rPr>
        <w:t>2.6. Discussion</w:t>
      </w:r>
    </w:p>
    <w:p w14:paraId="62D23D31" w14:textId="77777777" w:rsidR="00376D17" w:rsidRDefault="00000000">
      <w:pPr>
        <w:autoSpaceDE w:val="0"/>
        <w:autoSpaceDN w:val="0"/>
        <w:spacing w:before="140" w:after="0" w:line="230" w:lineRule="auto"/>
      </w:pPr>
      <w:r>
        <w:rPr>
          <w:rFonts w:ascii="Times New Roman" w:eastAsia="Times New Roman" w:hAnsi="Times New Roman"/>
          <w:b/>
          <w:color w:val="000000"/>
          <w:sz w:val="24"/>
        </w:rPr>
        <w:t xml:space="preserve">Differential Expression Analysis </w:t>
      </w:r>
    </w:p>
    <w:p w14:paraId="36827B76" w14:textId="77777777" w:rsidR="00376D17" w:rsidRDefault="00000000">
      <w:pPr>
        <w:autoSpaceDE w:val="0"/>
        <w:autoSpaceDN w:val="0"/>
        <w:spacing w:before="294" w:after="0" w:line="269" w:lineRule="auto"/>
      </w:pPr>
      <w:r>
        <w:rPr>
          <w:rFonts w:ascii="Times New Roman" w:eastAsia="Times New Roman" w:hAnsi="Times New Roman"/>
          <w:color w:val="000000"/>
          <w:sz w:val="24"/>
        </w:rPr>
        <w:t xml:space="preserve">The differential expression analysis showed that amino acid starvation caused changes in gene expression compared with the control condition. A number of genes showed increased </w:t>
      </w:r>
      <w:r>
        <w:br/>
      </w:r>
      <w:r>
        <w:rPr>
          <w:rFonts w:ascii="Times New Roman" w:eastAsia="Times New Roman" w:hAnsi="Times New Roman"/>
          <w:color w:val="000000"/>
          <w:sz w:val="24"/>
        </w:rPr>
        <w:t xml:space="preserve">expression under the starvation condition, indicating that the cells responded to the lack of amino acids. These changes suggest that the cells may activate different mechanisms to adjust to the change in nutrient availability so that they can survive. The upregulated genes were therefore </w:t>
      </w:r>
    </w:p>
    <w:p w14:paraId="46C71E9B" w14:textId="77777777" w:rsidR="00376D17" w:rsidRDefault="00000000">
      <w:pPr>
        <w:tabs>
          <w:tab w:val="left" w:pos="8614"/>
        </w:tabs>
        <w:autoSpaceDE w:val="0"/>
        <w:autoSpaceDN w:val="0"/>
        <w:spacing w:before="54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25</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5FEDF7C0" w14:textId="77777777" w:rsidR="00376D17" w:rsidRDefault="00376D17">
      <w:pPr>
        <w:sectPr w:rsidR="00376D17">
          <w:pgSz w:w="12240" w:h="15840"/>
          <w:pgMar w:top="364" w:right="1382" w:bottom="508" w:left="1440" w:header="720" w:footer="720" w:gutter="0"/>
          <w:cols w:space="720"/>
          <w:docGrid w:linePitch="360"/>
        </w:sectPr>
      </w:pPr>
    </w:p>
    <w:p w14:paraId="4746599D" w14:textId="77777777" w:rsidR="00376D17" w:rsidRDefault="00376D17">
      <w:pPr>
        <w:autoSpaceDE w:val="0"/>
        <w:autoSpaceDN w:val="0"/>
        <w:spacing w:after="146" w:line="220" w:lineRule="exact"/>
      </w:pPr>
    </w:p>
    <w:p w14:paraId="70E8C635" w14:textId="77777777" w:rsidR="00376D17" w:rsidRDefault="00000000">
      <w:pPr>
        <w:autoSpaceDE w:val="0"/>
        <w:autoSpaceDN w:val="0"/>
        <w:spacing w:after="0" w:line="230" w:lineRule="auto"/>
        <w:ind w:right="282"/>
        <w:jc w:val="right"/>
      </w:pPr>
      <w:r>
        <w:rPr>
          <w:rFonts w:ascii="Times New Roman" w:eastAsia="Times New Roman" w:hAnsi="Times New Roman"/>
          <w:i/>
          <w:color w:val="000000"/>
        </w:rPr>
        <w:t>Internship Report</w:t>
      </w:r>
    </w:p>
    <w:p w14:paraId="2D08C7DB" w14:textId="77777777" w:rsidR="00376D17" w:rsidRDefault="00000000">
      <w:pPr>
        <w:autoSpaceDE w:val="0"/>
        <w:autoSpaceDN w:val="0"/>
        <w:spacing w:before="478" w:after="0" w:line="254" w:lineRule="auto"/>
      </w:pPr>
      <w:r>
        <w:rPr>
          <w:rFonts w:ascii="Times New Roman" w:eastAsia="Times New Roman" w:hAnsi="Times New Roman"/>
          <w:color w:val="000000"/>
          <w:sz w:val="24"/>
        </w:rPr>
        <w:t xml:space="preserve">selected for further analysis to understand the biological processes and pathways involved in this response. </w:t>
      </w:r>
    </w:p>
    <w:p w14:paraId="44E7E5EA" w14:textId="77777777" w:rsidR="00376D17" w:rsidRDefault="00000000">
      <w:pPr>
        <w:autoSpaceDE w:val="0"/>
        <w:autoSpaceDN w:val="0"/>
        <w:spacing w:before="294" w:after="0" w:line="230" w:lineRule="auto"/>
        <w:ind w:left="60"/>
      </w:pPr>
      <w:r>
        <w:rPr>
          <w:rFonts w:ascii="Times New Roman" w:eastAsia="Times New Roman" w:hAnsi="Times New Roman"/>
          <w:b/>
          <w:color w:val="000000"/>
          <w:sz w:val="24"/>
        </w:rPr>
        <w:t xml:space="preserve">Gene Ontology Enrichment Analysis </w:t>
      </w:r>
    </w:p>
    <w:p w14:paraId="0F6C152E" w14:textId="77777777" w:rsidR="00376D17" w:rsidRDefault="00000000">
      <w:pPr>
        <w:autoSpaceDE w:val="0"/>
        <w:autoSpaceDN w:val="0"/>
        <w:spacing w:before="294" w:after="0" w:line="264" w:lineRule="auto"/>
      </w:pPr>
      <w:r>
        <w:rPr>
          <w:rFonts w:ascii="Times New Roman" w:eastAsia="Times New Roman" w:hAnsi="Times New Roman"/>
          <w:color w:val="000000"/>
          <w:sz w:val="24"/>
        </w:rPr>
        <w:t xml:space="preserve">The GO enrichment results showed that many of the upregulated genes were associated with mitochondrial components and functions. Several enriched terms were related to the </w:t>
      </w:r>
      <w:r>
        <w:br/>
      </w:r>
      <w:r>
        <w:rPr>
          <w:rFonts w:ascii="Times New Roman" w:eastAsia="Times New Roman" w:hAnsi="Times New Roman"/>
          <w:color w:val="000000"/>
          <w:sz w:val="24"/>
        </w:rPr>
        <w:t xml:space="preserve">mitochondrion, mitochondrial membrane, mitochondrial matrix, and mitochondrial organization. </w:t>
      </w:r>
    </w:p>
    <w:p w14:paraId="40755104" w14:textId="77777777" w:rsidR="00376D17" w:rsidRDefault="00000000">
      <w:pPr>
        <w:autoSpaceDE w:val="0"/>
        <w:autoSpaceDN w:val="0"/>
        <w:spacing w:before="56" w:after="0" w:line="269" w:lineRule="auto"/>
      </w:pPr>
      <w:r>
        <w:rPr>
          <w:rFonts w:ascii="Times New Roman" w:eastAsia="Times New Roman" w:hAnsi="Times New Roman"/>
          <w:color w:val="000000"/>
          <w:sz w:val="24"/>
        </w:rPr>
        <w:t xml:space="preserve">This may indicate that amino acid starvation affects mitochondrial activity and related cellular functions. Since mitochondria are involved in energy production and metabolism, changes in mitochondrial-related genes may help cells adjust to limited nutrient availability. Other enriched terms related to cell division and meiotic processes also suggest that starvation may influence growth of  and reproductive functions. </w:t>
      </w:r>
    </w:p>
    <w:p w14:paraId="6FB1CEFB" w14:textId="77777777" w:rsidR="00376D17" w:rsidRDefault="00000000">
      <w:pPr>
        <w:autoSpaceDE w:val="0"/>
        <w:autoSpaceDN w:val="0"/>
        <w:spacing w:before="296" w:after="0" w:line="230" w:lineRule="auto"/>
      </w:pPr>
      <w:r>
        <w:rPr>
          <w:rFonts w:ascii="Times New Roman" w:eastAsia="Times New Roman" w:hAnsi="Times New Roman"/>
          <w:b/>
          <w:color w:val="000000"/>
          <w:sz w:val="24"/>
        </w:rPr>
        <w:t xml:space="preserve">KEGG Pathway Enrichment Analysis </w:t>
      </w:r>
    </w:p>
    <w:p w14:paraId="135E6CCC" w14:textId="77777777" w:rsidR="00376D17" w:rsidRDefault="00000000">
      <w:pPr>
        <w:autoSpaceDE w:val="0"/>
        <w:autoSpaceDN w:val="0"/>
        <w:spacing w:before="296" w:after="0" w:line="271" w:lineRule="auto"/>
      </w:pPr>
      <w:r>
        <w:rPr>
          <w:rFonts w:ascii="Times New Roman" w:eastAsia="Times New Roman" w:hAnsi="Times New Roman"/>
          <w:color w:val="000000"/>
          <w:sz w:val="24"/>
        </w:rPr>
        <w:t xml:space="preserve">The KEGG analysis showed enrichment of pathways involved in different cellular and metabolic activities. Pathways such as DNA replication, RNA polymerase, cell cycle, p53 signaling, and cytosolic DNA sensing were among the enriched pathways. The enrichment of DNA replication and cell cycle pathways may indicate changes in cellular growth and division under amino acid starvation. Similarly, the involvement of the p53 signaling pathway may be related to the cellular response to stress. The enrichment of beta Alanine metabolism also suggests that amino acid starvation may affect metabolic processes as the cells respond to changes in nutrient availability. </w:t>
      </w:r>
    </w:p>
    <w:p w14:paraId="28807A18" w14:textId="77777777" w:rsidR="00376D17" w:rsidRDefault="00000000">
      <w:pPr>
        <w:autoSpaceDE w:val="0"/>
        <w:autoSpaceDN w:val="0"/>
        <w:spacing w:before="56" w:after="0" w:line="254" w:lineRule="auto"/>
        <w:ind w:right="576"/>
      </w:pPr>
      <w:r>
        <w:rPr>
          <w:rFonts w:ascii="Times New Roman" w:eastAsia="Times New Roman" w:hAnsi="Times New Roman"/>
          <w:color w:val="000000"/>
          <w:sz w:val="24"/>
        </w:rPr>
        <w:t xml:space="preserve">Overall, these findings indicate that the response to amino acid starvation involves several cellular pathways rather than only one specific process. </w:t>
      </w:r>
    </w:p>
    <w:p w14:paraId="63D8B618" w14:textId="77777777" w:rsidR="00376D17" w:rsidRDefault="00000000">
      <w:pPr>
        <w:autoSpaceDE w:val="0"/>
        <w:autoSpaceDN w:val="0"/>
        <w:spacing w:before="296" w:after="0" w:line="230" w:lineRule="auto"/>
      </w:pPr>
      <w:r>
        <w:rPr>
          <w:rFonts w:ascii="Times New Roman" w:eastAsia="Times New Roman" w:hAnsi="Times New Roman"/>
          <w:b/>
          <w:color w:val="000000"/>
          <w:sz w:val="24"/>
        </w:rPr>
        <w:t xml:space="preserve">Protein–Protein Interaction Network Analysis </w:t>
      </w:r>
    </w:p>
    <w:p w14:paraId="0BCEAC96" w14:textId="77777777" w:rsidR="00376D17" w:rsidRDefault="00000000">
      <w:pPr>
        <w:autoSpaceDE w:val="0"/>
        <w:autoSpaceDN w:val="0"/>
        <w:spacing w:before="300" w:after="0" w:line="271" w:lineRule="auto"/>
      </w:pPr>
      <w:r>
        <w:rPr>
          <w:rFonts w:ascii="Times New Roman" w:eastAsia="Times New Roman" w:hAnsi="Times New Roman"/>
          <w:color w:val="000000"/>
          <w:sz w:val="24"/>
        </w:rPr>
        <w:t xml:space="preserve">The STRING analysis showed that many of the proteins associated with the upregulated genes were connected with each other. The network contained 464 proteins and 1,832 interactions at a high-confidence interaction score of 0.700. This indicates that the proteins may work together in different biological processes affected by amino acid starvation. Looking at the interactions between proteins provides additional information because changes in one gene may be related to other proteins involved in the same cellular functions. The PPI network therefore helped to identify groups of proteins that may be involved in the overall response. </w:t>
      </w:r>
    </w:p>
    <w:p w14:paraId="12BF9F42" w14:textId="77777777" w:rsidR="00376D17" w:rsidRDefault="00000000">
      <w:pPr>
        <w:autoSpaceDE w:val="0"/>
        <w:autoSpaceDN w:val="0"/>
        <w:spacing w:before="294" w:after="0" w:line="230" w:lineRule="auto"/>
      </w:pPr>
      <w:r>
        <w:rPr>
          <w:rFonts w:ascii="Times New Roman" w:eastAsia="Times New Roman" w:hAnsi="Times New Roman"/>
          <w:b/>
          <w:color w:val="000000"/>
          <w:sz w:val="24"/>
        </w:rPr>
        <w:t xml:space="preserve">Hub Gene Analysis </w:t>
      </w:r>
    </w:p>
    <w:p w14:paraId="5C4D5342" w14:textId="77777777" w:rsidR="00376D17" w:rsidRDefault="00000000">
      <w:pPr>
        <w:autoSpaceDE w:val="0"/>
        <w:autoSpaceDN w:val="0"/>
        <w:spacing w:before="294" w:after="0" w:line="266" w:lineRule="auto"/>
      </w:pPr>
      <w:r>
        <w:rPr>
          <w:rFonts w:ascii="Times New Roman" w:eastAsia="Times New Roman" w:hAnsi="Times New Roman"/>
          <w:color w:val="000000"/>
          <w:sz w:val="24"/>
        </w:rPr>
        <w:t xml:space="preserve">The hub gene analysis identified highly connected proteins within the PPI network using the MCC method in CytoHubba. The top-ranked proteins included CG11837, CG7246, wcd, CG1789, CG6937, Sas10, NHP2, CG9246, l(2)05287, and CG4806. These proteins showed high connectivity within the network, suggesting that they may have important roles in the </w:t>
      </w:r>
    </w:p>
    <w:p w14:paraId="1D7FF23B" w14:textId="77777777" w:rsidR="00376D17" w:rsidRDefault="00000000">
      <w:pPr>
        <w:tabs>
          <w:tab w:val="left" w:pos="8614"/>
        </w:tabs>
        <w:autoSpaceDE w:val="0"/>
        <w:autoSpaceDN w:val="0"/>
        <w:spacing w:before="32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26</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507C8073" w14:textId="77777777" w:rsidR="00376D17" w:rsidRDefault="00376D17">
      <w:pPr>
        <w:sectPr w:rsidR="00376D17">
          <w:pgSz w:w="12240" w:h="15840"/>
          <w:pgMar w:top="364" w:right="1398" w:bottom="508" w:left="1440" w:header="720" w:footer="720" w:gutter="0"/>
          <w:cols w:space="720"/>
          <w:docGrid w:linePitch="360"/>
        </w:sectPr>
      </w:pPr>
    </w:p>
    <w:p w14:paraId="53588C66" w14:textId="77777777" w:rsidR="00376D17" w:rsidRDefault="00376D17">
      <w:pPr>
        <w:autoSpaceDE w:val="0"/>
        <w:autoSpaceDN w:val="0"/>
        <w:spacing w:after="146" w:line="220" w:lineRule="exact"/>
      </w:pPr>
    </w:p>
    <w:p w14:paraId="070F0FFB"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67E4CB60" w14:textId="77777777" w:rsidR="00376D17" w:rsidRDefault="00000000">
      <w:pPr>
        <w:autoSpaceDE w:val="0"/>
        <w:autoSpaceDN w:val="0"/>
        <w:spacing w:before="478" w:after="0" w:line="266" w:lineRule="auto"/>
        <w:ind w:right="144"/>
      </w:pPr>
      <w:r>
        <w:rPr>
          <w:rFonts w:ascii="Times New Roman" w:eastAsia="Times New Roman" w:hAnsi="Times New Roman"/>
          <w:color w:val="000000"/>
          <w:sz w:val="24"/>
        </w:rPr>
        <w:t xml:space="preserve">interactions among the affected proteins. The hub genes can therefore be considered potential key proteins for further investigation. However, their high connectivity does not by itself prove that they are responsible for the starvation response, so further experimental studies would be needed to confirm their specific roles. </w:t>
      </w:r>
    </w:p>
    <w:p w14:paraId="4F5B0EBF" w14:textId="77777777" w:rsidR="00376D17" w:rsidRDefault="00000000">
      <w:pPr>
        <w:autoSpaceDE w:val="0"/>
        <w:autoSpaceDN w:val="0"/>
        <w:spacing w:before="300" w:after="0" w:line="230" w:lineRule="auto"/>
      </w:pPr>
      <w:r>
        <w:rPr>
          <w:rFonts w:ascii="Times New Roman" w:eastAsia="Times New Roman" w:hAnsi="Times New Roman"/>
          <w:b/>
          <w:color w:val="000000"/>
          <w:sz w:val="24"/>
        </w:rPr>
        <w:t xml:space="preserve">Overall Interpretation </w:t>
      </w:r>
    </w:p>
    <w:p w14:paraId="73518C4D" w14:textId="77777777" w:rsidR="00376D17" w:rsidRDefault="00000000">
      <w:pPr>
        <w:autoSpaceDE w:val="0"/>
        <w:autoSpaceDN w:val="0"/>
        <w:spacing w:before="296" w:after="0" w:line="271" w:lineRule="auto"/>
      </w:pPr>
      <w:r>
        <w:rPr>
          <w:rFonts w:ascii="Times New Roman" w:eastAsia="Times New Roman" w:hAnsi="Times New Roman"/>
          <w:color w:val="000000"/>
          <w:sz w:val="24"/>
        </w:rPr>
        <w:t xml:space="preserve">Overall, the results show that amino acid starvation affects different cellular activities in </w:t>
      </w:r>
      <w:r>
        <w:rPr>
          <w:rFonts w:ascii="Times New Roman" w:eastAsia="Times New Roman" w:hAnsi="Times New Roman"/>
          <w:i/>
          <w:color w:val="000000"/>
          <w:sz w:val="24"/>
        </w:rPr>
        <w:t>Drosophila melanogaster</w:t>
      </w:r>
      <w:r>
        <w:rPr>
          <w:rFonts w:ascii="Times New Roman" w:eastAsia="Times New Roman" w:hAnsi="Times New Roman"/>
          <w:color w:val="000000"/>
          <w:sz w:val="24"/>
        </w:rPr>
        <w:t xml:space="preserve">. The GO analysis mainly showed changes related to mitochondrial functions, while the KEGG analysis highlighted pathways involved in metabolism, DNA replication, transcription, cell cycle, and stress response. The STRING analysis also showed that many of these proteins interact with each other, and the hub gene analysis helped identify some highly connected proteins. Overall, these results suggest that the cells respond to amino acid starvation by changing several metabolic and cellular processes at the same time. </w:t>
      </w:r>
    </w:p>
    <w:p w14:paraId="1A805ACA" w14:textId="77777777" w:rsidR="00376D17" w:rsidRDefault="00000000">
      <w:pPr>
        <w:autoSpaceDE w:val="0"/>
        <w:autoSpaceDN w:val="0"/>
        <w:spacing w:before="354" w:after="0" w:line="230" w:lineRule="auto"/>
      </w:pPr>
      <w:r>
        <w:rPr>
          <w:rFonts w:ascii="Times New Roman" w:eastAsia="Times New Roman" w:hAnsi="Times New Roman"/>
          <w:b/>
          <w:color w:val="000000"/>
          <w:sz w:val="28"/>
        </w:rPr>
        <w:t xml:space="preserve">2.7. Conclusion </w:t>
      </w:r>
    </w:p>
    <w:p w14:paraId="4927B1C0" w14:textId="77777777" w:rsidR="00376D17" w:rsidRDefault="00000000">
      <w:pPr>
        <w:autoSpaceDE w:val="0"/>
        <w:autoSpaceDN w:val="0"/>
        <w:spacing w:before="362" w:after="0" w:line="274" w:lineRule="auto"/>
      </w:pPr>
      <w:r>
        <w:rPr>
          <w:rFonts w:ascii="Times New Roman" w:eastAsia="Times New Roman" w:hAnsi="Times New Roman"/>
          <w:color w:val="000000"/>
          <w:sz w:val="24"/>
        </w:rPr>
        <w:t xml:space="preserve">In this study, RNA-Seq data was analyzed to see how amino acid starvation affects gene expression in </w:t>
      </w:r>
      <w:r>
        <w:rPr>
          <w:rFonts w:ascii="Times New Roman" w:eastAsia="Times New Roman" w:hAnsi="Times New Roman"/>
          <w:i/>
          <w:color w:val="000000"/>
          <w:sz w:val="24"/>
        </w:rPr>
        <w:t>Drosophila melanogaster</w:t>
      </w:r>
      <w:r>
        <w:rPr>
          <w:rFonts w:ascii="Times New Roman" w:eastAsia="Times New Roman" w:hAnsi="Times New Roman"/>
          <w:color w:val="000000"/>
          <w:sz w:val="24"/>
        </w:rPr>
        <w:t xml:space="preserve">. Differential expression analysis was used to find the genes that changed under starvation conditions. The upregulated genes were then analyzed using GO and KEGG enrichment analysis to understand their functions and pathways. The analysis showed that these genes were involved in different processes such as metabolism, mitochondrial functions, DNA replication, and cell cycle. STRING and Cytoscape were also used to study protein interactions and find important hub proteins. Overall, the results showed that amino acid starvation affects several cellular and metabolic processes in </w:t>
      </w:r>
      <w:r>
        <w:rPr>
          <w:rFonts w:ascii="Times New Roman" w:eastAsia="Times New Roman" w:hAnsi="Times New Roman"/>
          <w:i/>
          <w:color w:val="000000"/>
          <w:sz w:val="24"/>
        </w:rPr>
        <w:t>Drosophila melanogaster</w:t>
      </w:r>
      <w:r>
        <w:rPr>
          <w:rFonts w:ascii="Times New Roman" w:eastAsia="Times New Roman" w:hAnsi="Times New Roman"/>
          <w:color w:val="000000"/>
          <w:sz w:val="24"/>
        </w:rPr>
        <w:t xml:space="preserve">. </w:t>
      </w:r>
    </w:p>
    <w:p w14:paraId="12DAFFB3" w14:textId="77777777" w:rsidR="00376D17" w:rsidRDefault="00000000">
      <w:pPr>
        <w:autoSpaceDE w:val="0"/>
        <w:autoSpaceDN w:val="0"/>
        <w:spacing w:before="354" w:after="0" w:line="230" w:lineRule="auto"/>
      </w:pPr>
      <w:r>
        <w:rPr>
          <w:rFonts w:ascii="Times New Roman" w:eastAsia="Times New Roman" w:hAnsi="Times New Roman"/>
          <w:b/>
          <w:color w:val="000000"/>
          <w:sz w:val="28"/>
        </w:rPr>
        <w:t xml:space="preserve">2.8. Limitations </w:t>
      </w:r>
    </w:p>
    <w:p w14:paraId="76902D8C" w14:textId="77777777" w:rsidR="00376D17" w:rsidRDefault="00000000">
      <w:pPr>
        <w:autoSpaceDE w:val="0"/>
        <w:autoSpaceDN w:val="0"/>
        <w:spacing w:before="360" w:after="0" w:line="271" w:lineRule="auto"/>
      </w:pPr>
      <w:r>
        <w:rPr>
          <w:rFonts w:ascii="Times New Roman" w:eastAsia="Times New Roman" w:hAnsi="Times New Roman"/>
          <w:color w:val="000000"/>
          <w:sz w:val="24"/>
        </w:rPr>
        <w:t xml:space="preserve">One limitation of this study was that the analysis was based on available RNA-seq data and computational methods. The study included only a limited number of biological replicates (two), which may affect the reliability of some statistical results. The GO, KEGG, and PPI analyses were also based on available annotations and predicted or known interactions. Therefore, the identified pathways and hub genes provide useful information but would need further </w:t>
      </w:r>
      <w:r>
        <w:br/>
      </w:r>
      <w:r>
        <w:rPr>
          <w:rFonts w:ascii="Times New Roman" w:eastAsia="Times New Roman" w:hAnsi="Times New Roman"/>
          <w:color w:val="000000"/>
          <w:sz w:val="24"/>
        </w:rPr>
        <w:t xml:space="preserve">experimental validation to confirm their biological roles. </w:t>
      </w:r>
    </w:p>
    <w:p w14:paraId="1430448E" w14:textId="77777777" w:rsidR="00376D17" w:rsidRDefault="00000000">
      <w:pPr>
        <w:tabs>
          <w:tab w:val="left" w:pos="8614"/>
        </w:tabs>
        <w:autoSpaceDE w:val="0"/>
        <w:autoSpaceDN w:val="0"/>
        <w:spacing w:before="238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27</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1AC2B642" w14:textId="77777777" w:rsidR="00376D17" w:rsidRDefault="00376D17">
      <w:pPr>
        <w:sectPr w:rsidR="00376D17">
          <w:pgSz w:w="12240" w:h="15840"/>
          <w:pgMar w:top="364" w:right="1406" w:bottom="508" w:left="1440" w:header="720" w:footer="720" w:gutter="0"/>
          <w:cols w:space="720"/>
          <w:docGrid w:linePitch="360"/>
        </w:sectPr>
      </w:pPr>
    </w:p>
    <w:p w14:paraId="3AD6BE12" w14:textId="77777777" w:rsidR="00376D17" w:rsidRDefault="00376D17">
      <w:pPr>
        <w:autoSpaceDE w:val="0"/>
        <w:autoSpaceDN w:val="0"/>
        <w:spacing w:after="146" w:line="220" w:lineRule="exact"/>
      </w:pPr>
    </w:p>
    <w:p w14:paraId="5B4685F0" w14:textId="77777777" w:rsidR="00376D17" w:rsidRDefault="00000000">
      <w:pPr>
        <w:autoSpaceDE w:val="0"/>
        <w:autoSpaceDN w:val="0"/>
        <w:spacing w:after="0" w:line="230" w:lineRule="auto"/>
        <w:ind w:right="284"/>
        <w:jc w:val="right"/>
      </w:pPr>
      <w:r>
        <w:rPr>
          <w:rFonts w:ascii="Times New Roman" w:eastAsia="Times New Roman" w:hAnsi="Times New Roman"/>
          <w:i/>
          <w:color w:val="000000"/>
        </w:rPr>
        <w:t>Internship Report</w:t>
      </w:r>
    </w:p>
    <w:p w14:paraId="3B8D3A61" w14:textId="77777777" w:rsidR="00376D17" w:rsidRDefault="00000000">
      <w:pPr>
        <w:autoSpaceDE w:val="0"/>
        <w:autoSpaceDN w:val="0"/>
        <w:spacing w:before="482" w:after="0" w:line="230" w:lineRule="auto"/>
      </w:pPr>
      <w:r>
        <w:rPr>
          <w:rFonts w:ascii="Times New Roman" w:eastAsia="Times New Roman" w:hAnsi="Times New Roman"/>
          <w:b/>
          <w:color w:val="000000"/>
          <w:sz w:val="32"/>
        </w:rPr>
        <w:t xml:space="preserve">Chapter 3 </w:t>
      </w:r>
    </w:p>
    <w:p w14:paraId="34056E2F" w14:textId="77777777" w:rsidR="00376D17" w:rsidRDefault="00000000">
      <w:pPr>
        <w:autoSpaceDE w:val="0"/>
        <w:autoSpaceDN w:val="0"/>
        <w:spacing w:before="436" w:after="0" w:line="264" w:lineRule="auto"/>
        <w:ind w:right="432"/>
      </w:pPr>
      <w:r>
        <w:rPr>
          <w:rFonts w:ascii="Times New Roman" w:eastAsia="Times New Roman" w:hAnsi="Times New Roman"/>
          <w:b/>
          <w:color w:val="000000"/>
          <w:sz w:val="32"/>
        </w:rPr>
        <w:t>PROJECT 2: Mutant-Specific Structure Prediction, Molecular Docking, and ADMET Profiling of Candidate Inhibitors Against Oncogenic KRAS G12D</w:t>
      </w:r>
    </w:p>
    <w:p w14:paraId="4F60DDD6" w14:textId="77777777" w:rsidR="00376D17" w:rsidRDefault="00000000">
      <w:pPr>
        <w:autoSpaceDE w:val="0"/>
        <w:autoSpaceDN w:val="0"/>
        <w:spacing w:before="232" w:after="0" w:line="230" w:lineRule="auto"/>
      </w:pPr>
      <w:r>
        <w:rPr>
          <w:rFonts w:ascii="Times New Roman" w:eastAsia="Times New Roman" w:hAnsi="Times New Roman"/>
          <w:b/>
          <w:color w:val="000000"/>
          <w:sz w:val="28"/>
        </w:rPr>
        <w:t>3.1. Introduction</w:t>
      </w:r>
    </w:p>
    <w:p w14:paraId="522B2FA3" w14:textId="77777777" w:rsidR="00376D17" w:rsidRDefault="00000000">
      <w:pPr>
        <w:autoSpaceDE w:val="0"/>
        <w:autoSpaceDN w:val="0"/>
        <w:spacing w:before="300" w:after="0" w:line="262" w:lineRule="auto"/>
      </w:pPr>
      <w:r>
        <w:rPr>
          <w:rFonts w:ascii="Times New Roman" w:eastAsia="Times New Roman" w:hAnsi="Times New Roman"/>
          <w:color w:val="000000"/>
          <w:sz w:val="24"/>
        </w:rPr>
        <w:t xml:space="preserve">KRAS is signaling oncogene that is involved in cell growth and mutations in this gene can lead to cancer development. KRAS works like a switch and allows cell to grow when it is in its active state and returns to its inactive state when GTP is hydrolyzed to GDP and cell stops growing. </w:t>
      </w:r>
    </w:p>
    <w:p w14:paraId="5DCF5256" w14:textId="77777777" w:rsidR="00376D17" w:rsidRDefault="00000000">
      <w:pPr>
        <w:autoSpaceDE w:val="0"/>
        <w:autoSpaceDN w:val="0"/>
        <w:spacing w:before="58" w:after="0" w:line="266" w:lineRule="auto"/>
      </w:pPr>
      <w:r>
        <w:rPr>
          <w:rFonts w:ascii="Times New Roman" w:eastAsia="Times New Roman" w:hAnsi="Times New Roman"/>
          <w:color w:val="000000"/>
          <w:sz w:val="24"/>
        </w:rPr>
        <w:t xml:space="preserve">KRAS G12D mutation is caused by substitution of glycine with aspartate at 12 position which disturbs the normal functioning of cell and can lead to pancreatic cancer. This study aims to explore the therapeutic strategies that can be used against KRAS G12D mutation using structure-based computational methods. </w:t>
      </w:r>
    </w:p>
    <w:p w14:paraId="75968A13" w14:textId="77777777" w:rsidR="00376D17" w:rsidRDefault="00000000">
      <w:pPr>
        <w:autoSpaceDE w:val="0"/>
        <w:autoSpaceDN w:val="0"/>
        <w:spacing w:before="296" w:after="0" w:line="274" w:lineRule="auto"/>
        <w:ind w:right="144"/>
      </w:pPr>
      <w:r>
        <w:rPr>
          <w:rFonts w:ascii="Times New Roman" w:eastAsia="Times New Roman" w:hAnsi="Times New Roman"/>
          <w:color w:val="000000"/>
          <w:sz w:val="24"/>
        </w:rPr>
        <w:t xml:space="preserve">In this project, first the KRAS structure in its GDP state was mutated in chimeraX and then mutated structure was validated using Ramachandaran plot, Verify 3D and ERRAT. The results were satisfactory and no steric clash was observed. Then molecular docking of 100 ligands was performed on switch -II region of mutated protein using PyRx in two independent docking runs to ensure the consistency of ligands with lowest binding energy. The resulting top ten ligands were visualized in PyMol. Ligands showeing consistent binding with switch-II region residues were selected while those with incosistent binding were excluded.  Those who showed interaction with switch 2 region in both runs were selected for ADMET profiling. All ligands passed the ADMET prediction since no one showed AMES toxicity and were non-inhibitors of hERG1 and hERG2. </w:t>
      </w:r>
    </w:p>
    <w:p w14:paraId="2B3BFD21" w14:textId="77777777" w:rsidR="00376D17" w:rsidRDefault="00000000">
      <w:pPr>
        <w:autoSpaceDE w:val="0"/>
        <w:autoSpaceDN w:val="0"/>
        <w:spacing w:before="294" w:after="0" w:line="262" w:lineRule="auto"/>
      </w:pPr>
      <w:r>
        <w:rPr>
          <w:rFonts w:ascii="Times New Roman" w:eastAsia="Times New Roman" w:hAnsi="Times New Roman"/>
          <w:color w:val="000000"/>
          <w:sz w:val="24"/>
        </w:rPr>
        <w:t xml:space="preserve">Overall, the study identified ligand 5321865 as a potential candidate due to its consistent binding and favorable ADMET results. But further experimental evidences are required to validate its inhibitory against KRAS G12D. </w:t>
      </w:r>
    </w:p>
    <w:p w14:paraId="376AA924"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3.2. Objectives </w:t>
      </w:r>
    </w:p>
    <w:p w14:paraId="11E78EDE" w14:textId="77777777" w:rsidR="00376D17" w:rsidRDefault="00000000">
      <w:pPr>
        <w:autoSpaceDE w:val="0"/>
        <w:autoSpaceDN w:val="0"/>
        <w:spacing w:before="302" w:after="0" w:line="230" w:lineRule="auto"/>
      </w:pPr>
      <w:r>
        <w:rPr>
          <w:rFonts w:ascii="Times New Roman" w:eastAsia="Times New Roman" w:hAnsi="Times New Roman"/>
          <w:color w:val="000000"/>
          <w:sz w:val="24"/>
        </w:rPr>
        <w:t xml:space="preserve">The main objectives of this project were: </w:t>
      </w:r>
    </w:p>
    <w:p w14:paraId="7B608461" w14:textId="77777777" w:rsidR="00376D17" w:rsidRDefault="00000000">
      <w:pPr>
        <w:autoSpaceDE w:val="0"/>
        <w:autoSpaceDN w:val="0"/>
        <w:spacing w:before="294" w:after="0" w:line="269" w:lineRule="auto"/>
        <w:ind w:left="362"/>
      </w:pPr>
      <w:r>
        <w:rPr>
          <w:rFonts w:ascii="Times New Roman" w:eastAsia="Times New Roman" w:hAnsi="Times New Roman"/>
          <w:color w:val="000000"/>
          <w:sz w:val="24"/>
        </w:rPr>
        <w:t xml:space="preserve">1.To compare GDP-bound and GTP-bound KRAS structures and select a suitable template. 2.To construct the </w:t>
      </w:r>
      <w:r>
        <w:rPr>
          <w:rFonts w:ascii="Times New Roman" w:eastAsia="Times New Roman" w:hAnsi="Times New Roman"/>
          <w:b/>
          <w:color w:val="000000"/>
          <w:sz w:val="24"/>
        </w:rPr>
        <w:t>KRAS G12D mutant structure</w:t>
      </w:r>
      <w:r>
        <w:rPr>
          <w:rFonts w:ascii="Times New Roman" w:eastAsia="Times New Roman" w:hAnsi="Times New Roman"/>
          <w:color w:val="000000"/>
          <w:sz w:val="24"/>
        </w:rPr>
        <w:t xml:space="preserve"> using computational mutagenesis. 3.To validate the predicted mutant structure using structural quality assessment tools. 4.To identify the </w:t>
      </w:r>
      <w:r>
        <w:rPr>
          <w:rFonts w:ascii="Times New Roman" w:eastAsia="Times New Roman" w:hAnsi="Times New Roman"/>
          <w:b/>
          <w:color w:val="000000"/>
          <w:sz w:val="24"/>
        </w:rPr>
        <w:t>switch-II pocket</w:t>
      </w:r>
      <w:r>
        <w:rPr>
          <w:rFonts w:ascii="Times New Roman" w:eastAsia="Times New Roman" w:hAnsi="Times New Roman"/>
          <w:color w:val="000000"/>
          <w:sz w:val="24"/>
        </w:rPr>
        <w:t xml:space="preserve"> as the docking site. </w:t>
      </w:r>
    </w:p>
    <w:p w14:paraId="40C3841C" w14:textId="77777777" w:rsidR="00376D17" w:rsidRDefault="00000000">
      <w:pPr>
        <w:autoSpaceDE w:val="0"/>
        <w:autoSpaceDN w:val="0"/>
        <w:spacing w:before="54" w:after="0" w:line="230" w:lineRule="auto"/>
        <w:ind w:left="362"/>
      </w:pPr>
      <w:r>
        <w:rPr>
          <w:rFonts w:ascii="Times New Roman" w:eastAsia="Times New Roman" w:hAnsi="Times New Roman"/>
          <w:color w:val="000000"/>
          <w:sz w:val="24"/>
        </w:rPr>
        <w:t xml:space="preserve">5.To perform molecular docking of candidate inhibitors against KRAS G12D. </w:t>
      </w:r>
    </w:p>
    <w:p w14:paraId="27AFFE37" w14:textId="77777777" w:rsidR="00376D17" w:rsidRDefault="00000000">
      <w:pPr>
        <w:tabs>
          <w:tab w:val="left" w:pos="8614"/>
        </w:tabs>
        <w:autoSpaceDE w:val="0"/>
        <w:autoSpaceDN w:val="0"/>
        <w:spacing w:before="39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28</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25B847DE" w14:textId="77777777" w:rsidR="00376D17" w:rsidRDefault="00376D17">
      <w:pPr>
        <w:sectPr w:rsidR="00376D17">
          <w:pgSz w:w="12240" w:h="15840"/>
          <w:pgMar w:top="364" w:right="1396" w:bottom="508" w:left="1440" w:header="720" w:footer="720" w:gutter="0"/>
          <w:cols w:space="720"/>
          <w:docGrid w:linePitch="360"/>
        </w:sectPr>
      </w:pPr>
    </w:p>
    <w:p w14:paraId="29A9D8DB" w14:textId="77777777" w:rsidR="00376D17" w:rsidRDefault="00376D17">
      <w:pPr>
        <w:autoSpaceDE w:val="0"/>
        <w:autoSpaceDN w:val="0"/>
        <w:spacing w:after="146" w:line="220" w:lineRule="exact"/>
      </w:pPr>
    </w:p>
    <w:p w14:paraId="73F10ECA" w14:textId="77777777" w:rsidR="00376D17" w:rsidRDefault="00000000">
      <w:pPr>
        <w:autoSpaceDE w:val="0"/>
        <w:autoSpaceDN w:val="0"/>
        <w:spacing w:after="0" w:line="230" w:lineRule="auto"/>
        <w:ind w:right="302"/>
        <w:jc w:val="right"/>
      </w:pPr>
      <w:r>
        <w:rPr>
          <w:rFonts w:ascii="Times New Roman" w:eastAsia="Times New Roman" w:hAnsi="Times New Roman"/>
          <w:i/>
          <w:color w:val="000000"/>
        </w:rPr>
        <w:t>Internship Report</w:t>
      </w:r>
    </w:p>
    <w:p w14:paraId="01D1554C" w14:textId="77777777" w:rsidR="00376D17" w:rsidRDefault="00000000">
      <w:pPr>
        <w:autoSpaceDE w:val="0"/>
        <w:autoSpaceDN w:val="0"/>
        <w:spacing w:before="478" w:after="0" w:line="262" w:lineRule="auto"/>
        <w:ind w:left="362" w:right="288"/>
      </w:pPr>
      <w:r>
        <w:rPr>
          <w:rFonts w:ascii="Times New Roman" w:eastAsia="Times New Roman" w:hAnsi="Times New Roman"/>
          <w:color w:val="000000"/>
          <w:sz w:val="24"/>
        </w:rPr>
        <w:t xml:space="preserve">6.To compare two independent docking runs and identify common high-ranking ligands. 7.To analyze the interactions of selected ligands with the KRAS G12D binding pocket. 8.To evaluate the ADMET properties of the selected compounds. </w:t>
      </w:r>
    </w:p>
    <w:p w14:paraId="56C1E61A"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3.3. Methodology </w:t>
      </w:r>
    </w:p>
    <w:p w14:paraId="67A554B4" w14:textId="77777777" w:rsidR="00376D17" w:rsidRDefault="00000000">
      <w:pPr>
        <w:autoSpaceDE w:val="0"/>
        <w:autoSpaceDN w:val="0"/>
        <w:spacing w:before="226" w:after="0" w:line="230" w:lineRule="auto"/>
      </w:pPr>
      <w:r>
        <w:rPr>
          <w:rFonts w:ascii="Times New Roman" w:eastAsia="Times New Roman" w:hAnsi="Times New Roman"/>
          <w:b/>
          <w:color w:val="000000"/>
          <w:sz w:val="28"/>
        </w:rPr>
        <w:t xml:space="preserve">3.3.1 KRAS Structure Selection and Conformational Comparison </w:t>
      </w:r>
    </w:p>
    <w:p w14:paraId="4CAF6564" w14:textId="77777777" w:rsidR="00376D17" w:rsidRDefault="00000000">
      <w:pPr>
        <w:autoSpaceDE w:val="0"/>
        <w:autoSpaceDN w:val="0"/>
        <w:spacing w:before="300" w:after="0" w:line="264" w:lineRule="auto"/>
        <w:ind w:right="144"/>
      </w:pPr>
      <w:r>
        <w:rPr>
          <w:rFonts w:ascii="Times New Roman" w:eastAsia="Times New Roman" w:hAnsi="Times New Roman"/>
          <w:color w:val="000000"/>
          <w:sz w:val="24"/>
        </w:rPr>
        <w:t xml:space="preserve">Two experimentally determined KRAS structures, </w:t>
      </w:r>
      <w:r>
        <w:rPr>
          <w:rFonts w:ascii="Times New Roman" w:eastAsia="Times New Roman" w:hAnsi="Times New Roman"/>
          <w:b/>
          <w:color w:val="000000"/>
          <w:sz w:val="24"/>
        </w:rPr>
        <w:t>4OBE</w:t>
      </w:r>
      <w:r>
        <w:rPr>
          <w:rFonts w:ascii="Times New Roman" w:eastAsia="Times New Roman" w:hAnsi="Times New Roman"/>
          <w:color w:val="000000"/>
          <w:sz w:val="24"/>
        </w:rPr>
        <w:t xml:space="preserve"> and </w:t>
      </w:r>
      <w:r>
        <w:rPr>
          <w:rFonts w:ascii="Times New Roman" w:eastAsia="Times New Roman" w:hAnsi="Times New Roman"/>
          <w:b/>
          <w:color w:val="000000"/>
          <w:sz w:val="24"/>
        </w:rPr>
        <w:t>6VJJ</w:t>
      </w:r>
      <w:r>
        <w:rPr>
          <w:rFonts w:ascii="Times New Roman" w:eastAsia="Times New Roman" w:hAnsi="Times New Roman"/>
          <w:color w:val="000000"/>
          <w:sz w:val="24"/>
        </w:rPr>
        <w:t xml:space="preserve">, were selected to compare the GDP-bound and GTP-bound conformations. The structures were overlapped in </w:t>
      </w:r>
      <w:r>
        <w:rPr>
          <w:rFonts w:ascii="Times New Roman" w:eastAsia="Times New Roman" w:hAnsi="Times New Roman"/>
          <w:b/>
          <w:color w:val="000000"/>
          <w:sz w:val="24"/>
        </w:rPr>
        <w:t>PyMOL</w:t>
      </w:r>
      <w:r>
        <w:rPr>
          <w:rFonts w:ascii="Times New Roman" w:eastAsia="Times New Roman" w:hAnsi="Times New Roman"/>
          <w:color w:val="000000"/>
          <w:sz w:val="24"/>
        </w:rPr>
        <w:t xml:space="preserve"> to examine differences in the overall structure and the switch-II region. </w:t>
      </w:r>
    </w:p>
    <w:p w14:paraId="7FD18BA9" w14:textId="77777777" w:rsidR="00376D17" w:rsidRDefault="00000000">
      <w:pPr>
        <w:autoSpaceDE w:val="0"/>
        <w:autoSpaceDN w:val="0"/>
        <w:spacing w:before="294" w:after="0" w:line="266" w:lineRule="auto"/>
        <w:ind w:right="144"/>
      </w:pPr>
      <w:r>
        <w:rPr>
          <w:rFonts w:ascii="Times New Roman" w:eastAsia="Times New Roman" w:hAnsi="Times New Roman"/>
          <w:color w:val="000000"/>
          <w:sz w:val="24"/>
        </w:rPr>
        <w:t xml:space="preserve">The overall backbone and switch-II regions were compared using RMSD to determine the conformational difference between the two states. Based on the structural comparison, the GDP-bound </w:t>
      </w:r>
      <w:r>
        <w:rPr>
          <w:rFonts w:ascii="Times New Roman" w:eastAsia="Times New Roman" w:hAnsi="Times New Roman"/>
          <w:b/>
          <w:color w:val="000000"/>
          <w:sz w:val="24"/>
        </w:rPr>
        <w:t>4OBE structure</w:t>
      </w:r>
      <w:r>
        <w:rPr>
          <w:rFonts w:ascii="Times New Roman" w:eastAsia="Times New Roman" w:hAnsi="Times New Roman"/>
          <w:color w:val="000000"/>
          <w:sz w:val="24"/>
        </w:rPr>
        <w:t xml:space="preserve"> was selected as the template for further mutant construction and docking. </w:t>
      </w:r>
    </w:p>
    <w:p w14:paraId="24E7C689" w14:textId="77777777" w:rsidR="00376D17" w:rsidRDefault="00000000">
      <w:pPr>
        <w:autoSpaceDE w:val="0"/>
        <w:autoSpaceDN w:val="0"/>
        <w:spacing w:before="298" w:after="0" w:line="230" w:lineRule="auto"/>
      </w:pPr>
      <w:r>
        <w:rPr>
          <w:rFonts w:ascii="Times New Roman" w:eastAsia="Times New Roman" w:hAnsi="Times New Roman"/>
          <w:b/>
          <w:color w:val="000000"/>
          <w:sz w:val="28"/>
        </w:rPr>
        <w:t>3.3.2 Construction of the KRAS G12D Mutant</w:t>
      </w:r>
    </w:p>
    <w:p w14:paraId="6AB83E39" w14:textId="77777777" w:rsidR="00376D17" w:rsidRDefault="00000000">
      <w:pPr>
        <w:autoSpaceDE w:val="0"/>
        <w:autoSpaceDN w:val="0"/>
        <w:spacing w:before="302" w:after="0" w:line="264" w:lineRule="auto"/>
      </w:pPr>
      <w:r>
        <w:rPr>
          <w:rFonts w:ascii="Times New Roman" w:eastAsia="Times New Roman" w:hAnsi="Times New Roman"/>
          <w:color w:val="000000"/>
          <w:sz w:val="24"/>
        </w:rPr>
        <w:t xml:space="preserve">The G12D mutation was introduced into </w:t>
      </w:r>
      <w:r>
        <w:rPr>
          <w:rFonts w:ascii="Times New Roman" w:eastAsia="Times New Roman" w:hAnsi="Times New Roman"/>
          <w:b/>
          <w:color w:val="000000"/>
          <w:sz w:val="24"/>
        </w:rPr>
        <w:t>Chain A of 4OBE</w:t>
      </w:r>
      <w:r>
        <w:rPr>
          <w:rFonts w:ascii="Times New Roman" w:eastAsia="Times New Roman" w:hAnsi="Times New Roman"/>
          <w:color w:val="000000"/>
          <w:sz w:val="24"/>
        </w:rPr>
        <w:t xml:space="preserve"> by replacing Gly12 with Asp12. The mutation was performed using the </w:t>
      </w:r>
      <w:r>
        <w:rPr>
          <w:rFonts w:ascii="Times New Roman" w:eastAsia="Times New Roman" w:hAnsi="Times New Roman"/>
          <w:b/>
          <w:color w:val="000000"/>
          <w:sz w:val="24"/>
        </w:rPr>
        <w:t>Rotamer tool in ChimeraX</w:t>
      </w:r>
      <w:r>
        <w:rPr>
          <w:rFonts w:ascii="Times New Roman" w:eastAsia="Times New Roman" w:hAnsi="Times New Roman"/>
          <w:color w:val="000000"/>
          <w:sz w:val="24"/>
        </w:rPr>
        <w:t xml:space="preserve"> with the Dunbrack rotamer library. </w:t>
      </w:r>
    </w:p>
    <w:p w14:paraId="39380359" w14:textId="77777777" w:rsidR="00376D17" w:rsidRDefault="00000000">
      <w:pPr>
        <w:autoSpaceDE w:val="0"/>
        <w:autoSpaceDN w:val="0"/>
        <w:spacing w:before="294" w:after="0" w:line="254" w:lineRule="auto"/>
        <w:ind w:right="144"/>
      </w:pPr>
      <w:r>
        <w:rPr>
          <w:rFonts w:ascii="Times New Roman" w:eastAsia="Times New Roman" w:hAnsi="Times New Roman"/>
          <w:color w:val="000000"/>
          <w:sz w:val="24"/>
        </w:rPr>
        <w:t xml:space="preserve">Different rotamer conformations of Asp12 were examined, and a suitable rotamer was selected based on its position and fit within the surrounding structure. </w:t>
      </w:r>
    </w:p>
    <w:p w14:paraId="34E543BA" w14:textId="77777777" w:rsidR="00376D17" w:rsidRDefault="00000000">
      <w:pPr>
        <w:autoSpaceDE w:val="0"/>
        <w:autoSpaceDN w:val="0"/>
        <w:spacing w:before="300" w:after="0" w:line="230" w:lineRule="auto"/>
      </w:pPr>
      <w:r>
        <w:rPr>
          <w:rFonts w:ascii="Times New Roman" w:eastAsia="Times New Roman" w:hAnsi="Times New Roman"/>
          <w:b/>
          <w:color w:val="000000"/>
          <w:sz w:val="28"/>
        </w:rPr>
        <w:t xml:space="preserve">3.3.3 Structural Validation of KRAS G12D </w:t>
      </w:r>
    </w:p>
    <w:p w14:paraId="5A63FA9B" w14:textId="77777777" w:rsidR="00376D17" w:rsidRDefault="00000000">
      <w:pPr>
        <w:autoSpaceDE w:val="0"/>
        <w:autoSpaceDN w:val="0"/>
        <w:spacing w:before="300" w:after="0" w:line="262" w:lineRule="auto"/>
        <w:ind w:right="144"/>
      </w:pPr>
      <w:r>
        <w:rPr>
          <w:rFonts w:ascii="Times New Roman" w:eastAsia="Times New Roman" w:hAnsi="Times New Roman"/>
          <w:color w:val="000000"/>
          <w:sz w:val="24"/>
        </w:rPr>
        <w:t xml:space="preserve">The constructed KRAS G12D model was validated to check its overall structural quality. </w:t>
      </w:r>
      <w:r>
        <w:rPr>
          <w:rFonts w:ascii="Times New Roman" w:eastAsia="Times New Roman" w:hAnsi="Times New Roman"/>
          <w:b/>
          <w:color w:val="000000"/>
          <w:sz w:val="24"/>
        </w:rPr>
        <w:t>MolProbity</w:t>
      </w:r>
      <w:r>
        <w:rPr>
          <w:rFonts w:ascii="Times New Roman" w:eastAsia="Times New Roman" w:hAnsi="Times New Roman"/>
          <w:color w:val="000000"/>
          <w:sz w:val="24"/>
        </w:rPr>
        <w:t xml:space="preserve"> was used for Ramachandran analysis and geometry assessment. The P-loop region containing the mutated residue and the switch-II region were also examined separately. </w:t>
      </w:r>
    </w:p>
    <w:p w14:paraId="4891E373" w14:textId="77777777" w:rsidR="00376D17" w:rsidRDefault="00000000">
      <w:pPr>
        <w:autoSpaceDE w:val="0"/>
        <w:autoSpaceDN w:val="0"/>
        <w:spacing w:before="294" w:after="0" w:line="257" w:lineRule="auto"/>
      </w:pPr>
      <w:r>
        <w:rPr>
          <w:rFonts w:ascii="Times New Roman" w:eastAsia="Times New Roman" w:hAnsi="Times New Roman"/>
          <w:b/>
          <w:color w:val="000000"/>
          <w:sz w:val="24"/>
        </w:rPr>
        <w:t>ERRAT</w:t>
      </w:r>
      <w:r>
        <w:rPr>
          <w:rFonts w:ascii="Times New Roman" w:eastAsia="Times New Roman" w:hAnsi="Times New Roman"/>
          <w:color w:val="000000"/>
          <w:sz w:val="24"/>
        </w:rPr>
        <w:t xml:space="preserve"> was used to assess non-bonded interactions, while </w:t>
      </w:r>
      <w:r>
        <w:rPr>
          <w:rFonts w:ascii="Times New Roman" w:eastAsia="Times New Roman" w:hAnsi="Times New Roman"/>
          <w:b/>
          <w:color w:val="000000"/>
          <w:sz w:val="24"/>
        </w:rPr>
        <w:t>Verify3D</w:t>
      </w:r>
      <w:r>
        <w:rPr>
          <w:rFonts w:ascii="Times New Roman" w:eastAsia="Times New Roman" w:hAnsi="Times New Roman"/>
          <w:color w:val="000000"/>
          <w:sz w:val="24"/>
        </w:rPr>
        <w:t xml:space="preserve"> was used to check whether the residues were present in suitable three-dimensional environments. </w:t>
      </w:r>
    </w:p>
    <w:p w14:paraId="1FCF9622" w14:textId="77777777" w:rsidR="00376D17" w:rsidRDefault="00000000">
      <w:pPr>
        <w:autoSpaceDE w:val="0"/>
        <w:autoSpaceDN w:val="0"/>
        <w:spacing w:before="298" w:after="0" w:line="230" w:lineRule="auto"/>
      </w:pPr>
      <w:r>
        <w:rPr>
          <w:rFonts w:ascii="Times New Roman" w:eastAsia="Times New Roman" w:hAnsi="Times New Roman"/>
          <w:b/>
          <w:color w:val="000000"/>
          <w:sz w:val="28"/>
        </w:rPr>
        <w:t>3.3.4 Selection of the Switch-II Pocket</w:t>
      </w:r>
    </w:p>
    <w:p w14:paraId="79BF6AA5" w14:textId="77777777" w:rsidR="00376D17" w:rsidRDefault="00000000">
      <w:pPr>
        <w:autoSpaceDE w:val="0"/>
        <w:autoSpaceDN w:val="0"/>
        <w:spacing w:before="302" w:after="0" w:line="262" w:lineRule="auto"/>
        <w:ind w:right="144"/>
      </w:pPr>
      <w:r>
        <w:rPr>
          <w:rFonts w:ascii="Times New Roman" w:eastAsia="Times New Roman" w:hAnsi="Times New Roman"/>
          <w:color w:val="000000"/>
          <w:sz w:val="24"/>
        </w:rPr>
        <w:t xml:space="preserve">The </w:t>
      </w:r>
      <w:r>
        <w:rPr>
          <w:rFonts w:ascii="Times New Roman" w:eastAsia="Times New Roman" w:hAnsi="Times New Roman"/>
          <w:b/>
          <w:color w:val="000000"/>
          <w:sz w:val="24"/>
        </w:rPr>
        <w:t>switch-II pocket (SII-P)</w:t>
      </w:r>
      <w:r>
        <w:rPr>
          <w:rFonts w:ascii="Times New Roman" w:eastAsia="Times New Roman" w:hAnsi="Times New Roman"/>
          <w:color w:val="000000"/>
          <w:sz w:val="24"/>
        </w:rPr>
        <w:t xml:space="preserve"> was selected as the target binding site for molecular docking. The pocket was selected because it is an important allosteric binding site for KRAS inhibitors and provides a suitable region for small-molecule binding. </w:t>
      </w:r>
    </w:p>
    <w:p w14:paraId="3F6B230B" w14:textId="77777777" w:rsidR="00376D17" w:rsidRDefault="00000000">
      <w:pPr>
        <w:tabs>
          <w:tab w:val="left" w:pos="8614"/>
        </w:tabs>
        <w:autoSpaceDE w:val="0"/>
        <w:autoSpaceDN w:val="0"/>
        <w:spacing w:before="110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29</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0C2C3471" w14:textId="77777777" w:rsidR="00376D17" w:rsidRDefault="00376D17">
      <w:pPr>
        <w:sectPr w:rsidR="00376D17">
          <w:pgSz w:w="12240" w:h="15840"/>
          <w:pgMar w:top="364" w:right="1378" w:bottom="508" w:left="1440" w:header="720" w:footer="720" w:gutter="0"/>
          <w:cols w:space="720"/>
          <w:docGrid w:linePitch="360"/>
        </w:sectPr>
      </w:pPr>
    </w:p>
    <w:p w14:paraId="16E4858E" w14:textId="77777777" w:rsidR="00376D17" w:rsidRDefault="00376D17">
      <w:pPr>
        <w:autoSpaceDE w:val="0"/>
        <w:autoSpaceDN w:val="0"/>
        <w:spacing w:after="146" w:line="220" w:lineRule="exact"/>
      </w:pPr>
    </w:p>
    <w:p w14:paraId="57E45C65"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6EB9774A" w14:textId="77777777" w:rsidR="00376D17" w:rsidRDefault="00000000">
      <w:pPr>
        <w:autoSpaceDE w:val="0"/>
        <w:autoSpaceDN w:val="0"/>
        <w:spacing w:before="478" w:after="0" w:line="262" w:lineRule="auto"/>
        <w:ind w:right="144"/>
      </w:pPr>
      <w:r>
        <w:rPr>
          <w:rFonts w:ascii="Times New Roman" w:eastAsia="Times New Roman" w:hAnsi="Times New Roman"/>
          <w:color w:val="000000"/>
          <w:sz w:val="24"/>
        </w:rPr>
        <w:t xml:space="preserve">The reported switch-II pocket-lining residues were used as a reference for defining the docking region. These included </w:t>
      </w:r>
      <w:r>
        <w:rPr>
          <w:rFonts w:ascii="Times New Roman" w:eastAsia="Times New Roman" w:hAnsi="Times New Roman"/>
          <w:b/>
          <w:color w:val="000000"/>
          <w:sz w:val="24"/>
        </w:rPr>
        <w:t>Val9, Ala11, Asp12, Pro34, Thr58, Ala59, Gln61, Glu62, Tyr64, Arg68, Asp69, Met72, Asp92, His95, Tyr96, Gln99, Ile100, and Val103</w:t>
      </w:r>
      <w:r>
        <w:rPr>
          <w:rFonts w:ascii="Times New Roman" w:eastAsia="Times New Roman" w:hAnsi="Times New Roman"/>
          <w:color w:val="000000"/>
          <w:sz w:val="24"/>
        </w:rPr>
        <w:t xml:space="preserve">. </w:t>
      </w:r>
    </w:p>
    <w:p w14:paraId="5C224199"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3.3.5 Docking Grid Box Setup </w:t>
      </w:r>
    </w:p>
    <w:p w14:paraId="293B8431" w14:textId="77777777" w:rsidR="00376D17" w:rsidRDefault="00000000">
      <w:pPr>
        <w:autoSpaceDE w:val="0"/>
        <w:autoSpaceDN w:val="0"/>
        <w:spacing w:before="302" w:after="0" w:line="264" w:lineRule="auto"/>
        <w:ind w:right="432"/>
      </w:pPr>
      <w:r>
        <w:rPr>
          <w:rFonts w:ascii="Times New Roman" w:eastAsia="Times New Roman" w:hAnsi="Times New Roman"/>
          <w:color w:val="000000"/>
          <w:sz w:val="24"/>
        </w:rPr>
        <w:t xml:space="preserve">The docking grid box was positioned around the switch-II pocket using </w:t>
      </w:r>
      <w:r>
        <w:rPr>
          <w:rFonts w:ascii="Times New Roman" w:eastAsia="Times New Roman" w:hAnsi="Times New Roman"/>
          <w:b/>
          <w:color w:val="000000"/>
          <w:sz w:val="24"/>
        </w:rPr>
        <w:t>PyRx</w:t>
      </w:r>
      <w:r>
        <w:rPr>
          <w:rFonts w:ascii="Times New Roman" w:eastAsia="Times New Roman" w:hAnsi="Times New Roman"/>
          <w:color w:val="000000"/>
          <w:sz w:val="24"/>
        </w:rPr>
        <w:t xml:space="preserve">. The grid was made large enough to cover the selected pocket and allow the ligands to explore different binding orientations. </w:t>
      </w:r>
    </w:p>
    <w:p w14:paraId="6B4B1E12" w14:textId="77777777" w:rsidR="00376D17" w:rsidRDefault="00000000">
      <w:pPr>
        <w:autoSpaceDE w:val="0"/>
        <w:autoSpaceDN w:val="0"/>
        <w:spacing w:before="294" w:after="0" w:line="230" w:lineRule="auto"/>
      </w:pPr>
      <w:r>
        <w:rPr>
          <w:rFonts w:ascii="Times New Roman" w:eastAsia="Times New Roman" w:hAnsi="Times New Roman"/>
          <w:color w:val="000000"/>
          <w:sz w:val="24"/>
        </w:rPr>
        <w:t xml:space="preserve">The docking grid was defined using the following parameters: </w:t>
      </w:r>
    </w:p>
    <w:p w14:paraId="3BCD8350" w14:textId="77777777" w:rsidR="00376D17" w:rsidRDefault="00000000">
      <w:pPr>
        <w:autoSpaceDE w:val="0"/>
        <w:autoSpaceDN w:val="0"/>
        <w:spacing w:before="294" w:after="284" w:line="230" w:lineRule="auto"/>
        <w:jc w:val="center"/>
      </w:pPr>
      <w:r>
        <w:rPr>
          <w:rFonts w:ascii="Times New Roman" w:eastAsia="Times New Roman" w:hAnsi="Times New Roman"/>
          <w:b/>
          <w:i/>
          <w:color w:val="000000"/>
          <w:sz w:val="24"/>
        </w:rPr>
        <w:t xml:space="preserve">Table 12: Parameters of box </w:t>
      </w:r>
    </w:p>
    <w:tbl>
      <w:tblPr>
        <w:tblW w:w="0" w:type="auto"/>
        <w:tblInd w:w="3296" w:type="dxa"/>
        <w:tblLayout w:type="fixed"/>
        <w:tblLook w:val="04A0" w:firstRow="1" w:lastRow="0" w:firstColumn="1" w:lastColumn="0" w:noHBand="0" w:noVBand="1"/>
      </w:tblPr>
      <w:tblGrid>
        <w:gridCol w:w="1504"/>
        <w:gridCol w:w="1268"/>
      </w:tblGrid>
      <w:tr w:rsidR="00376D17" w14:paraId="2C247736" w14:textId="77777777">
        <w:trPr>
          <w:trHeight w:hRule="exact" w:val="320"/>
        </w:trPr>
        <w:tc>
          <w:tcPr>
            <w:tcW w:w="1504" w:type="dxa"/>
            <w:shd w:val="clear" w:color="auto" w:fill="155F82"/>
            <w:tcMar>
              <w:left w:w="0" w:type="dxa"/>
              <w:right w:w="0" w:type="dxa"/>
            </w:tcMar>
          </w:tcPr>
          <w:p w14:paraId="563367C2" w14:textId="77777777" w:rsidR="00376D17" w:rsidRDefault="00000000">
            <w:pPr>
              <w:autoSpaceDE w:val="0"/>
              <w:autoSpaceDN w:val="0"/>
              <w:spacing w:before="22" w:after="0" w:line="230" w:lineRule="auto"/>
              <w:ind w:left="152"/>
            </w:pPr>
            <w:r>
              <w:rPr>
                <w:rFonts w:ascii="Times New Roman" w:eastAsia="Times New Roman" w:hAnsi="Times New Roman"/>
                <w:b/>
                <w:color w:val="FFFFFF"/>
                <w:sz w:val="24"/>
              </w:rPr>
              <w:t>Parameter</w:t>
            </w:r>
          </w:p>
        </w:tc>
        <w:tc>
          <w:tcPr>
            <w:tcW w:w="1268" w:type="dxa"/>
            <w:shd w:val="clear" w:color="auto" w:fill="155F82"/>
            <w:tcMar>
              <w:left w:w="0" w:type="dxa"/>
              <w:right w:w="0" w:type="dxa"/>
            </w:tcMar>
          </w:tcPr>
          <w:p w14:paraId="0D205333" w14:textId="77777777" w:rsidR="00376D17" w:rsidRDefault="00000000">
            <w:pPr>
              <w:autoSpaceDE w:val="0"/>
              <w:autoSpaceDN w:val="0"/>
              <w:spacing w:before="22" w:after="0" w:line="230" w:lineRule="auto"/>
              <w:jc w:val="center"/>
            </w:pPr>
            <w:r>
              <w:rPr>
                <w:rFonts w:ascii="Times New Roman" w:eastAsia="Times New Roman" w:hAnsi="Times New Roman"/>
                <w:b/>
                <w:color w:val="FFFFFF"/>
                <w:sz w:val="24"/>
              </w:rPr>
              <w:t xml:space="preserve">Value </w:t>
            </w:r>
          </w:p>
        </w:tc>
      </w:tr>
    </w:tbl>
    <w:p w14:paraId="0DFE287D" w14:textId="77777777" w:rsidR="00376D17" w:rsidRDefault="00376D17">
      <w:pPr>
        <w:autoSpaceDE w:val="0"/>
        <w:autoSpaceDN w:val="0"/>
        <w:spacing w:after="0" w:line="20" w:lineRule="exact"/>
      </w:pPr>
    </w:p>
    <w:tbl>
      <w:tblPr>
        <w:tblW w:w="0" w:type="auto"/>
        <w:tblInd w:w="3302" w:type="dxa"/>
        <w:tblLayout w:type="fixed"/>
        <w:tblLook w:val="04A0" w:firstRow="1" w:lastRow="0" w:firstColumn="1" w:lastColumn="0" w:noHBand="0" w:noVBand="1"/>
      </w:tblPr>
      <w:tblGrid>
        <w:gridCol w:w="1380"/>
        <w:gridCol w:w="1380"/>
      </w:tblGrid>
      <w:tr w:rsidR="00376D17" w14:paraId="2081E724" w14:textId="77777777">
        <w:trPr>
          <w:trHeight w:hRule="exact" w:val="306"/>
        </w:trPr>
        <w:tc>
          <w:tcPr>
            <w:tcW w:w="1380" w:type="dxa"/>
            <w:tcBorders>
              <w:left w:val="single" w:sz="4" w:space="0" w:color="45AFE0"/>
              <w:bottom w:val="single" w:sz="4" w:space="0" w:color="45AFE0"/>
              <w:right w:val="single" w:sz="4" w:space="0" w:color="45AFE0"/>
            </w:tcBorders>
            <w:tcMar>
              <w:left w:w="0" w:type="dxa"/>
              <w:right w:w="0" w:type="dxa"/>
            </w:tcMar>
          </w:tcPr>
          <w:p w14:paraId="6A63FD07"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Center X </w:t>
            </w:r>
          </w:p>
        </w:tc>
        <w:tc>
          <w:tcPr>
            <w:tcW w:w="1380" w:type="dxa"/>
            <w:tcBorders>
              <w:left w:val="single" w:sz="4" w:space="0" w:color="45AFE0"/>
              <w:bottom w:val="single" w:sz="4" w:space="0" w:color="45AFE0"/>
              <w:right w:val="single" w:sz="4" w:space="0" w:color="45AFE0"/>
            </w:tcBorders>
            <w:tcMar>
              <w:left w:w="0" w:type="dxa"/>
              <w:right w:w="0" w:type="dxa"/>
            </w:tcMar>
          </w:tcPr>
          <w:p w14:paraId="18EEE989"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1.6986 Å </w:t>
            </w:r>
          </w:p>
        </w:tc>
      </w:tr>
      <w:tr w:rsidR="00376D17" w14:paraId="6741A77C" w14:textId="77777777">
        <w:trPr>
          <w:trHeight w:hRule="exact" w:val="310"/>
        </w:trPr>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328D16A9"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Center Y </w:t>
            </w:r>
          </w:p>
        </w:tc>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69AB2F4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-19.8568 Å </w:t>
            </w:r>
          </w:p>
        </w:tc>
      </w:tr>
      <w:tr w:rsidR="00376D17" w14:paraId="4EE52C9B" w14:textId="77777777">
        <w:trPr>
          <w:trHeight w:hRule="exact" w:val="310"/>
        </w:trPr>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5CC32114"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Center Z </w:t>
            </w:r>
          </w:p>
        </w:tc>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44D8DEB9"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55.9590 Å </w:t>
            </w:r>
          </w:p>
        </w:tc>
      </w:tr>
      <w:tr w:rsidR="00376D17" w14:paraId="66A0B72C" w14:textId="77777777">
        <w:trPr>
          <w:trHeight w:hRule="exact" w:val="310"/>
        </w:trPr>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48ED2880"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Size X </w:t>
            </w:r>
          </w:p>
        </w:tc>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4D378972"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18.8373 Å </w:t>
            </w:r>
          </w:p>
        </w:tc>
      </w:tr>
      <w:tr w:rsidR="00376D17" w14:paraId="0256C0C8" w14:textId="77777777">
        <w:trPr>
          <w:trHeight w:hRule="exact" w:val="310"/>
        </w:trPr>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3EA00E3E"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Size Y </w:t>
            </w:r>
          </w:p>
        </w:tc>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1D4F32A6"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24.3331 Å </w:t>
            </w:r>
          </w:p>
        </w:tc>
      </w:tr>
      <w:tr w:rsidR="00376D17" w14:paraId="75E7CF9E" w14:textId="77777777">
        <w:trPr>
          <w:trHeight w:hRule="exact" w:val="310"/>
        </w:trPr>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552E6E27"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Size Z </w:t>
            </w:r>
          </w:p>
        </w:tc>
        <w:tc>
          <w:tcPr>
            <w:tcW w:w="1380" w:type="dxa"/>
            <w:tcBorders>
              <w:top w:val="single" w:sz="4" w:space="0" w:color="45AFE0"/>
              <w:left w:val="single" w:sz="4" w:space="0" w:color="45AFE0"/>
              <w:bottom w:val="single" w:sz="4" w:space="0" w:color="45AFE0"/>
              <w:right w:val="single" w:sz="4" w:space="0" w:color="45AFE0"/>
            </w:tcBorders>
            <w:tcMar>
              <w:left w:w="0" w:type="dxa"/>
              <w:right w:w="0" w:type="dxa"/>
            </w:tcMar>
          </w:tcPr>
          <w:p w14:paraId="7144C288" w14:textId="77777777" w:rsidR="00376D17" w:rsidRDefault="00000000">
            <w:pPr>
              <w:autoSpaceDE w:val="0"/>
              <w:autoSpaceDN w:val="0"/>
              <w:spacing w:before="12" w:after="0" w:line="230" w:lineRule="auto"/>
              <w:ind w:left="104"/>
            </w:pPr>
            <w:r>
              <w:rPr>
                <w:rFonts w:ascii="Times New Roman" w:eastAsia="Times New Roman" w:hAnsi="Times New Roman"/>
                <w:color w:val="000000"/>
                <w:sz w:val="24"/>
              </w:rPr>
              <w:t xml:space="preserve">27.4444 Å </w:t>
            </w:r>
          </w:p>
        </w:tc>
      </w:tr>
    </w:tbl>
    <w:p w14:paraId="5914D61C" w14:textId="77777777" w:rsidR="00376D17" w:rsidRDefault="00000000">
      <w:pPr>
        <w:autoSpaceDE w:val="0"/>
        <w:autoSpaceDN w:val="0"/>
        <w:spacing w:before="256" w:after="0" w:line="230" w:lineRule="auto"/>
      </w:pPr>
      <w:r>
        <w:rPr>
          <w:rFonts w:ascii="Times New Roman" w:eastAsia="Times New Roman" w:hAnsi="Times New Roman"/>
          <w:color w:val="000000"/>
          <w:sz w:val="24"/>
        </w:rPr>
        <w:t xml:space="preserve">These parameters were kept the same for both independent docking runs. </w:t>
      </w:r>
    </w:p>
    <w:p w14:paraId="0F66D7CD" w14:textId="77777777" w:rsidR="00376D17" w:rsidRDefault="00000000">
      <w:pPr>
        <w:autoSpaceDE w:val="0"/>
        <w:autoSpaceDN w:val="0"/>
        <w:spacing w:before="354" w:after="0" w:line="230" w:lineRule="auto"/>
      </w:pPr>
      <w:r>
        <w:rPr>
          <w:rFonts w:ascii="Times New Roman" w:eastAsia="Times New Roman" w:hAnsi="Times New Roman"/>
          <w:b/>
          <w:color w:val="000000"/>
          <w:sz w:val="28"/>
        </w:rPr>
        <w:t xml:space="preserve">3.3.6 Ligand Preparation and Molecular Docking </w:t>
      </w:r>
    </w:p>
    <w:p w14:paraId="77718EF6" w14:textId="77777777" w:rsidR="00376D17" w:rsidRDefault="00000000">
      <w:pPr>
        <w:autoSpaceDE w:val="0"/>
        <w:autoSpaceDN w:val="0"/>
        <w:spacing w:before="366" w:after="0" w:line="262" w:lineRule="auto"/>
        <w:ind w:right="144"/>
      </w:pPr>
      <w:r>
        <w:rPr>
          <w:rFonts w:ascii="Times New Roman" w:eastAsia="Times New Roman" w:hAnsi="Times New Roman"/>
          <w:color w:val="000000"/>
          <w:sz w:val="24"/>
        </w:rPr>
        <w:t xml:space="preserve">A total of </w:t>
      </w:r>
      <w:r>
        <w:rPr>
          <w:rFonts w:ascii="Times New Roman" w:eastAsia="Times New Roman" w:hAnsi="Times New Roman"/>
          <w:b/>
          <w:color w:val="000000"/>
          <w:sz w:val="24"/>
        </w:rPr>
        <w:t>100 prepared ligands</w:t>
      </w:r>
      <w:r>
        <w:rPr>
          <w:rFonts w:ascii="Times New Roman" w:eastAsia="Times New Roman" w:hAnsi="Times New Roman"/>
          <w:color w:val="000000"/>
          <w:sz w:val="24"/>
        </w:rPr>
        <w:t xml:space="preserve"> were selected for virtual screening against the KRAS G12D switch-II pocket. Molecular docking was performed using </w:t>
      </w:r>
      <w:r>
        <w:rPr>
          <w:rFonts w:ascii="Times New Roman" w:eastAsia="Times New Roman" w:hAnsi="Times New Roman"/>
          <w:b/>
          <w:color w:val="000000"/>
          <w:sz w:val="24"/>
        </w:rPr>
        <w:t>AutoDock Vina through the PyRx platform</w:t>
      </w:r>
      <w:r>
        <w:rPr>
          <w:rFonts w:ascii="Times New Roman" w:eastAsia="Times New Roman" w:hAnsi="Times New Roman"/>
          <w:color w:val="000000"/>
          <w:sz w:val="24"/>
        </w:rPr>
        <w:t xml:space="preserve">. </w:t>
      </w:r>
    </w:p>
    <w:p w14:paraId="5A867C1C" w14:textId="77777777" w:rsidR="00376D17" w:rsidRDefault="00000000">
      <w:pPr>
        <w:autoSpaceDE w:val="0"/>
        <w:autoSpaceDN w:val="0"/>
        <w:spacing w:before="296" w:after="0" w:line="264" w:lineRule="auto"/>
        <w:ind w:right="144"/>
      </w:pPr>
      <w:r>
        <w:rPr>
          <w:rFonts w:ascii="Times New Roman" w:eastAsia="Times New Roman" w:hAnsi="Times New Roman"/>
          <w:color w:val="000000"/>
          <w:sz w:val="24"/>
        </w:rPr>
        <w:t xml:space="preserve">An </w:t>
      </w:r>
      <w:r>
        <w:rPr>
          <w:rFonts w:ascii="Times New Roman" w:eastAsia="Times New Roman" w:hAnsi="Times New Roman"/>
          <w:b/>
          <w:color w:val="000000"/>
          <w:sz w:val="24"/>
        </w:rPr>
        <w:t>exhaustiveness value of 8</w:t>
      </w:r>
      <w:r>
        <w:rPr>
          <w:rFonts w:ascii="Times New Roman" w:eastAsia="Times New Roman" w:hAnsi="Times New Roman"/>
          <w:color w:val="000000"/>
          <w:sz w:val="24"/>
        </w:rPr>
        <w:t xml:space="preserve"> was used, while the remaining docking parameters were kept at the default PyRx settings. The predicted binding affinity in kcal/mol was used as the initial measure for comparing ligand binding. </w:t>
      </w:r>
    </w:p>
    <w:p w14:paraId="74542B0A" w14:textId="77777777" w:rsidR="00376D17" w:rsidRDefault="00000000">
      <w:pPr>
        <w:autoSpaceDE w:val="0"/>
        <w:autoSpaceDN w:val="0"/>
        <w:spacing w:before="300" w:after="0" w:line="230" w:lineRule="auto"/>
      </w:pPr>
      <w:r>
        <w:rPr>
          <w:rFonts w:ascii="Times New Roman" w:eastAsia="Times New Roman" w:hAnsi="Times New Roman"/>
          <w:b/>
          <w:color w:val="000000"/>
          <w:sz w:val="28"/>
        </w:rPr>
        <w:t>3.3.7 Independent Docking Runs and Reproducibility Check</w:t>
      </w:r>
    </w:p>
    <w:p w14:paraId="5C041BE9" w14:textId="77777777" w:rsidR="00376D17" w:rsidRDefault="00000000">
      <w:pPr>
        <w:autoSpaceDE w:val="0"/>
        <w:autoSpaceDN w:val="0"/>
        <w:spacing w:before="300" w:after="0" w:line="262" w:lineRule="auto"/>
        <w:ind w:right="144"/>
      </w:pPr>
      <w:r>
        <w:rPr>
          <w:rFonts w:ascii="Times New Roman" w:eastAsia="Times New Roman" w:hAnsi="Times New Roman"/>
          <w:color w:val="000000"/>
          <w:sz w:val="24"/>
        </w:rPr>
        <w:t xml:space="preserve">To check the consistency of the docking results, all 100 ligands were docked in </w:t>
      </w:r>
      <w:r>
        <w:rPr>
          <w:rFonts w:ascii="Times New Roman" w:eastAsia="Times New Roman" w:hAnsi="Times New Roman"/>
          <w:b/>
          <w:color w:val="000000"/>
          <w:sz w:val="24"/>
        </w:rPr>
        <w:t xml:space="preserve">two </w:t>
      </w:r>
      <w:r>
        <w:br/>
      </w:r>
      <w:r>
        <w:rPr>
          <w:rFonts w:ascii="Times New Roman" w:eastAsia="Times New Roman" w:hAnsi="Times New Roman"/>
          <w:b/>
          <w:color w:val="000000"/>
          <w:sz w:val="24"/>
        </w:rPr>
        <w:t>independent runs</w:t>
      </w:r>
      <w:r>
        <w:rPr>
          <w:rFonts w:ascii="Times New Roman" w:eastAsia="Times New Roman" w:hAnsi="Times New Roman"/>
          <w:color w:val="000000"/>
          <w:sz w:val="24"/>
        </w:rPr>
        <w:t xml:space="preserve"> using the same docking parameters. The independent runs allowed comparison of the predicted binding affinities and binding poses obtained for the same ligands. </w:t>
      </w:r>
    </w:p>
    <w:p w14:paraId="24AFAE76" w14:textId="77777777" w:rsidR="00376D17" w:rsidRDefault="00000000">
      <w:pPr>
        <w:autoSpaceDE w:val="0"/>
        <w:autoSpaceDN w:val="0"/>
        <w:spacing w:before="294" w:after="0" w:line="254" w:lineRule="auto"/>
        <w:ind w:right="288"/>
      </w:pPr>
      <w:r>
        <w:rPr>
          <w:rFonts w:ascii="Times New Roman" w:eastAsia="Times New Roman" w:hAnsi="Times New Roman"/>
          <w:color w:val="000000"/>
          <w:sz w:val="24"/>
        </w:rPr>
        <w:t xml:space="preserve">The difference between the binding affinities obtained from the two runs was also considered during ligand selection. </w:t>
      </w:r>
    </w:p>
    <w:p w14:paraId="02C49F2A" w14:textId="77777777" w:rsidR="00376D17" w:rsidRDefault="00000000">
      <w:pPr>
        <w:tabs>
          <w:tab w:val="left" w:pos="8614"/>
        </w:tabs>
        <w:autoSpaceDE w:val="0"/>
        <w:autoSpaceDN w:val="0"/>
        <w:spacing w:before="43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30</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4C1ACDDF" w14:textId="77777777" w:rsidR="00376D17" w:rsidRDefault="00376D17">
      <w:pPr>
        <w:sectPr w:rsidR="00376D17">
          <w:pgSz w:w="12240" w:h="15840"/>
          <w:pgMar w:top="364" w:right="1406" w:bottom="508" w:left="1440" w:header="720" w:footer="720" w:gutter="0"/>
          <w:cols w:space="720"/>
          <w:docGrid w:linePitch="360"/>
        </w:sectPr>
      </w:pPr>
    </w:p>
    <w:p w14:paraId="3B58C605" w14:textId="77777777" w:rsidR="00376D17" w:rsidRDefault="00376D17">
      <w:pPr>
        <w:autoSpaceDE w:val="0"/>
        <w:autoSpaceDN w:val="0"/>
        <w:spacing w:after="146" w:line="220" w:lineRule="exact"/>
      </w:pPr>
    </w:p>
    <w:p w14:paraId="57B18EC6" w14:textId="77777777" w:rsidR="00376D17" w:rsidRDefault="00000000">
      <w:pPr>
        <w:autoSpaceDE w:val="0"/>
        <w:autoSpaceDN w:val="0"/>
        <w:spacing w:after="0" w:line="230" w:lineRule="auto"/>
        <w:ind w:right="304"/>
        <w:jc w:val="right"/>
      </w:pPr>
      <w:r>
        <w:rPr>
          <w:rFonts w:ascii="Times New Roman" w:eastAsia="Times New Roman" w:hAnsi="Times New Roman"/>
          <w:i/>
          <w:color w:val="000000"/>
        </w:rPr>
        <w:t>Internship Report</w:t>
      </w:r>
    </w:p>
    <w:p w14:paraId="51BF1D6B" w14:textId="77777777" w:rsidR="00376D17" w:rsidRDefault="00000000">
      <w:pPr>
        <w:autoSpaceDE w:val="0"/>
        <w:autoSpaceDN w:val="0"/>
        <w:spacing w:before="482" w:after="0" w:line="230" w:lineRule="auto"/>
      </w:pPr>
      <w:r>
        <w:rPr>
          <w:rFonts w:ascii="Times New Roman" w:eastAsia="Times New Roman" w:hAnsi="Times New Roman"/>
          <w:b/>
          <w:color w:val="000000"/>
          <w:sz w:val="28"/>
        </w:rPr>
        <w:t xml:space="preserve">3.3.8 Interaction Analysis and Ligand Selection </w:t>
      </w:r>
    </w:p>
    <w:p w14:paraId="2BD86365" w14:textId="77777777" w:rsidR="00376D17" w:rsidRDefault="00000000">
      <w:pPr>
        <w:autoSpaceDE w:val="0"/>
        <w:autoSpaceDN w:val="0"/>
        <w:spacing w:before="300" w:after="0" w:line="266" w:lineRule="auto"/>
      </w:pPr>
      <w:r>
        <w:rPr>
          <w:rFonts w:ascii="Times New Roman" w:eastAsia="Times New Roman" w:hAnsi="Times New Roman"/>
          <w:color w:val="000000"/>
          <w:sz w:val="24"/>
        </w:rPr>
        <w:t xml:space="preserve">The high-ranking ligands from the docking runs were further examined in </w:t>
      </w:r>
      <w:r>
        <w:rPr>
          <w:rFonts w:ascii="Times New Roman" w:eastAsia="Times New Roman" w:hAnsi="Times New Roman"/>
          <w:b/>
          <w:color w:val="000000"/>
          <w:sz w:val="24"/>
        </w:rPr>
        <w:t>PyMOL</w:t>
      </w:r>
      <w:r>
        <w:rPr>
          <w:rFonts w:ascii="Times New Roman" w:eastAsia="Times New Roman" w:hAnsi="Times New Roman"/>
          <w:color w:val="000000"/>
          <w:sz w:val="24"/>
        </w:rPr>
        <w:t xml:space="preserve"> to study their binding poses and residue-level interactions within the KRAS G12D pocket. Ligands showing favorable docking scores together with consistent switch-II interactions in both runs were retained for further analysis. </w:t>
      </w:r>
    </w:p>
    <w:p w14:paraId="2769E525" w14:textId="77777777" w:rsidR="00376D17" w:rsidRDefault="00000000">
      <w:pPr>
        <w:autoSpaceDE w:val="0"/>
        <w:autoSpaceDN w:val="0"/>
        <w:spacing w:before="300" w:after="0" w:line="254" w:lineRule="auto"/>
      </w:pPr>
      <w:r>
        <w:rPr>
          <w:rFonts w:ascii="Times New Roman" w:eastAsia="Times New Roman" w:hAnsi="Times New Roman"/>
          <w:color w:val="000000"/>
          <w:sz w:val="24"/>
        </w:rPr>
        <w:t xml:space="preserve">Ligands whose poses mainly involved the nearby P-loop region or showed inconsistent switch-II interactions between the two runs were excluded. </w:t>
      </w:r>
    </w:p>
    <w:p w14:paraId="248892E9" w14:textId="77777777" w:rsidR="00376D17" w:rsidRDefault="00000000">
      <w:pPr>
        <w:autoSpaceDE w:val="0"/>
        <w:autoSpaceDN w:val="0"/>
        <w:spacing w:before="354" w:after="0" w:line="230" w:lineRule="auto"/>
      </w:pPr>
      <w:r>
        <w:rPr>
          <w:rFonts w:ascii="Times New Roman" w:eastAsia="Times New Roman" w:hAnsi="Times New Roman"/>
          <w:b/>
          <w:color w:val="000000"/>
          <w:sz w:val="28"/>
        </w:rPr>
        <w:t xml:space="preserve">3.3.9 ADMET Profiling </w:t>
      </w:r>
    </w:p>
    <w:p w14:paraId="2678BFA6" w14:textId="77777777" w:rsidR="00376D17" w:rsidRDefault="00000000">
      <w:pPr>
        <w:autoSpaceDE w:val="0"/>
        <w:autoSpaceDN w:val="0"/>
        <w:spacing w:before="360" w:after="0" w:line="269" w:lineRule="auto"/>
      </w:pPr>
      <w:r>
        <w:rPr>
          <w:rFonts w:ascii="Times New Roman" w:eastAsia="Times New Roman" w:hAnsi="Times New Roman"/>
          <w:color w:val="000000"/>
          <w:sz w:val="24"/>
        </w:rPr>
        <w:t xml:space="preserve">The five final shortlisted ligands were evaluated for their </w:t>
      </w:r>
      <w:r>
        <w:rPr>
          <w:rFonts w:ascii="Times New Roman" w:eastAsia="Times New Roman" w:hAnsi="Times New Roman"/>
          <w:b/>
          <w:color w:val="000000"/>
          <w:sz w:val="24"/>
        </w:rPr>
        <w:t>ADMET properties</w:t>
      </w:r>
      <w:r>
        <w:rPr>
          <w:rFonts w:ascii="Times New Roman" w:eastAsia="Times New Roman" w:hAnsi="Times New Roman"/>
          <w:color w:val="000000"/>
          <w:sz w:val="24"/>
        </w:rPr>
        <w:t xml:space="preserve"> to assess their predicted absorption, distribution, metabolism, and toxicity profiles. The analysis included water solubility, Caco-2 permeability, intestinal absorption, fraction unbound (Fu), blood-brain barrier (BBB) permeability, CYP enzyme interactions, total clearance, hERG inhibition, AMES toxicity, and hepatotoxicity. </w:t>
      </w:r>
    </w:p>
    <w:p w14:paraId="015D1654" w14:textId="77777777" w:rsidR="00376D17" w:rsidRDefault="00000000">
      <w:pPr>
        <w:autoSpaceDE w:val="0"/>
        <w:autoSpaceDN w:val="0"/>
        <w:spacing w:before="294" w:after="0" w:line="269" w:lineRule="auto"/>
        <w:ind w:right="288"/>
      </w:pPr>
      <w:r>
        <w:rPr>
          <w:rFonts w:ascii="Times New Roman" w:eastAsia="Times New Roman" w:hAnsi="Times New Roman"/>
          <w:color w:val="000000"/>
          <w:sz w:val="24"/>
        </w:rPr>
        <w:t xml:space="preserve">The predicted ADMET properties were compared among the selected ligands to assess their absorption, distribution, metabolism, and toxicity profiles. Caco-2 permeability and intestinal absorption were also considered because KRAS is an intracellular target and the compounds need to enter cells to reach the target protein. </w:t>
      </w:r>
    </w:p>
    <w:p w14:paraId="6B2E51E1"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3.4. Tools Used for Molecular Docking </w:t>
      </w:r>
    </w:p>
    <w:p w14:paraId="6B081BE0" w14:textId="77777777" w:rsidR="00376D17" w:rsidRDefault="00000000">
      <w:pPr>
        <w:autoSpaceDE w:val="0"/>
        <w:autoSpaceDN w:val="0"/>
        <w:spacing w:before="142" w:after="204" w:line="230" w:lineRule="auto"/>
        <w:jc w:val="center"/>
      </w:pPr>
      <w:r>
        <w:rPr>
          <w:rFonts w:ascii="Times New Roman" w:eastAsia="Times New Roman" w:hAnsi="Times New Roman"/>
          <w:b/>
          <w:i/>
          <w:color w:val="000000"/>
          <w:sz w:val="24"/>
        </w:rPr>
        <w:t xml:space="preserve">Table 13: tools used for docking </w:t>
      </w:r>
    </w:p>
    <w:tbl>
      <w:tblPr>
        <w:tblW w:w="0" w:type="auto"/>
        <w:tblLayout w:type="fixed"/>
        <w:tblLook w:val="04A0" w:firstRow="1" w:lastRow="0" w:firstColumn="1" w:lastColumn="0" w:noHBand="0" w:noVBand="1"/>
      </w:tblPr>
      <w:tblGrid>
        <w:gridCol w:w="3120"/>
        <w:gridCol w:w="6240"/>
      </w:tblGrid>
      <w:tr w:rsidR="00376D17" w14:paraId="5021E6CE" w14:textId="77777777">
        <w:trPr>
          <w:trHeight w:hRule="exact" w:val="330"/>
        </w:trPr>
        <w:tc>
          <w:tcPr>
            <w:tcW w:w="3120" w:type="dxa"/>
            <w:shd w:val="clear" w:color="auto" w:fill="155F82"/>
            <w:tcMar>
              <w:left w:w="0" w:type="dxa"/>
              <w:right w:w="0" w:type="dxa"/>
            </w:tcMar>
          </w:tcPr>
          <w:p w14:paraId="31223E69" w14:textId="77777777" w:rsidR="00376D17" w:rsidRDefault="00000000">
            <w:pPr>
              <w:autoSpaceDE w:val="0"/>
              <w:autoSpaceDN w:val="0"/>
              <w:spacing w:before="26" w:after="0" w:line="230" w:lineRule="auto"/>
              <w:ind w:left="130"/>
            </w:pPr>
            <w:r>
              <w:rPr>
                <w:rFonts w:ascii="Times New Roman" w:eastAsia="Times New Roman" w:hAnsi="Times New Roman"/>
                <w:b/>
                <w:color w:val="FFFFFF"/>
                <w:sz w:val="24"/>
              </w:rPr>
              <w:t xml:space="preserve">Tool / Technique </w:t>
            </w:r>
          </w:p>
        </w:tc>
        <w:tc>
          <w:tcPr>
            <w:tcW w:w="6240" w:type="dxa"/>
            <w:shd w:val="clear" w:color="auto" w:fill="155F82"/>
            <w:tcMar>
              <w:left w:w="0" w:type="dxa"/>
              <w:right w:w="0" w:type="dxa"/>
            </w:tcMar>
          </w:tcPr>
          <w:p w14:paraId="09C11A7D" w14:textId="77777777" w:rsidR="00376D17" w:rsidRDefault="00000000">
            <w:pPr>
              <w:autoSpaceDE w:val="0"/>
              <w:autoSpaceDN w:val="0"/>
              <w:spacing w:before="26" w:after="0" w:line="230" w:lineRule="auto"/>
              <w:ind w:left="1232"/>
            </w:pPr>
            <w:r>
              <w:rPr>
                <w:rFonts w:ascii="Times New Roman" w:eastAsia="Times New Roman" w:hAnsi="Times New Roman"/>
                <w:b/>
                <w:color w:val="FFFFFF"/>
                <w:sz w:val="24"/>
              </w:rPr>
              <w:t>Application in the Project</w:t>
            </w:r>
          </w:p>
        </w:tc>
      </w:tr>
    </w:tbl>
    <w:p w14:paraId="3FA04BEC" w14:textId="77777777" w:rsidR="00376D17" w:rsidRDefault="00376D17">
      <w:pPr>
        <w:autoSpaceDE w:val="0"/>
        <w:autoSpaceDN w:val="0"/>
        <w:spacing w:after="0" w:line="20" w:lineRule="exact"/>
      </w:pPr>
    </w:p>
    <w:tbl>
      <w:tblPr>
        <w:tblW w:w="0" w:type="auto"/>
        <w:tblInd w:w="10" w:type="dxa"/>
        <w:tblLayout w:type="fixed"/>
        <w:tblLook w:val="04A0" w:firstRow="1" w:lastRow="0" w:firstColumn="1" w:lastColumn="0" w:noHBand="0" w:noVBand="1"/>
      </w:tblPr>
      <w:tblGrid>
        <w:gridCol w:w="1982"/>
        <w:gridCol w:w="7364"/>
      </w:tblGrid>
      <w:tr w:rsidR="00376D17" w14:paraId="0EFAB32D" w14:textId="77777777">
        <w:trPr>
          <w:trHeight w:hRule="exact" w:val="554"/>
        </w:trPr>
        <w:tc>
          <w:tcPr>
            <w:tcW w:w="1982" w:type="dxa"/>
            <w:tcBorders>
              <w:left w:val="single" w:sz="4" w:space="0" w:color="45AFE0"/>
              <w:bottom w:val="single" w:sz="4" w:space="0" w:color="45AFE0"/>
              <w:right w:val="single" w:sz="4" w:space="0" w:color="45AFE0"/>
            </w:tcBorders>
            <w:tcMar>
              <w:left w:w="0" w:type="dxa"/>
              <w:right w:w="0" w:type="dxa"/>
            </w:tcMar>
          </w:tcPr>
          <w:p w14:paraId="038D6378" w14:textId="77777777" w:rsidR="00376D17" w:rsidRDefault="00000000">
            <w:pPr>
              <w:autoSpaceDE w:val="0"/>
              <w:autoSpaceDN w:val="0"/>
              <w:spacing w:before="12" w:after="0" w:line="230" w:lineRule="auto"/>
              <w:ind w:left="100"/>
            </w:pPr>
            <w:r>
              <w:rPr>
                <w:rFonts w:ascii="Times New Roman" w:eastAsia="Times New Roman" w:hAnsi="Times New Roman"/>
                <w:b/>
                <w:color w:val="000000"/>
                <w:sz w:val="24"/>
              </w:rPr>
              <w:t xml:space="preserve">ChimeraX </w:t>
            </w:r>
          </w:p>
        </w:tc>
        <w:tc>
          <w:tcPr>
            <w:tcW w:w="7364" w:type="dxa"/>
            <w:tcBorders>
              <w:left w:val="single" w:sz="4" w:space="0" w:color="45AFE0"/>
              <w:bottom w:val="single" w:sz="4" w:space="0" w:color="45AFE0"/>
              <w:right w:val="single" w:sz="4" w:space="0" w:color="45AFE0"/>
            </w:tcBorders>
            <w:tcMar>
              <w:left w:w="0" w:type="dxa"/>
              <w:right w:w="0" w:type="dxa"/>
            </w:tcMar>
          </w:tcPr>
          <w:p w14:paraId="622DB80D" w14:textId="77777777" w:rsidR="00376D17" w:rsidRDefault="00000000">
            <w:pPr>
              <w:autoSpaceDE w:val="0"/>
              <w:autoSpaceDN w:val="0"/>
              <w:spacing w:before="10" w:after="0" w:line="245" w:lineRule="auto"/>
              <w:ind w:left="100" w:right="720"/>
            </w:pPr>
            <w:r>
              <w:rPr>
                <w:rFonts w:ascii="Times New Roman" w:eastAsia="Times New Roman" w:hAnsi="Times New Roman"/>
                <w:color w:val="000000"/>
                <w:sz w:val="24"/>
              </w:rPr>
              <w:t xml:space="preserve">Used to introduce the G12D mutation into the GDP-bound KRAS structure and visualize the protein structure. </w:t>
            </w:r>
          </w:p>
        </w:tc>
      </w:tr>
      <w:tr w:rsidR="00376D17" w14:paraId="577409F3" w14:textId="77777777">
        <w:trPr>
          <w:trHeight w:hRule="exact" w:val="568"/>
        </w:trPr>
        <w:tc>
          <w:tcPr>
            <w:tcW w:w="1982" w:type="dxa"/>
            <w:tcBorders>
              <w:top w:val="single" w:sz="4" w:space="0" w:color="45AFE0"/>
              <w:left w:val="single" w:sz="4" w:space="0" w:color="45AFE0"/>
              <w:bottom w:val="single" w:sz="4" w:space="0" w:color="45AFE0"/>
              <w:right w:val="single" w:sz="4" w:space="0" w:color="45AFE0"/>
            </w:tcBorders>
            <w:tcMar>
              <w:left w:w="0" w:type="dxa"/>
              <w:right w:w="0" w:type="dxa"/>
            </w:tcMar>
          </w:tcPr>
          <w:p w14:paraId="42B880C4" w14:textId="77777777" w:rsidR="00376D17" w:rsidRDefault="00000000">
            <w:pPr>
              <w:autoSpaceDE w:val="0"/>
              <w:autoSpaceDN w:val="0"/>
              <w:spacing w:before="12" w:after="0" w:line="245" w:lineRule="auto"/>
              <w:ind w:left="100" w:right="144"/>
            </w:pPr>
            <w:r>
              <w:rPr>
                <w:rFonts w:ascii="Times New Roman" w:eastAsia="Times New Roman" w:hAnsi="Times New Roman"/>
                <w:b/>
                <w:color w:val="000000"/>
                <w:sz w:val="24"/>
              </w:rPr>
              <w:t xml:space="preserve">Ramachandran Plot </w:t>
            </w:r>
          </w:p>
        </w:tc>
        <w:tc>
          <w:tcPr>
            <w:tcW w:w="7364" w:type="dxa"/>
            <w:tcBorders>
              <w:top w:val="single" w:sz="4" w:space="0" w:color="45AFE0"/>
              <w:left w:val="single" w:sz="4" w:space="0" w:color="45AFE0"/>
              <w:bottom w:val="single" w:sz="4" w:space="0" w:color="45AFE0"/>
              <w:right w:val="single" w:sz="4" w:space="0" w:color="45AFE0"/>
            </w:tcBorders>
            <w:tcMar>
              <w:left w:w="0" w:type="dxa"/>
              <w:right w:w="0" w:type="dxa"/>
            </w:tcMar>
          </w:tcPr>
          <w:p w14:paraId="3B30BA9E" w14:textId="77777777" w:rsidR="00376D17" w:rsidRDefault="00000000">
            <w:pPr>
              <w:autoSpaceDE w:val="0"/>
              <w:autoSpaceDN w:val="0"/>
              <w:spacing w:before="12" w:after="0" w:line="245" w:lineRule="auto"/>
              <w:ind w:left="100" w:right="288"/>
            </w:pPr>
            <w:r>
              <w:rPr>
                <w:rFonts w:ascii="Times New Roman" w:eastAsia="Times New Roman" w:hAnsi="Times New Roman"/>
                <w:color w:val="000000"/>
                <w:sz w:val="24"/>
              </w:rPr>
              <w:t xml:space="preserve">Used to evaluate the structural quality of the mutated KRAS protein by analyzing backbone dihedral angles. </w:t>
            </w:r>
          </w:p>
        </w:tc>
      </w:tr>
      <w:tr w:rsidR="00376D17" w14:paraId="47A0786D" w14:textId="77777777">
        <w:trPr>
          <w:trHeight w:hRule="exact" w:val="560"/>
        </w:trPr>
        <w:tc>
          <w:tcPr>
            <w:tcW w:w="1982" w:type="dxa"/>
            <w:tcBorders>
              <w:top w:val="single" w:sz="4" w:space="0" w:color="45AFE0"/>
              <w:left w:val="single" w:sz="4" w:space="0" w:color="45AFE0"/>
              <w:bottom w:val="single" w:sz="4" w:space="0" w:color="45AFE0"/>
              <w:right w:val="single" w:sz="4" w:space="0" w:color="45AFE0"/>
            </w:tcBorders>
            <w:tcMar>
              <w:left w:w="0" w:type="dxa"/>
              <w:right w:w="0" w:type="dxa"/>
            </w:tcMar>
          </w:tcPr>
          <w:p w14:paraId="19AEA538" w14:textId="77777777" w:rsidR="00376D17" w:rsidRDefault="00000000">
            <w:pPr>
              <w:autoSpaceDE w:val="0"/>
              <w:autoSpaceDN w:val="0"/>
              <w:spacing w:before="8" w:after="0" w:line="230" w:lineRule="auto"/>
              <w:ind w:left="100"/>
            </w:pPr>
            <w:r>
              <w:rPr>
                <w:rFonts w:ascii="Times New Roman" w:eastAsia="Times New Roman" w:hAnsi="Times New Roman"/>
                <w:b/>
                <w:color w:val="000000"/>
                <w:sz w:val="24"/>
              </w:rPr>
              <w:t xml:space="preserve">Verify3D </w:t>
            </w:r>
          </w:p>
        </w:tc>
        <w:tc>
          <w:tcPr>
            <w:tcW w:w="7364" w:type="dxa"/>
            <w:tcBorders>
              <w:top w:val="single" w:sz="4" w:space="0" w:color="45AFE0"/>
              <w:left w:val="single" w:sz="4" w:space="0" w:color="45AFE0"/>
              <w:bottom w:val="single" w:sz="4" w:space="0" w:color="45AFE0"/>
              <w:right w:val="single" w:sz="4" w:space="0" w:color="45AFE0"/>
            </w:tcBorders>
            <w:tcMar>
              <w:left w:w="0" w:type="dxa"/>
              <w:right w:w="0" w:type="dxa"/>
            </w:tcMar>
          </w:tcPr>
          <w:p w14:paraId="5C050512" w14:textId="77777777" w:rsidR="00376D17" w:rsidRDefault="00000000">
            <w:pPr>
              <w:autoSpaceDE w:val="0"/>
              <w:autoSpaceDN w:val="0"/>
              <w:spacing w:before="6" w:after="0" w:line="245" w:lineRule="auto"/>
              <w:ind w:left="100" w:right="288"/>
            </w:pPr>
            <w:r>
              <w:rPr>
                <w:rFonts w:ascii="Times New Roman" w:eastAsia="Times New Roman" w:hAnsi="Times New Roman"/>
                <w:color w:val="000000"/>
                <w:sz w:val="24"/>
              </w:rPr>
              <w:t xml:space="preserve">Used to assess the compatibility of amino acid residues with their three-dimensional structural environment. </w:t>
            </w:r>
          </w:p>
        </w:tc>
      </w:tr>
      <w:tr w:rsidR="00376D17" w14:paraId="2ED2EFD8" w14:textId="77777777">
        <w:trPr>
          <w:trHeight w:hRule="exact" w:val="560"/>
        </w:trPr>
        <w:tc>
          <w:tcPr>
            <w:tcW w:w="1982" w:type="dxa"/>
            <w:tcBorders>
              <w:top w:val="single" w:sz="4" w:space="0" w:color="45AFE0"/>
              <w:left w:val="single" w:sz="4" w:space="0" w:color="45AFE0"/>
              <w:bottom w:val="single" w:sz="4" w:space="0" w:color="45AFE0"/>
              <w:right w:val="single" w:sz="4" w:space="0" w:color="45AFE0"/>
            </w:tcBorders>
            <w:tcMar>
              <w:left w:w="0" w:type="dxa"/>
              <w:right w:w="0" w:type="dxa"/>
            </w:tcMar>
          </w:tcPr>
          <w:p w14:paraId="7238D539" w14:textId="77777777" w:rsidR="00376D17" w:rsidRDefault="00000000">
            <w:pPr>
              <w:autoSpaceDE w:val="0"/>
              <w:autoSpaceDN w:val="0"/>
              <w:spacing w:before="8" w:after="0" w:line="230" w:lineRule="auto"/>
              <w:ind w:left="100"/>
            </w:pPr>
            <w:r>
              <w:rPr>
                <w:rFonts w:ascii="Times New Roman" w:eastAsia="Times New Roman" w:hAnsi="Times New Roman"/>
                <w:b/>
                <w:color w:val="000000"/>
                <w:sz w:val="24"/>
              </w:rPr>
              <w:t xml:space="preserve">ERRAT </w:t>
            </w:r>
          </w:p>
        </w:tc>
        <w:tc>
          <w:tcPr>
            <w:tcW w:w="7364" w:type="dxa"/>
            <w:tcBorders>
              <w:top w:val="single" w:sz="4" w:space="0" w:color="45AFE0"/>
              <w:left w:val="single" w:sz="4" w:space="0" w:color="45AFE0"/>
              <w:bottom w:val="single" w:sz="4" w:space="0" w:color="45AFE0"/>
              <w:right w:val="single" w:sz="4" w:space="0" w:color="45AFE0"/>
            </w:tcBorders>
            <w:tcMar>
              <w:left w:w="0" w:type="dxa"/>
              <w:right w:w="0" w:type="dxa"/>
            </w:tcMar>
          </w:tcPr>
          <w:p w14:paraId="0958CD91" w14:textId="77777777" w:rsidR="00376D17" w:rsidRDefault="00000000">
            <w:pPr>
              <w:autoSpaceDE w:val="0"/>
              <w:autoSpaceDN w:val="0"/>
              <w:spacing w:before="6" w:after="0" w:line="245" w:lineRule="auto"/>
              <w:ind w:left="100" w:right="144"/>
            </w:pPr>
            <w:r>
              <w:rPr>
                <w:rFonts w:ascii="Times New Roman" w:eastAsia="Times New Roman" w:hAnsi="Times New Roman"/>
                <w:color w:val="000000"/>
                <w:sz w:val="24"/>
              </w:rPr>
              <w:t xml:space="preserve">Used to evaluate the overall quality of the protein structure based on non-bonded interactions. </w:t>
            </w:r>
          </w:p>
        </w:tc>
      </w:tr>
      <w:tr w:rsidR="00376D17" w14:paraId="5C9B8EF5" w14:textId="77777777">
        <w:trPr>
          <w:trHeight w:hRule="exact" w:val="566"/>
        </w:trPr>
        <w:tc>
          <w:tcPr>
            <w:tcW w:w="1982" w:type="dxa"/>
            <w:tcBorders>
              <w:top w:val="single" w:sz="4" w:space="0" w:color="45AFE0"/>
              <w:left w:val="single" w:sz="4" w:space="0" w:color="45AFE0"/>
              <w:bottom w:val="single" w:sz="4" w:space="0" w:color="45AFE0"/>
              <w:right w:val="single" w:sz="4" w:space="0" w:color="45AFE0"/>
            </w:tcBorders>
            <w:tcMar>
              <w:left w:w="0" w:type="dxa"/>
              <w:right w:w="0" w:type="dxa"/>
            </w:tcMar>
          </w:tcPr>
          <w:p w14:paraId="6D4805D6" w14:textId="77777777" w:rsidR="00376D17" w:rsidRDefault="00000000">
            <w:pPr>
              <w:autoSpaceDE w:val="0"/>
              <w:autoSpaceDN w:val="0"/>
              <w:spacing w:before="10" w:after="0" w:line="230" w:lineRule="auto"/>
              <w:ind w:left="100"/>
            </w:pPr>
            <w:r>
              <w:rPr>
                <w:rFonts w:ascii="Times New Roman" w:eastAsia="Times New Roman" w:hAnsi="Times New Roman"/>
                <w:b/>
                <w:color w:val="000000"/>
                <w:sz w:val="24"/>
              </w:rPr>
              <w:t xml:space="preserve">PyRx </w:t>
            </w:r>
          </w:p>
        </w:tc>
        <w:tc>
          <w:tcPr>
            <w:tcW w:w="7364" w:type="dxa"/>
            <w:tcBorders>
              <w:top w:val="single" w:sz="4" w:space="0" w:color="45AFE0"/>
              <w:left w:val="single" w:sz="4" w:space="0" w:color="45AFE0"/>
              <w:bottom w:val="single" w:sz="4" w:space="0" w:color="45AFE0"/>
              <w:right w:val="single" w:sz="4" w:space="0" w:color="45AFE0"/>
            </w:tcBorders>
            <w:tcMar>
              <w:left w:w="0" w:type="dxa"/>
              <w:right w:w="0" w:type="dxa"/>
            </w:tcMar>
          </w:tcPr>
          <w:p w14:paraId="7F14D0CF" w14:textId="77777777" w:rsidR="00376D17" w:rsidRDefault="00000000">
            <w:pPr>
              <w:autoSpaceDE w:val="0"/>
              <w:autoSpaceDN w:val="0"/>
              <w:spacing w:before="10" w:after="0" w:line="245" w:lineRule="auto"/>
              <w:ind w:left="100" w:right="144"/>
            </w:pPr>
            <w:r>
              <w:rPr>
                <w:rFonts w:ascii="Times New Roman" w:eastAsia="Times New Roman" w:hAnsi="Times New Roman"/>
                <w:color w:val="000000"/>
                <w:sz w:val="24"/>
              </w:rPr>
              <w:t xml:space="preserve">Used to perform molecular docking of 100 candidate ligands against the Switch-II region of KRAS G12D. </w:t>
            </w:r>
          </w:p>
        </w:tc>
      </w:tr>
      <w:tr w:rsidR="00376D17" w14:paraId="7C781710" w14:textId="77777777">
        <w:trPr>
          <w:trHeight w:hRule="exact" w:val="308"/>
        </w:trPr>
        <w:tc>
          <w:tcPr>
            <w:tcW w:w="1982" w:type="dxa"/>
            <w:tcBorders>
              <w:top w:val="single" w:sz="4" w:space="0" w:color="45AFE0"/>
              <w:left w:val="single" w:sz="4" w:space="0" w:color="45AFE0"/>
              <w:bottom w:val="single" w:sz="4" w:space="0" w:color="45AFE0"/>
              <w:right w:val="single" w:sz="4" w:space="0" w:color="45AFE0"/>
            </w:tcBorders>
            <w:tcMar>
              <w:left w:w="0" w:type="dxa"/>
              <w:right w:w="0" w:type="dxa"/>
            </w:tcMar>
          </w:tcPr>
          <w:p w14:paraId="56C82D49" w14:textId="77777777" w:rsidR="00376D17" w:rsidRDefault="00000000">
            <w:pPr>
              <w:autoSpaceDE w:val="0"/>
              <w:autoSpaceDN w:val="0"/>
              <w:spacing w:before="10" w:after="0" w:line="230" w:lineRule="auto"/>
              <w:ind w:left="100"/>
            </w:pPr>
            <w:r>
              <w:rPr>
                <w:rFonts w:ascii="Times New Roman" w:eastAsia="Times New Roman" w:hAnsi="Times New Roman"/>
                <w:b/>
                <w:color w:val="000000"/>
                <w:sz w:val="24"/>
              </w:rPr>
              <w:t xml:space="preserve">AutoDock Vina </w:t>
            </w:r>
          </w:p>
        </w:tc>
        <w:tc>
          <w:tcPr>
            <w:tcW w:w="7364" w:type="dxa"/>
            <w:tcBorders>
              <w:top w:val="single" w:sz="4" w:space="0" w:color="45AFE0"/>
              <w:left w:val="single" w:sz="4" w:space="0" w:color="45AFE0"/>
              <w:bottom w:val="single" w:sz="4" w:space="0" w:color="45AFE0"/>
              <w:right w:val="single" w:sz="4" w:space="0" w:color="45AFE0"/>
            </w:tcBorders>
            <w:tcMar>
              <w:left w:w="0" w:type="dxa"/>
              <w:right w:w="0" w:type="dxa"/>
            </w:tcMar>
          </w:tcPr>
          <w:p w14:paraId="587E3304"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Used as the docking engine to estimate the binding affinity of the ligands. </w:t>
            </w:r>
          </w:p>
        </w:tc>
      </w:tr>
      <w:tr w:rsidR="00376D17" w14:paraId="425EC4AB" w14:textId="77777777">
        <w:trPr>
          <w:trHeight w:hRule="exact" w:val="560"/>
        </w:trPr>
        <w:tc>
          <w:tcPr>
            <w:tcW w:w="1982" w:type="dxa"/>
            <w:tcBorders>
              <w:top w:val="single" w:sz="4" w:space="0" w:color="45AFE0"/>
              <w:left w:val="single" w:sz="4" w:space="0" w:color="45AFE0"/>
              <w:bottom w:val="single" w:sz="4" w:space="0" w:color="45AFE0"/>
              <w:right w:val="single" w:sz="4" w:space="0" w:color="45AFE0"/>
            </w:tcBorders>
            <w:tcMar>
              <w:left w:w="0" w:type="dxa"/>
              <w:right w:w="0" w:type="dxa"/>
            </w:tcMar>
          </w:tcPr>
          <w:p w14:paraId="2619AF42" w14:textId="77777777" w:rsidR="00376D17" w:rsidRDefault="00000000">
            <w:pPr>
              <w:autoSpaceDE w:val="0"/>
              <w:autoSpaceDN w:val="0"/>
              <w:spacing w:before="10" w:after="0" w:line="230" w:lineRule="auto"/>
              <w:ind w:left="100"/>
            </w:pPr>
            <w:r>
              <w:rPr>
                <w:rFonts w:ascii="Times New Roman" w:eastAsia="Times New Roman" w:hAnsi="Times New Roman"/>
                <w:b/>
                <w:color w:val="000000"/>
                <w:sz w:val="24"/>
              </w:rPr>
              <w:t xml:space="preserve">PyMOL </w:t>
            </w:r>
          </w:p>
        </w:tc>
        <w:tc>
          <w:tcPr>
            <w:tcW w:w="7364" w:type="dxa"/>
            <w:tcBorders>
              <w:top w:val="single" w:sz="4" w:space="0" w:color="45AFE0"/>
              <w:left w:val="single" w:sz="4" w:space="0" w:color="45AFE0"/>
              <w:bottom w:val="single" w:sz="4" w:space="0" w:color="45AFE0"/>
              <w:right w:val="single" w:sz="4" w:space="0" w:color="45AFE0"/>
            </w:tcBorders>
            <w:tcMar>
              <w:left w:w="0" w:type="dxa"/>
              <w:right w:w="0" w:type="dxa"/>
            </w:tcMar>
          </w:tcPr>
          <w:p w14:paraId="426546ED" w14:textId="77777777" w:rsidR="00376D17" w:rsidRDefault="00000000">
            <w:pPr>
              <w:autoSpaceDE w:val="0"/>
              <w:autoSpaceDN w:val="0"/>
              <w:spacing w:before="8" w:after="0" w:line="245" w:lineRule="auto"/>
              <w:ind w:left="100"/>
            </w:pPr>
            <w:r>
              <w:rPr>
                <w:rFonts w:ascii="Times New Roman" w:eastAsia="Times New Roman" w:hAnsi="Times New Roman"/>
                <w:color w:val="000000"/>
                <w:sz w:val="24"/>
              </w:rPr>
              <w:t xml:space="preserve">Used to visualize docking poses and analyze interactions between selected ligands and KRAS G12D. </w:t>
            </w:r>
          </w:p>
        </w:tc>
      </w:tr>
      <w:tr w:rsidR="00376D17" w14:paraId="4840539E" w14:textId="77777777">
        <w:trPr>
          <w:trHeight w:hRule="exact" w:val="566"/>
        </w:trPr>
        <w:tc>
          <w:tcPr>
            <w:tcW w:w="1982" w:type="dxa"/>
            <w:tcBorders>
              <w:top w:val="single" w:sz="4" w:space="0" w:color="45AFE0"/>
              <w:left w:val="single" w:sz="4" w:space="0" w:color="45AFE0"/>
              <w:bottom w:val="single" w:sz="4" w:space="0" w:color="45AFE0"/>
              <w:right w:val="single" w:sz="4" w:space="0" w:color="45AFE0"/>
            </w:tcBorders>
            <w:tcMar>
              <w:left w:w="0" w:type="dxa"/>
              <w:right w:w="0" w:type="dxa"/>
            </w:tcMar>
          </w:tcPr>
          <w:p w14:paraId="48ABB467" w14:textId="77777777" w:rsidR="00376D17" w:rsidRDefault="00000000">
            <w:pPr>
              <w:autoSpaceDE w:val="0"/>
              <w:autoSpaceDN w:val="0"/>
              <w:spacing w:before="10" w:after="0" w:line="245" w:lineRule="auto"/>
              <w:ind w:right="864"/>
              <w:jc w:val="center"/>
            </w:pPr>
            <w:r>
              <w:rPr>
                <w:rFonts w:ascii="Times New Roman" w:eastAsia="Times New Roman" w:hAnsi="Times New Roman"/>
                <w:b/>
                <w:color w:val="000000"/>
                <w:sz w:val="24"/>
              </w:rPr>
              <w:t xml:space="preserve">ADMET </w:t>
            </w:r>
            <w:r>
              <w:br/>
            </w:r>
            <w:r>
              <w:rPr>
                <w:rFonts w:ascii="Times New Roman" w:eastAsia="Times New Roman" w:hAnsi="Times New Roman"/>
                <w:b/>
                <w:color w:val="000000"/>
                <w:sz w:val="24"/>
              </w:rPr>
              <w:t xml:space="preserve">Analysis </w:t>
            </w:r>
          </w:p>
        </w:tc>
        <w:tc>
          <w:tcPr>
            <w:tcW w:w="7364" w:type="dxa"/>
            <w:tcBorders>
              <w:top w:val="single" w:sz="4" w:space="0" w:color="45AFE0"/>
              <w:left w:val="single" w:sz="4" w:space="0" w:color="45AFE0"/>
              <w:bottom w:val="single" w:sz="4" w:space="0" w:color="45AFE0"/>
              <w:right w:val="single" w:sz="4" w:space="0" w:color="45AFE0"/>
            </w:tcBorders>
            <w:tcMar>
              <w:left w:w="0" w:type="dxa"/>
              <w:right w:w="0" w:type="dxa"/>
            </w:tcMar>
          </w:tcPr>
          <w:p w14:paraId="7E34BCEA" w14:textId="77777777" w:rsidR="00376D17" w:rsidRDefault="00000000">
            <w:pPr>
              <w:autoSpaceDE w:val="0"/>
              <w:autoSpaceDN w:val="0"/>
              <w:spacing w:before="10" w:after="0" w:line="245" w:lineRule="auto"/>
              <w:ind w:left="100" w:right="576"/>
            </w:pPr>
            <w:r>
              <w:rPr>
                <w:rFonts w:ascii="Times New Roman" w:eastAsia="Times New Roman" w:hAnsi="Times New Roman"/>
                <w:color w:val="000000"/>
                <w:sz w:val="24"/>
              </w:rPr>
              <w:t xml:space="preserve">Used to evaluate the predicted pharmacokinetic and toxicity-related properties of selected ligands. </w:t>
            </w:r>
          </w:p>
        </w:tc>
      </w:tr>
    </w:tbl>
    <w:p w14:paraId="66D4C2EA" w14:textId="77777777" w:rsidR="00376D17" w:rsidRDefault="00000000">
      <w:pPr>
        <w:tabs>
          <w:tab w:val="left" w:pos="8614"/>
        </w:tabs>
        <w:autoSpaceDE w:val="0"/>
        <w:autoSpaceDN w:val="0"/>
        <w:spacing w:before="484"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31</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0B468824" w14:textId="77777777" w:rsidR="00376D17" w:rsidRDefault="00376D17">
      <w:pPr>
        <w:sectPr w:rsidR="00376D17">
          <w:pgSz w:w="12240" w:h="15840"/>
          <w:pgMar w:top="364" w:right="1376" w:bottom="508" w:left="1440" w:header="720" w:footer="720" w:gutter="0"/>
          <w:cols w:space="720"/>
          <w:docGrid w:linePitch="360"/>
        </w:sectPr>
      </w:pPr>
    </w:p>
    <w:p w14:paraId="2BE18D98" w14:textId="77777777" w:rsidR="00376D17" w:rsidRDefault="00376D17">
      <w:pPr>
        <w:autoSpaceDE w:val="0"/>
        <w:autoSpaceDN w:val="0"/>
        <w:spacing w:after="146" w:line="220" w:lineRule="exact"/>
      </w:pPr>
    </w:p>
    <w:p w14:paraId="0701C2C2"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69994B57" w14:textId="77777777" w:rsidR="00376D17" w:rsidRDefault="00000000">
      <w:pPr>
        <w:autoSpaceDE w:val="0"/>
        <w:autoSpaceDN w:val="0"/>
        <w:spacing w:before="482" w:after="0" w:line="230" w:lineRule="auto"/>
      </w:pPr>
      <w:r>
        <w:rPr>
          <w:rFonts w:ascii="Times New Roman" w:eastAsia="Times New Roman" w:hAnsi="Times New Roman"/>
          <w:b/>
          <w:color w:val="000000"/>
          <w:sz w:val="28"/>
        </w:rPr>
        <w:t xml:space="preserve">3.5. Results </w:t>
      </w:r>
    </w:p>
    <w:p w14:paraId="38EC31A8" w14:textId="77777777" w:rsidR="00376D17" w:rsidRDefault="00000000">
      <w:pPr>
        <w:autoSpaceDE w:val="0"/>
        <w:autoSpaceDN w:val="0"/>
        <w:spacing w:before="226" w:after="0" w:line="230" w:lineRule="auto"/>
      </w:pPr>
      <w:r>
        <w:rPr>
          <w:rFonts w:ascii="Times New Roman" w:eastAsia="Times New Roman" w:hAnsi="Times New Roman"/>
          <w:b/>
          <w:color w:val="000000"/>
          <w:sz w:val="28"/>
        </w:rPr>
        <w:t xml:space="preserve">3.5.1. Conformational Comparison of KRAS Structures </w:t>
      </w:r>
    </w:p>
    <w:p w14:paraId="5839C6D5" w14:textId="77777777" w:rsidR="00376D17" w:rsidRDefault="00000000">
      <w:pPr>
        <w:autoSpaceDE w:val="0"/>
        <w:autoSpaceDN w:val="0"/>
        <w:spacing w:before="300" w:after="0" w:line="262" w:lineRule="auto"/>
        <w:ind w:right="144"/>
      </w:pPr>
      <w:r>
        <w:rPr>
          <w:rFonts w:ascii="Times New Roman" w:eastAsia="Times New Roman" w:hAnsi="Times New Roman"/>
          <w:color w:val="000000"/>
          <w:sz w:val="24"/>
        </w:rPr>
        <w:t xml:space="preserve">The PyMOL overlay showed that the overall structures of GDP-bound 4OBE and GTP-bound 6VJJ were quite similar. However, a clear difference was observed in the switch-II region. The displacement at residue 60 was approximately </w:t>
      </w:r>
      <w:r>
        <w:rPr>
          <w:rFonts w:ascii="Times New Roman" w:eastAsia="Times New Roman" w:hAnsi="Times New Roman"/>
          <w:b/>
          <w:color w:val="000000"/>
          <w:sz w:val="24"/>
        </w:rPr>
        <w:t>3.8 Å</w:t>
      </w:r>
      <w:r>
        <w:rPr>
          <w:rFonts w:ascii="Times New Roman" w:eastAsia="Times New Roman" w:hAnsi="Times New Roman"/>
          <w:color w:val="000000"/>
          <w:sz w:val="24"/>
        </w:rPr>
        <w:t xml:space="preserve">. </w:t>
      </w:r>
    </w:p>
    <w:p w14:paraId="3B8DBA30" w14:textId="77777777" w:rsidR="00376D17" w:rsidRDefault="00000000">
      <w:pPr>
        <w:autoSpaceDE w:val="0"/>
        <w:autoSpaceDN w:val="0"/>
        <w:spacing w:before="282" w:after="0" w:line="240" w:lineRule="auto"/>
        <w:jc w:val="center"/>
      </w:pPr>
      <w:r>
        <w:rPr>
          <w:noProof/>
        </w:rPr>
        <w:drawing>
          <wp:inline distT="0" distB="0" distL="0" distR="0" wp14:anchorId="0A360247" wp14:editId="55021A8F">
            <wp:extent cx="2753360" cy="1915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753360" cy="1915160"/>
                    </a:xfrm>
                    <a:prstGeom prst="rect">
                      <a:avLst/>
                    </a:prstGeom>
                  </pic:spPr>
                </pic:pic>
              </a:graphicData>
            </a:graphic>
          </wp:inline>
        </w:drawing>
      </w:r>
    </w:p>
    <w:p w14:paraId="472C90FD" w14:textId="77777777" w:rsidR="00376D17" w:rsidRDefault="00000000">
      <w:pPr>
        <w:autoSpaceDE w:val="0"/>
        <w:autoSpaceDN w:val="0"/>
        <w:spacing w:before="298" w:after="0" w:line="254" w:lineRule="auto"/>
        <w:ind w:left="144" w:right="144"/>
        <w:jc w:val="center"/>
      </w:pPr>
      <w:r>
        <w:rPr>
          <w:rFonts w:ascii="Times New Roman" w:eastAsia="Times New Roman" w:hAnsi="Times New Roman"/>
          <w:b/>
          <w:i/>
          <w:color w:val="000000"/>
          <w:sz w:val="24"/>
        </w:rPr>
        <w:t>Figure 13:</w:t>
      </w:r>
      <w:r>
        <w:rPr>
          <w:rFonts w:ascii="Times New Roman" w:eastAsia="Times New Roman" w:hAnsi="Times New Roman"/>
          <w:i/>
          <w:color w:val="000000"/>
          <w:sz w:val="24"/>
        </w:rPr>
        <w:t xml:space="preserve"> Overlay of GDP-bound KRAS (4OBE) and GTP-bound KRAS (6VJJ) showing the difference in the switch-II region.</w:t>
      </w:r>
    </w:p>
    <w:p w14:paraId="13C313AD" w14:textId="77777777" w:rsidR="00376D17" w:rsidRDefault="00000000">
      <w:pPr>
        <w:autoSpaceDE w:val="0"/>
        <w:autoSpaceDN w:val="0"/>
        <w:spacing w:before="298" w:after="204" w:line="230" w:lineRule="auto"/>
        <w:jc w:val="center"/>
      </w:pPr>
      <w:r>
        <w:rPr>
          <w:rFonts w:ascii="Times New Roman" w:eastAsia="Times New Roman" w:hAnsi="Times New Roman"/>
          <w:b/>
          <w:i/>
          <w:color w:val="000000"/>
          <w:sz w:val="24"/>
        </w:rPr>
        <w:t>Table 14. RMSD Comparison of KRAS Structures</w:t>
      </w:r>
    </w:p>
    <w:tbl>
      <w:tblPr>
        <w:tblW w:w="0" w:type="auto"/>
        <w:tblInd w:w="806" w:type="dxa"/>
        <w:tblLayout w:type="fixed"/>
        <w:tblLook w:val="04A0" w:firstRow="1" w:lastRow="0" w:firstColumn="1" w:lastColumn="0" w:noHBand="0" w:noVBand="1"/>
      </w:tblPr>
      <w:tblGrid>
        <w:gridCol w:w="1894"/>
        <w:gridCol w:w="1900"/>
        <w:gridCol w:w="3958"/>
      </w:tblGrid>
      <w:tr w:rsidR="00376D17" w14:paraId="10E8D728" w14:textId="77777777">
        <w:trPr>
          <w:trHeight w:hRule="exact" w:val="320"/>
        </w:trPr>
        <w:tc>
          <w:tcPr>
            <w:tcW w:w="1894" w:type="dxa"/>
            <w:shd w:val="clear" w:color="auto" w:fill="155F82"/>
            <w:tcMar>
              <w:left w:w="0" w:type="dxa"/>
              <w:right w:w="0" w:type="dxa"/>
            </w:tcMar>
          </w:tcPr>
          <w:p w14:paraId="3DD69E8D" w14:textId="77777777" w:rsidR="00376D17" w:rsidRDefault="00000000">
            <w:pPr>
              <w:autoSpaceDE w:val="0"/>
              <w:autoSpaceDN w:val="0"/>
              <w:spacing w:before="22" w:after="0" w:line="230" w:lineRule="auto"/>
              <w:ind w:left="370"/>
            </w:pPr>
            <w:r>
              <w:rPr>
                <w:rFonts w:ascii="Times New Roman" w:eastAsia="Times New Roman" w:hAnsi="Times New Roman"/>
                <w:b/>
                <w:color w:val="FFFFFF"/>
                <w:sz w:val="24"/>
              </w:rPr>
              <w:t>Comparison</w:t>
            </w:r>
          </w:p>
        </w:tc>
        <w:tc>
          <w:tcPr>
            <w:tcW w:w="1900" w:type="dxa"/>
            <w:shd w:val="clear" w:color="auto" w:fill="155F82"/>
            <w:tcMar>
              <w:left w:w="0" w:type="dxa"/>
              <w:right w:w="0" w:type="dxa"/>
            </w:tcMar>
          </w:tcPr>
          <w:p w14:paraId="6D8D64BB" w14:textId="77777777" w:rsidR="00376D17" w:rsidRDefault="00000000">
            <w:pPr>
              <w:autoSpaceDE w:val="0"/>
              <w:autoSpaceDN w:val="0"/>
              <w:spacing w:before="22" w:after="0" w:line="230" w:lineRule="auto"/>
              <w:ind w:left="288"/>
            </w:pPr>
            <w:r>
              <w:rPr>
                <w:rFonts w:ascii="Times New Roman" w:eastAsia="Times New Roman" w:hAnsi="Times New Roman"/>
                <w:b/>
                <w:color w:val="FFFFFF"/>
                <w:sz w:val="24"/>
              </w:rPr>
              <w:t xml:space="preserve">RMSD </w:t>
            </w:r>
          </w:p>
        </w:tc>
        <w:tc>
          <w:tcPr>
            <w:tcW w:w="3958" w:type="dxa"/>
            <w:shd w:val="clear" w:color="auto" w:fill="155F82"/>
            <w:tcMar>
              <w:left w:w="0" w:type="dxa"/>
              <w:right w:w="0" w:type="dxa"/>
            </w:tcMar>
          </w:tcPr>
          <w:p w14:paraId="645E4E25" w14:textId="77777777" w:rsidR="00376D17" w:rsidRDefault="00000000">
            <w:pPr>
              <w:autoSpaceDE w:val="0"/>
              <w:autoSpaceDN w:val="0"/>
              <w:spacing w:before="22" w:after="0" w:line="230" w:lineRule="auto"/>
              <w:ind w:left="882"/>
            </w:pPr>
            <w:r>
              <w:rPr>
                <w:rFonts w:ascii="Times New Roman" w:eastAsia="Times New Roman" w:hAnsi="Times New Roman"/>
                <w:b/>
                <w:color w:val="FFFFFF"/>
                <w:sz w:val="24"/>
              </w:rPr>
              <w:t xml:space="preserve">Interpretation </w:t>
            </w:r>
          </w:p>
        </w:tc>
      </w:tr>
    </w:tbl>
    <w:p w14:paraId="4F92DAB8" w14:textId="77777777" w:rsidR="00376D17" w:rsidRDefault="00376D17">
      <w:pPr>
        <w:autoSpaceDE w:val="0"/>
        <w:autoSpaceDN w:val="0"/>
        <w:spacing w:after="0" w:line="20" w:lineRule="exact"/>
      </w:pPr>
    </w:p>
    <w:tbl>
      <w:tblPr>
        <w:tblW w:w="0" w:type="auto"/>
        <w:tblInd w:w="810" w:type="dxa"/>
        <w:tblLayout w:type="fixed"/>
        <w:tblLook w:val="04A0" w:firstRow="1" w:lastRow="0" w:firstColumn="1" w:lastColumn="0" w:noHBand="0" w:noVBand="1"/>
      </w:tblPr>
      <w:tblGrid>
        <w:gridCol w:w="1996"/>
        <w:gridCol w:w="1066"/>
        <w:gridCol w:w="4680"/>
      </w:tblGrid>
      <w:tr w:rsidR="00376D17" w14:paraId="35E36FDC" w14:textId="77777777">
        <w:trPr>
          <w:trHeight w:hRule="exact" w:val="304"/>
        </w:trPr>
        <w:tc>
          <w:tcPr>
            <w:tcW w:w="1996" w:type="dxa"/>
            <w:tcBorders>
              <w:left w:val="single" w:sz="4" w:space="0" w:color="45AFE0"/>
              <w:bottom w:val="single" w:sz="4" w:space="0" w:color="45AFE0"/>
              <w:right w:val="single" w:sz="4" w:space="0" w:color="45AFE0"/>
            </w:tcBorders>
            <w:tcMar>
              <w:left w:w="0" w:type="dxa"/>
              <w:right w:w="0" w:type="dxa"/>
            </w:tcMar>
          </w:tcPr>
          <w:p w14:paraId="4FDD9FBB"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Overall backbone </w:t>
            </w:r>
          </w:p>
        </w:tc>
        <w:tc>
          <w:tcPr>
            <w:tcW w:w="1066" w:type="dxa"/>
            <w:tcBorders>
              <w:left w:val="single" w:sz="4" w:space="0" w:color="45AFE0"/>
              <w:bottom w:val="single" w:sz="4" w:space="0" w:color="45AFE0"/>
              <w:right w:val="single" w:sz="4" w:space="0" w:color="45AFE0"/>
            </w:tcBorders>
            <w:tcMar>
              <w:left w:w="0" w:type="dxa"/>
              <w:right w:w="0" w:type="dxa"/>
            </w:tcMar>
          </w:tcPr>
          <w:p w14:paraId="0445AF71" w14:textId="77777777" w:rsidR="00376D17" w:rsidRDefault="00000000">
            <w:pPr>
              <w:autoSpaceDE w:val="0"/>
              <w:autoSpaceDN w:val="0"/>
              <w:spacing w:before="12" w:after="0" w:line="230" w:lineRule="auto"/>
              <w:ind w:left="180"/>
            </w:pPr>
            <w:r>
              <w:rPr>
                <w:rFonts w:ascii="Times New Roman" w:eastAsia="Times New Roman" w:hAnsi="Times New Roman"/>
                <w:color w:val="000000"/>
                <w:sz w:val="24"/>
              </w:rPr>
              <w:t xml:space="preserve">0.769 Å </w:t>
            </w:r>
          </w:p>
        </w:tc>
        <w:tc>
          <w:tcPr>
            <w:tcW w:w="4680" w:type="dxa"/>
            <w:tcBorders>
              <w:left w:val="single" w:sz="4" w:space="0" w:color="45AFE0"/>
              <w:bottom w:val="single" w:sz="4" w:space="0" w:color="45AFE0"/>
              <w:right w:val="single" w:sz="4" w:space="0" w:color="45AFE0"/>
            </w:tcBorders>
            <w:tcMar>
              <w:left w:w="0" w:type="dxa"/>
              <w:right w:w="0" w:type="dxa"/>
            </w:tcMar>
          </w:tcPr>
          <w:p w14:paraId="006821C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Overall structure remained largely unchanged </w:t>
            </w:r>
          </w:p>
        </w:tc>
      </w:tr>
      <w:tr w:rsidR="00376D17" w14:paraId="794112B0" w14:textId="77777777">
        <w:trPr>
          <w:trHeight w:hRule="exact" w:val="310"/>
        </w:trPr>
        <w:tc>
          <w:tcPr>
            <w:tcW w:w="1996" w:type="dxa"/>
            <w:tcBorders>
              <w:top w:val="single" w:sz="4" w:space="0" w:color="45AFE0"/>
              <w:left w:val="single" w:sz="4" w:space="0" w:color="45AFE0"/>
              <w:bottom w:val="single" w:sz="4" w:space="0" w:color="45AFE0"/>
              <w:right w:val="single" w:sz="4" w:space="0" w:color="45AFE0"/>
            </w:tcBorders>
            <w:tcMar>
              <w:left w:w="0" w:type="dxa"/>
              <w:right w:w="0" w:type="dxa"/>
            </w:tcMar>
          </w:tcPr>
          <w:p w14:paraId="71470BBC" w14:textId="77777777" w:rsidR="00376D17" w:rsidRDefault="00000000">
            <w:pPr>
              <w:autoSpaceDE w:val="0"/>
              <w:autoSpaceDN w:val="0"/>
              <w:spacing w:before="12" w:after="0" w:line="230" w:lineRule="auto"/>
              <w:ind w:left="106"/>
            </w:pPr>
            <w:r>
              <w:rPr>
                <w:rFonts w:ascii="Times New Roman" w:eastAsia="Times New Roman" w:hAnsi="Times New Roman"/>
                <w:color w:val="000000"/>
                <w:sz w:val="24"/>
              </w:rPr>
              <w:t xml:space="preserve">Switch-II region </w:t>
            </w:r>
          </w:p>
        </w:tc>
        <w:tc>
          <w:tcPr>
            <w:tcW w:w="1066" w:type="dxa"/>
            <w:tcBorders>
              <w:top w:val="single" w:sz="4" w:space="0" w:color="45AFE0"/>
              <w:left w:val="single" w:sz="4" w:space="0" w:color="45AFE0"/>
              <w:bottom w:val="single" w:sz="4" w:space="0" w:color="45AFE0"/>
              <w:right w:val="single" w:sz="4" w:space="0" w:color="45AFE0"/>
            </w:tcBorders>
            <w:tcMar>
              <w:left w:w="0" w:type="dxa"/>
              <w:right w:w="0" w:type="dxa"/>
            </w:tcMar>
          </w:tcPr>
          <w:p w14:paraId="4D9A1818" w14:textId="77777777" w:rsidR="00376D17" w:rsidRDefault="00000000">
            <w:pPr>
              <w:autoSpaceDE w:val="0"/>
              <w:autoSpaceDN w:val="0"/>
              <w:spacing w:before="12" w:after="0" w:line="230" w:lineRule="auto"/>
              <w:ind w:left="180"/>
            </w:pPr>
            <w:r>
              <w:rPr>
                <w:rFonts w:ascii="Times New Roman" w:eastAsia="Times New Roman" w:hAnsi="Times New Roman"/>
                <w:color w:val="000000"/>
                <w:sz w:val="24"/>
              </w:rPr>
              <w:t xml:space="preserve">4.421 Å </w:t>
            </w:r>
          </w:p>
        </w:tc>
        <w:tc>
          <w:tcPr>
            <w:tcW w:w="4680" w:type="dxa"/>
            <w:tcBorders>
              <w:top w:val="single" w:sz="4" w:space="0" w:color="45AFE0"/>
              <w:left w:val="single" w:sz="4" w:space="0" w:color="45AFE0"/>
              <w:bottom w:val="single" w:sz="4" w:space="0" w:color="45AFE0"/>
              <w:right w:val="single" w:sz="4" w:space="0" w:color="45AFE0"/>
            </w:tcBorders>
            <w:tcMar>
              <w:left w:w="0" w:type="dxa"/>
              <w:right w:w="0" w:type="dxa"/>
            </w:tcMar>
          </w:tcPr>
          <w:p w14:paraId="2B9B20AB" w14:textId="77777777" w:rsidR="00376D17" w:rsidRDefault="00000000">
            <w:pPr>
              <w:autoSpaceDE w:val="0"/>
              <w:autoSpaceDN w:val="0"/>
              <w:spacing w:before="12" w:after="0" w:line="230" w:lineRule="auto"/>
            </w:pPr>
            <w:r>
              <w:rPr>
                <w:rFonts w:ascii="Times New Roman" w:eastAsia="Times New Roman" w:hAnsi="Times New Roman"/>
                <w:color w:val="000000"/>
                <w:sz w:val="24"/>
              </w:rPr>
              <w:t xml:space="preserve">4.421 Å Significant local structural difference </w:t>
            </w:r>
          </w:p>
        </w:tc>
      </w:tr>
    </w:tbl>
    <w:p w14:paraId="5076F095" w14:textId="77777777" w:rsidR="00376D17" w:rsidRDefault="00000000">
      <w:pPr>
        <w:autoSpaceDE w:val="0"/>
        <w:autoSpaceDN w:val="0"/>
        <w:spacing w:before="18" w:after="0" w:line="254" w:lineRule="auto"/>
      </w:pPr>
      <w:r>
        <w:rPr>
          <w:rFonts w:ascii="Times New Roman" w:eastAsia="Times New Roman" w:hAnsi="Times New Roman"/>
          <w:color w:val="000000"/>
          <w:sz w:val="24"/>
        </w:rPr>
        <w:t xml:space="preserve">Based on these results, the </w:t>
      </w:r>
      <w:r>
        <w:rPr>
          <w:rFonts w:ascii="Times New Roman" w:eastAsia="Times New Roman" w:hAnsi="Times New Roman"/>
          <w:b/>
          <w:color w:val="000000"/>
          <w:sz w:val="24"/>
        </w:rPr>
        <w:t>4OBE GDP-bound structure</w:t>
      </w:r>
      <w:r>
        <w:rPr>
          <w:rFonts w:ascii="Times New Roman" w:eastAsia="Times New Roman" w:hAnsi="Times New Roman"/>
          <w:color w:val="000000"/>
          <w:sz w:val="24"/>
        </w:rPr>
        <w:t xml:space="preserve"> was selected as the template for G12D mutant construction and docking. </w:t>
      </w:r>
    </w:p>
    <w:p w14:paraId="7DF86DB3" w14:textId="77777777" w:rsidR="00376D17" w:rsidRDefault="00000000">
      <w:pPr>
        <w:autoSpaceDE w:val="0"/>
        <w:autoSpaceDN w:val="0"/>
        <w:spacing w:before="220" w:after="0" w:line="230" w:lineRule="auto"/>
      </w:pPr>
      <w:r>
        <w:rPr>
          <w:rFonts w:ascii="Times New Roman" w:eastAsia="Times New Roman" w:hAnsi="Times New Roman"/>
          <w:b/>
          <w:color w:val="000000"/>
          <w:sz w:val="28"/>
        </w:rPr>
        <w:t>3.5.2.  G12D Mutant Construction Results</w:t>
      </w:r>
    </w:p>
    <w:p w14:paraId="3E95699C" w14:textId="77777777" w:rsidR="00376D17" w:rsidRDefault="00000000">
      <w:pPr>
        <w:autoSpaceDE w:val="0"/>
        <w:autoSpaceDN w:val="0"/>
        <w:spacing w:before="300" w:after="0" w:line="262" w:lineRule="auto"/>
        <w:ind w:right="288"/>
      </w:pPr>
      <w:r>
        <w:rPr>
          <w:rFonts w:ascii="Times New Roman" w:eastAsia="Times New Roman" w:hAnsi="Times New Roman"/>
          <w:color w:val="000000"/>
          <w:sz w:val="24"/>
        </w:rPr>
        <w:t xml:space="preserve">The G12D mutation was introduced by replacing </w:t>
      </w:r>
      <w:r>
        <w:rPr>
          <w:rFonts w:ascii="Times New Roman" w:eastAsia="Times New Roman" w:hAnsi="Times New Roman"/>
          <w:b/>
          <w:color w:val="000000"/>
          <w:sz w:val="24"/>
        </w:rPr>
        <w:t>Gly12 with Asp12</w:t>
      </w:r>
      <w:r>
        <w:rPr>
          <w:rFonts w:ascii="Times New Roman" w:eastAsia="Times New Roman" w:hAnsi="Times New Roman"/>
          <w:color w:val="000000"/>
          <w:sz w:val="24"/>
        </w:rPr>
        <w:t xml:space="preserve"> in Chain A of the 4OBE structure. Different rotamers were examined in ChimeraX, and a suitable Asp12 rotamer was selected. </w:t>
      </w:r>
    </w:p>
    <w:p w14:paraId="050149A3" w14:textId="77777777" w:rsidR="00376D17" w:rsidRDefault="00000000">
      <w:pPr>
        <w:tabs>
          <w:tab w:val="left" w:pos="8614"/>
        </w:tabs>
        <w:autoSpaceDE w:val="0"/>
        <w:autoSpaceDN w:val="0"/>
        <w:spacing w:before="2824"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32</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1D729C07" w14:textId="77777777" w:rsidR="00376D17" w:rsidRDefault="00376D17">
      <w:pPr>
        <w:sectPr w:rsidR="00376D17">
          <w:pgSz w:w="12240" w:h="15840"/>
          <w:pgMar w:top="364" w:right="1406" w:bottom="508" w:left="1440" w:header="720" w:footer="720" w:gutter="0"/>
          <w:cols w:space="720"/>
          <w:docGrid w:linePitch="360"/>
        </w:sectPr>
      </w:pPr>
    </w:p>
    <w:p w14:paraId="50D879A8" w14:textId="77777777" w:rsidR="00376D17" w:rsidRDefault="00376D17">
      <w:pPr>
        <w:autoSpaceDE w:val="0"/>
        <w:autoSpaceDN w:val="0"/>
        <w:spacing w:after="146" w:line="220" w:lineRule="exact"/>
      </w:pPr>
    </w:p>
    <w:p w14:paraId="1BBFF5F4" w14:textId="77777777" w:rsidR="00376D17" w:rsidRDefault="00000000">
      <w:pPr>
        <w:autoSpaceDE w:val="0"/>
        <w:autoSpaceDN w:val="0"/>
        <w:spacing w:after="0" w:line="230" w:lineRule="auto"/>
        <w:ind w:right="284"/>
        <w:jc w:val="right"/>
      </w:pPr>
      <w:r>
        <w:rPr>
          <w:rFonts w:ascii="Times New Roman" w:eastAsia="Times New Roman" w:hAnsi="Times New Roman"/>
          <w:i/>
          <w:color w:val="000000"/>
        </w:rPr>
        <w:t>Internship Report</w:t>
      </w:r>
    </w:p>
    <w:p w14:paraId="2E4B55E7" w14:textId="77777777" w:rsidR="00376D17" w:rsidRDefault="00000000">
      <w:pPr>
        <w:autoSpaceDE w:val="0"/>
        <w:autoSpaceDN w:val="0"/>
        <w:spacing w:before="466" w:after="0" w:line="240" w:lineRule="auto"/>
        <w:jc w:val="center"/>
      </w:pPr>
      <w:r>
        <w:rPr>
          <w:noProof/>
        </w:rPr>
        <w:drawing>
          <wp:inline distT="0" distB="0" distL="0" distR="0" wp14:anchorId="4CC1C5B4" wp14:editId="40CA577E">
            <wp:extent cx="2857500" cy="1915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857500" cy="1915160"/>
                    </a:xfrm>
                    <a:prstGeom prst="rect">
                      <a:avLst/>
                    </a:prstGeom>
                  </pic:spPr>
                </pic:pic>
              </a:graphicData>
            </a:graphic>
          </wp:inline>
        </w:drawing>
      </w:r>
    </w:p>
    <w:p w14:paraId="1B2B449B" w14:textId="77777777" w:rsidR="00376D17" w:rsidRDefault="00000000">
      <w:pPr>
        <w:autoSpaceDE w:val="0"/>
        <w:autoSpaceDN w:val="0"/>
        <w:spacing w:before="296" w:after="0" w:line="230" w:lineRule="auto"/>
        <w:jc w:val="center"/>
      </w:pPr>
      <w:r>
        <w:rPr>
          <w:rFonts w:ascii="Times New Roman" w:eastAsia="Times New Roman" w:hAnsi="Times New Roman"/>
          <w:b/>
          <w:i/>
          <w:color w:val="000000"/>
          <w:sz w:val="24"/>
        </w:rPr>
        <w:t>Figure 14:</w:t>
      </w:r>
      <w:r>
        <w:rPr>
          <w:rFonts w:ascii="Times New Roman" w:eastAsia="Times New Roman" w:hAnsi="Times New Roman"/>
          <w:i/>
          <w:color w:val="000000"/>
          <w:sz w:val="24"/>
        </w:rPr>
        <w:t xml:space="preserve"> Close-up view of the mutant residue Asp12.</w:t>
      </w:r>
    </w:p>
    <w:p w14:paraId="65F39EEF" w14:textId="77777777" w:rsidR="00376D17" w:rsidRDefault="00000000">
      <w:pPr>
        <w:autoSpaceDE w:val="0"/>
        <w:autoSpaceDN w:val="0"/>
        <w:spacing w:before="296" w:after="0" w:line="262" w:lineRule="auto"/>
        <w:ind w:right="144"/>
      </w:pPr>
      <w:r>
        <w:rPr>
          <w:rFonts w:ascii="Times New Roman" w:eastAsia="Times New Roman" w:hAnsi="Times New Roman"/>
          <w:color w:val="000000"/>
          <w:sz w:val="24"/>
        </w:rPr>
        <w:t xml:space="preserve">Glycine is a very small residue, while aspartate has a larger side chain. Therefore, some change in the local packing around the P-loop was expected. The tested rotamers showed distances of about </w:t>
      </w:r>
      <w:r>
        <w:rPr>
          <w:rFonts w:ascii="Times New Roman" w:eastAsia="Times New Roman" w:hAnsi="Times New Roman"/>
          <w:b/>
          <w:color w:val="000000"/>
          <w:sz w:val="24"/>
        </w:rPr>
        <w:t>2.2–3.2 Å</w:t>
      </w:r>
      <w:r>
        <w:rPr>
          <w:rFonts w:ascii="Times New Roman" w:eastAsia="Times New Roman" w:hAnsi="Times New Roman"/>
          <w:color w:val="000000"/>
          <w:sz w:val="24"/>
        </w:rPr>
        <w:t xml:space="preserve"> from nearby P-loop atoms, but no major steric clash was observed. </w:t>
      </w:r>
    </w:p>
    <w:p w14:paraId="4E25329B" w14:textId="77777777" w:rsidR="00376D17" w:rsidRDefault="00000000">
      <w:pPr>
        <w:autoSpaceDE w:val="0"/>
        <w:autoSpaceDN w:val="0"/>
        <w:spacing w:before="300" w:after="0" w:line="254" w:lineRule="auto"/>
        <w:ind w:right="288"/>
      </w:pPr>
      <w:r>
        <w:rPr>
          <w:rFonts w:ascii="Times New Roman" w:eastAsia="Times New Roman" w:hAnsi="Times New Roman"/>
          <w:color w:val="000000"/>
          <w:sz w:val="24"/>
        </w:rPr>
        <w:t xml:space="preserve">The selected rotamer placed the Asp12 side chain outward and allowed it to fit properly in the structure. The </w:t>
      </w:r>
      <w:r>
        <w:rPr>
          <w:rFonts w:ascii="Times New Roman" w:eastAsia="Times New Roman" w:hAnsi="Times New Roman"/>
          <w:b/>
          <w:color w:val="000000"/>
          <w:sz w:val="24"/>
        </w:rPr>
        <w:t>Cβ deviation of 0.07 Å</w:t>
      </w:r>
      <w:r>
        <w:rPr>
          <w:rFonts w:ascii="Times New Roman" w:eastAsia="Times New Roman" w:hAnsi="Times New Roman"/>
          <w:color w:val="000000"/>
          <w:sz w:val="24"/>
        </w:rPr>
        <w:t xml:space="preserve"> also showed very little local structural change. </w:t>
      </w:r>
    </w:p>
    <w:p w14:paraId="041340D9" w14:textId="77777777" w:rsidR="00376D17" w:rsidRDefault="00000000">
      <w:pPr>
        <w:autoSpaceDE w:val="0"/>
        <w:autoSpaceDN w:val="0"/>
        <w:spacing w:before="294" w:after="0" w:line="254" w:lineRule="auto"/>
        <w:ind w:right="144"/>
      </w:pPr>
      <w:r>
        <w:rPr>
          <w:rFonts w:ascii="Times New Roman" w:eastAsia="Times New Roman" w:hAnsi="Times New Roman"/>
          <w:color w:val="000000"/>
          <w:sz w:val="24"/>
        </w:rPr>
        <w:t xml:space="preserve">The mutation also introduced a negatively charged side chain at position 12, which changed the local charge environment around the nucleotide-binding region. </w:t>
      </w:r>
    </w:p>
    <w:p w14:paraId="71AB84D1" w14:textId="77777777" w:rsidR="00376D17" w:rsidRDefault="00000000">
      <w:pPr>
        <w:autoSpaceDE w:val="0"/>
        <w:autoSpaceDN w:val="0"/>
        <w:spacing w:before="298" w:after="0" w:line="230" w:lineRule="auto"/>
      </w:pPr>
      <w:r>
        <w:rPr>
          <w:rFonts w:ascii="Times New Roman" w:eastAsia="Times New Roman" w:hAnsi="Times New Roman"/>
          <w:b/>
          <w:color w:val="000000"/>
          <w:sz w:val="28"/>
        </w:rPr>
        <w:t>3.5.3. Structural Validation Results</w:t>
      </w:r>
    </w:p>
    <w:p w14:paraId="5C134AC6" w14:textId="77777777" w:rsidR="00376D17" w:rsidRDefault="00000000">
      <w:pPr>
        <w:autoSpaceDE w:val="0"/>
        <w:autoSpaceDN w:val="0"/>
        <w:spacing w:before="302" w:after="0" w:line="262" w:lineRule="auto"/>
      </w:pPr>
      <w:r>
        <w:rPr>
          <w:rFonts w:ascii="Times New Roman" w:eastAsia="Times New Roman" w:hAnsi="Times New Roman"/>
          <w:color w:val="000000"/>
          <w:sz w:val="24"/>
        </w:rPr>
        <w:t xml:space="preserve">The mutant structure was validated using MolProbity, ERRAT, and Verify3D. The </w:t>
      </w:r>
      <w:r>
        <w:br/>
      </w:r>
      <w:r>
        <w:rPr>
          <w:rFonts w:ascii="Times New Roman" w:eastAsia="Times New Roman" w:hAnsi="Times New Roman"/>
          <w:color w:val="000000"/>
          <w:sz w:val="24"/>
        </w:rPr>
        <w:t xml:space="preserve">Ramachandran analysis showed that </w:t>
      </w:r>
      <w:r>
        <w:rPr>
          <w:rFonts w:ascii="Times New Roman" w:eastAsia="Times New Roman" w:hAnsi="Times New Roman"/>
          <w:b/>
          <w:color w:val="000000"/>
          <w:sz w:val="24"/>
        </w:rPr>
        <w:t>98.81% of residues were in favored regions</w:t>
      </w:r>
      <w:r>
        <w:rPr>
          <w:rFonts w:ascii="Times New Roman" w:eastAsia="Times New Roman" w:hAnsi="Times New Roman"/>
          <w:color w:val="000000"/>
          <w:sz w:val="24"/>
        </w:rPr>
        <w:t xml:space="preserve">, while </w:t>
      </w:r>
      <w:r>
        <w:rPr>
          <w:rFonts w:ascii="Times New Roman" w:eastAsia="Times New Roman" w:hAnsi="Times New Roman"/>
          <w:b/>
          <w:color w:val="000000"/>
          <w:sz w:val="24"/>
        </w:rPr>
        <w:t>0.00% were in disallowed regions</w:t>
      </w:r>
      <w:r>
        <w:rPr>
          <w:rFonts w:ascii="Times New Roman" w:eastAsia="Times New Roman" w:hAnsi="Times New Roman"/>
          <w:color w:val="000000"/>
          <w:sz w:val="24"/>
        </w:rPr>
        <w:t xml:space="preserve">. </w:t>
      </w:r>
    </w:p>
    <w:p w14:paraId="6B2869B7" w14:textId="77777777" w:rsidR="00376D17" w:rsidRDefault="00000000">
      <w:pPr>
        <w:tabs>
          <w:tab w:val="left" w:pos="8614"/>
        </w:tabs>
        <w:autoSpaceDE w:val="0"/>
        <w:autoSpaceDN w:val="0"/>
        <w:spacing w:before="4754"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33</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086C7EE1" w14:textId="77777777" w:rsidR="00376D17" w:rsidRDefault="00376D17">
      <w:pPr>
        <w:sectPr w:rsidR="00376D17">
          <w:pgSz w:w="12240" w:h="15840"/>
          <w:pgMar w:top="364" w:right="1396" w:bottom="508" w:left="1440" w:header="720" w:footer="720" w:gutter="0"/>
          <w:cols w:space="720"/>
          <w:docGrid w:linePitch="360"/>
        </w:sectPr>
      </w:pPr>
    </w:p>
    <w:p w14:paraId="454C38B5" w14:textId="77777777" w:rsidR="00376D17" w:rsidRDefault="00376D17">
      <w:pPr>
        <w:autoSpaceDE w:val="0"/>
        <w:autoSpaceDN w:val="0"/>
        <w:spacing w:after="146" w:line="220" w:lineRule="exact"/>
      </w:pPr>
    </w:p>
    <w:p w14:paraId="18284FB9"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5D87291F" w14:textId="77777777" w:rsidR="00376D17" w:rsidRDefault="00000000">
      <w:pPr>
        <w:autoSpaceDE w:val="0"/>
        <w:autoSpaceDN w:val="0"/>
        <w:spacing w:before="466" w:after="0" w:line="240" w:lineRule="auto"/>
        <w:jc w:val="center"/>
      </w:pPr>
      <w:r>
        <w:rPr>
          <w:noProof/>
        </w:rPr>
        <w:drawing>
          <wp:inline distT="0" distB="0" distL="0" distR="0" wp14:anchorId="2D8B5318" wp14:editId="54FF7CC9">
            <wp:extent cx="2705100" cy="31546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705100" cy="3154679"/>
                    </a:xfrm>
                    <a:prstGeom prst="rect">
                      <a:avLst/>
                    </a:prstGeom>
                  </pic:spPr>
                </pic:pic>
              </a:graphicData>
            </a:graphic>
          </wp:inline>
        </w:drawing>
      </w:r>
    </w:p>
    <w:p w14:paraId="25417DF4" w14:textId="77777777" w:rsidR="00376D17" w:rsidRDefault="00000000">
      <w:pPr>
        <w:autoSpaceDE w:val="0"/>
        <w:autoSpaceDN w:val="0"/>
        <w:spacing w:before="300" w:after="204" w:line="360" w:lineRule="auto"/>
        <w:ind w:left="864" w:right="1008"/>
        <w:jc w:val="center"/>
      </w:pPr>
      <w:r>
        <w:rPr>
          <w:rFonts w:ascii="Times New Roman" w:eastAsia="Times New Roman" w:hAnsi="Times New Roman"/>
          <w:b/>
          <w:i/>
          <w:color w:val="000000"/>
          <w:sz w:val="24"/>
        </w:rPr>
        <w:t>Figure 15:</w:t>
      </w:r>
      <w:r>
        <w:rPr>
          <w:rFonts w:ascii="Times New Roman" w:eastAsia="Times New Roman" w:hAnsi="Times New Roman"/>
          <w:i/>
          <w:color w:val="000000"/>
          <w:sz w:val="24"/>
        </w:rPr>
        <w:t xml:space="preserve"> Ramachandran plot of the refined KRAS G12D mutant structure. </w:t>
      </w:r>
      <w:r>
        <w:rPr>
          <w:rFonts w:ascii="Times New Roman" w:eastAsia="Times New Roman" w:hAnsi="Times New Roman"/>
          <w:b/>
          <w:i/>
          <w:color w:val="000000"/>
          <w:sz w:val="24"/>
        </w:rPr>
        <w:t xml:space="preserve">Table 15. Structural Validation Results </w:t>
      </w:r>
    </w:p>
    <w:tbl>
      <w:tblPr>
        <w:tblW w:w="0" w:type="auto"/>
        <w:tblInd w:w="836" w:type="dxa"/>
        <w:tblLayout w:type="fixed"/>
        <w:tblLook w:val="04A0" w:firstRow="1" w:lastRow="0" w:firstColumn="1" w:lastColumn="0" w:noHBand="0" w:noVBand="1"/>
      </w:tblPr>
      <w:tblGrid>
        <w:gridCol w:w="2704"/>
        <w:gridCol w:w="1680"/>
        <w:gridCol w:w="3308"/>
      </w:tblGrid>
      <w:tr w:rsidR="00376D17" w14:paraId="48FFBC3A" w14:textId="77777777">
        <w:trPr>
          <w:trHeight w:hRule="exact" w:val="320"/>
        </w:trPr>
        <w:tc>
          <w:tcPr>
            <w:tcW w:w="2704" w:type="dxa"/>
            <w:shd w:val="clear" w:color="auto" w:fill="155F82"/>
            <w:tcMar>
              <w:left w:w="0" w:type="dxa"/>
              <w:right w:w="0" w:type="dxa"/>
            </w:tcMar>
          </w:tcPr>
          <w:p w14:paraId="5C89BE80" w14:textId="77777777" w:rsidR="00376D17" w:rsidRDefault="00000000">
            <w:pPr>
              <w:autoSpaceDE w:val="0"/>
              <w:autoSpaceDN w:val="0"/>
              <w:spacing w:before="20" w:after="0" w:line="230" w:lineRule="auto"/>
              <w:ind w:left="456"/>
            </w:pPr>
            <w:r>
              <w:rPr>
                <w:rFonts w:ascii="Times New Roman" w:eastAsia="Times New Roman" w:hAnsi="Times New Roman"/>
                <w:b/>
                <w:color w:val="FFFFFF"/>
                <w:sz w:val="24"/>
              </w:rPr>
              <w:t>Validation Method</w:t>
            </w:r>
          </w:p>
        </w:tc>
        <w:tc>
          <w:tcPr>
            <w:tcW w:w="1680" w:type="dxa"/>
            <w:shd w:val="clear" w:color="auto" w:fill="155F82"/>
            <w:tcMar>
              <w:left w:w="0" w:type="dxa"/>
              <w:right w:w="0" w:type="dxa"/>
            </w:tcMar>
          </w:tcPr>
          <w:p w14:paraId="2B5E0B91" w14:textId="77777777" w:rsidR="00376D17" w:rsidRDefault="00000000">
            <w:pPr>
              <w:autoSpaceDE w:val="0"/>
              <w:autoSpaceDN w:val="0"/>
              <w:spacing w:before="20" w:after="0" w:line="230" w:lineRule="auto"/>
              <w:ind w:left="328"/>
            </w:pPr>
            <w:r>
              <w:rPr>
                <w:rFonts w:ascii="Times New Roman" w:eastAsia="Times New Roman" w:hAnsi="Times New Roman"/>
                <w:b/>
                <w:color w:val="FFFFFF"/>
                <w:sz w:val="24"/>
              </w:rPr>
              <w:t xml:space="preserve">Result </w:t>
            </w:r>
          </w:p>
        </w:tc>
        <w:tc>
          <w:tcPr>
            <w:tcW w:w="3308" w:type="dxa"/>
            <w:shd w:val="clear" w:color="auto" w:fill="155F82"/>
            <w:tcMar>
              <w:left w:w="0" w:type="dxa"/>
              <w:right w:w="0" w:type="dxa"/>
            </w:tcMar>
          </w:tcPr>
          <w:p w14:paraId="51EE9610" w14:textId="77777777" w:rsidR="00376D17" w:rsidRDefault="00000000">
            <w:pPr>
              <w:autoSpaceDE w:val="0"/>
              <w:autoSpaceDN w:val="0"/>
              <w:spacing w:before="20" w:after="0" w:line="230" w:lineRule="auto"/>
              <w:ind w:left="668"/>
            </w:pPr>
            <w:r>
              <w:rPr>
                <w:rFonts w:ascii="Times New Roman" w:eastAsia="Times New Roman" w:hAnsi="Times New Roman"/>
                <w:b/>
                <w:color w:val="FFFFFF"/>
                <w:sz w:val="24"/>
              </w:rPr>
              <w:t xml:space="preserve">Interpretation </w:t>
            </w:r>
          </w:p>
        </w:tc>
      </w:tr>
    </w:tbl>
    <w:p w14:paraId="15E4E3CD" w14:textId="77777777" w:rsidR="00376D17" w:rsidRDefault="00376D17">
      <w:pPr>
        <w:autoSpaceDE w:val="0"/>
        <w:autoSpaceDN w:val="0"/>
        <w:spacing w:after="0" w:line="20" w:lineRule="exact"/>
      </w:pPr>
    </w:p>
    <w:tbl>
      <w:tblPr>
        <w:tblW w:w="0" w:type="auto"/>
        <w:tblInd w:w="840" w:type="dxa"/>
        <w:tblLayout w:type="fixed"/>
        <w:tblLook w:val="04A0" w:firstRow="1" w:lastRow="0" w:firstColumn="1" w:lastColumn="0" w:noHBand="0" w:noVBand="1"/>
      </w:tblPr>
      <w:tblGrid>
        <w:gridCol w:w="2838"/>
        <w:gridCol w:w="1034"/>
        <w:gridCol w:w="3810"/>
      </w:tblGrid>
      <w:tr w:rsidR="00376D17" w14:paraId="30503564" w14:textId="77777777">
        <w:trPr>
          <w:trHeight w:hRule="exact" w:val="304"/>
        </w:trPr>
        <w:tc>
          <w:tcPr>
            <w:tcW w:w="2838" w:type="dxa"/>
            <w:tcBorders>
              <w:left w:val="single" w:sz="4" w:space="0" w:color="45AFE0"/>
              <w:bottom w:val="single" w:sz="4" w:space="0" w:color="45AFE0"/>
              <w:right w:val="single" w:sz="4" w:space="0" w:color="45AFE0"/>
            </w:tcBorders>
            <w:tcMar>
              <w:left w:w="0" w:type="dxa"/>
              <w:right w:w="0" w:type="dxa"/>
            </w:tcMar>
          </w:tcPr>
          <w:p w14:paraId="0903E413" w14:textId="77777777" w:rsidR="00376D17" w:rsidRDefault="00000000">
            <w:pPr>
              <w:autoSpaceDE w:val="0"/>
              <w:autoSpaceDN w:val="0"/>
              <w:spacing w:before="10" w:after="0" w:line="230" w:lineRule="auto"/>
              <w:ind w:left="108"/>
            </w:pPr>
            <w:r>
              <w:rPr>
                <w:rFonts w:ascii="Times New Roman" w:eastAsia="Times New Roman" w:hAnsi="Times New Roman"/>
                <w:color w:val="000000"/>
                <w:sz w:val="24"/>
              </w:rPr>
              <w:t xml:space="preserve">Ramachandran favored </w:t>
            </w:r>
          </w:p>
        </w:tc>
        <w:tc>
          <w:tcPr>
            <w:tcW w:w="1034" w:type="dxa"/>
            <w:tcBorders>
              <w:left w:val="single" w:sz="4" w:space="0" w:color="45AFE0"/>
              <w:bottom w:val="single" w:sz="4" w:space="0" w:color="45AFE0"/>
              <w:right w:val="single" w:sz="4" w:space="0" w:color="45AFE0"/>
            </w:tcBorders>
            <w:tcMar>
              <w:left w:w="0" w:type="dxa"/>
              <w:right w:w="0" w:type="dxa"/>
            </w:tcMar>
          </w:tcPr>
          <w:p w14:paraId="75517402" w14:textId="77777777" w:rsidR="00376D17" w:rsidRDefault="00000000">
            <w:pPr>
              <w:autoSpaceDE w:val="0"/>
              <w:autoSpaceDN w:val="0"/>
              <w:spacing w:before="10" w:after="0" w:line="230" w:lineRule="auto"/>
              <w:ind w:left="184"/>
            </w:pPr>
            <w:r>
              <w:rPr>
                <w:rFonts w:ascii="Times New Roman" w:eastAsia="Times New Roman" w:hAnsi="Times New Roman"/>
                <w:color w:val="000000"/>
                <w:sz w:val="24"/>
              </w:rPr>
              <w:t xml:space="preserve">98.81% </w:t>
            </w:r>
          </w:p>
        </w:tc>
        <w:tc>
          <w:tcPr>
            <w:tcW w:w="3810" w:type="dxa"/>
            <w:tcBorders>
              <w:left w:val="single" w:sz="4" w:space="0" w:color="45AFE0"/>
              <w:bottom w:val="single" w:sz="4" w:space="0" w:color="45AFE0"/>
              <w:right w:val="single" w:sz="4" w:space="0" w:color="45AFE0"/>
            </w:tcBorders>
            <w:tcMar>
              <w:left w:w="0" w:type="dxa"/>
              <w:right w:w="0" w:type="dxa"/>
            </w:tcMar>
          </w:tcPr>
          <w:p w14:paraId="50DC5907" w14:textId="77777777" w:rsidR="00376D17" w:rsidRDefault="00000000">
            <w:pPr>
              <w:autoSpaceDE w:val="0"/>
              <w:autoSpaceDN w:val="0"/>
              <w:spacing w:before="10" w:after="0" w:line="230" w:lineRule="auto"/>
            </w:pPr>
            <w:r>
              <w:rPr>
                <w:rFonts w:ascii="Times New Roman" w:eastAsia="Times New Roman" w:hAnsi="Times New Roman"/>
                <w:color w:val="000000"/>
                <w:sz w:val="24"/>
              </w:rPr>
              <w:t xml:space="preserve">98.81% Good backbone geometry </w:t>
            </w:r>
          </w:p>
        </w:tc>
      </w:tr>
      <w:tr w:rsidR="00376D17" w14:paraId="14B5EA30" w14:textId="77777777">
        <w:trPr>
          <w:trHeight w:hRule="exact" w:val="310"/>
        </w:trPr>
        <w:tc>
          <w:tcPr>
            <w:tcW w:w="2838" w:type="dxa"/>
            <w:tcBorders>
              <w:top w:val="single" w:sz="4" w:space="0" w:color="45AFE0"/>
              <w:left w:val="single" w:sz="4" w:space="0" w:color="45AFE0"/>
              <w:bottom w:val="single" w:sz="4" w:space="0" w:color="45AFE0"/>
              <w:right w:val="single" w:sz="4" w:space="0" w:color="45AFE0"/>
            </w:tcBorders>
            <w:tcMar>
              <w:left w:w="0" w:type="dxa"/>
              <w:right w:w="0" w:type="dxa"/>
            </w:tcMar>
          </w:tcPr>
          <w:p w14:paraId="101CFA9F"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Ramachandran disallowed </w:t>
            </w:r>
          </w:p>
        </w:tc>
        <w:tc>
          <w:tcPr>
            <w:tcW w:w="1034" w:type="dxa"/>
            <w:tcBorders>
              <w:top w:val="single" w:sz="4" w:space="0" w:color="45AFE0"/>
              <w:left w:val="single" w:sz="4" w:space="0" w:color="45AFE0"/>
              <w:bottom w:val="single" w:sz="4" w:space="0" w:color="45AFE0"/>
              <w:right w:val="single" w:sz="4" w:space="0" w:color="45AFE0"/>
            </w:tcBorders>
            <w:tcMar>
              <w:left w:w="0" w:type="dxa"/>
              <w:right w:w="0" w:type="dxa"/>
            </w:tcMar>
          </w:tcPr>
          <w:p w14:paraId="42C76F91" w14:textId="77777777" w:rsidR="00376D17" w:rsidRDefault="00000000">
            <w:pPr>
              <w:autoSpaceDE w:val="0"/>
              <w:autoSpaceDN w:val="0"/>
              <w:spacing w:before="10" w:after="0" w:line="230" w:lineRule="auto"/>
              <w:ind w:right="40"/>
              <w:jc w:val="right"/>
            </w:pPr>
            <w:r>
              <w:rPr>
                <w:rFonts w:ascii="Times New Roman" w:eastAsia="Times New Roman" w:hAnsi="Times New Roman"/>
                <w:color w:val="000000"/>
                <w:sz w:val="24"/>
              </w:rPr>
              <w:t xml:space="preserve">0.00% </w:t>
            </w:r>
          </w:p>
        </w:tc>
        <w:tc>
          <w:tcPr>
            <w:tcW w:w="3810" w:type="dxa"/>
            <w:tcBorders>
              <w:top w:val="single" w:sz="4" w:space="0" w:color="45AFE0"/>
              <w:left w:val="single" w:sz="4" w:space="0" w:color="45AFE0"/>
              <w:bottom w:val="single" w:sz="4" w:space="0" w:color="45AFE0"/>
              <w:right w:val="single" w:sz="4" w:space="0" w:color="45AFE0"/>
            </w:tcBorders>
            <w:tcMar>
              <w:left w:w="0" w:type="dxa"/>
              <w:right w:w="0" w:type="dxa"/>
            </w:tcMar>
          </w:tcPr>
          <w:p w14:paraId="780FE44A" w14:textId="77777777" w:rsidR="00376D17" w:rsidRDefault="00000000">
            <w:pPr>
              <w:autoSpaceDE w:val="0"/>
              <w:autoSpaceDN w:val="0"/>
              <w:spacing w:before="10" w:after="0" w:line="230" w:lineRule="auto"/>
            </w:pPr>
            <w:r>
              <w:rPr>
                <w:rFonts w:ascii="Times New Roman" w:eastAsia="Times New Roman" w:hAnsi="Times New Roman"/>
                <w:color w:val="000000"/>
                <w:sz w:val="24"/>
              </w:rPr>
              <w:t xml:space="preserve">0.00% No major backbone outliers </w:t>
            </w:r>
          </w:p>
        </w:tc>
      </w:tr>
      <w:tr w:rsidR="00376D17" w14:paraId="6BF14D6E" w14:textId="77777777">
        <w:trPr>
          <w:trHeight w:hRule="exact" w:val="310"/>
        </w:trPr>
        <w:tc>
          <w:tcPr>
            <w:tcW w:w="2838" w:type="dxa"/>
            <w:tcBorders>
              <w:top w:val="single" w:sz="4" w:space="0" w:color="45AFE0"/>
              <w:left w:val="single" w:sz="4" w:space="0" w:color="45AFE0"/>
              <w:bottom w:val="single" w:sz="4" w:space="0" w:color="45AFE0"/>
              <w:right w:val="single" w:sz="4" w:space="0" w:color="45AFE0"/>
            </w:tcBorders>
            <w:tcMar>
              <w:left w:w="0" w:type="dxa"/>
              <w:right w:w="0" w:type="dxa"/>
            </w:tcMar>
          </w:tcPr>
          <w:p w14:paraId="21E5FE4B"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MolProbity score </w:t>
            </w:r>
          </w:p>
        </w:tc>
        <w:tc>
          <w:tcPr>
            <w:tcW w:w="1034" w:type="dxa"/>
            <w:tcBorders>
              <w:top w:val="single" w:sz="4" w:space="0" w:color="45AFE0"/>
              <w:left w:val="single" w:sz="4" w:space="0" w:color="45AFE0"/>
              <w:bottom w:val="single" w:sz="4" w:space="0" w:color="45AFE0"/>
              <w:right w:val="single" w:sz="4" w:space="0" w:color="45AFE0"/>
            </w:tcBorders>
            <w:tcMar>
              <w:left w:w="0" w:type="dxa"/>
              <w:right w:w="0" w:type="dxa"/>
            </w:tcMar>
          </w:tcPr>
          <w:p w14:paraId="0F594855" w14:textId="77777777" w:rsidR="00376D17" w:rsidRDefault="00000000">
            <w:pPr>
              <w:autoSpaceDE w:val="0"/>
              <w:autoSpaceDN w:val="0"/>
              <w:spacing w:before="12" w:after="0" w:line="230" w:lineRule="auto"/>
              <w:ind w:right="40"/>
              <w:jc w:val="right"/>
            </w:pPr>
            <w:r>
              <w:rPr>
                <w:rFonts w:ascii="Times New Roman" w:eastAsia="Times New Roman" w:hAnsi="Times New Roman"/>
                <w:color w:val="000000"/>
                <w:sz w:val="24"/>
              </w:rPr>
              <w:t xml:space="preserve">0.74 </w:t>
            </w:r>
          </w:p>
        </w:tc>
        <w:tc>
          <w:tcPr>
            <w:tcW w:w="3810" w:type="dxa"/>
            <w:tcBorders>
              <w:top w:val="single" w:sz="4" w:space="0" w:color="45AFE0"/>
              <w:left w:val="single" w:sz="4" w:space="0" w:color="45AFE0"/>
              <w:bottom w:val="single" w:sz="4" w:space="0" w:color="45AFE0"/>
              <w:right w:val="single" w:sz="4" w:space="0" w:color="45AFE0"/>
            </w:tcBorders>
            <w:tcMar>
              <w:left w:w="0" w:type="dxa"/>
              <w:right w:w="0" w:type="dxa"/>
            </w:tcMar>
          </w:tcPr>
          <w:p w14:paraId="6F38AA7C" w14:textId="77777777" w:rsidR="00376D17" w:rsidRDefault="00000000">
            <w:pPr>
              <w:autoSpaceDE w:val="0"/>
              <w:autoSpaceDN w:val="0"/>
              <w:spacing w:before="12" w:after="0" w:line="230" w:lineRule="auto"/>
            </w:pPr>
            <w:r>
              <w:rPr>
                <w:rFonts w:ascii="Times New Roman" w:eastAsia="Times New Roman" w:hAnsi="Times New Roman"/>
                <w:color w:val="000000"/>
                <w:sz w:val="24"/>
              </w:rPr>
              <w:t xml:space="preserve">0.74 Good structural quality </w:t>
            </w:r>
          </w:p>
        </w:tc>
      </w:tr>
      <w:tr w:rsidR="00376D17" w14:paraId="6C6F7E7F" w14:textId="77777777">
        <w:trPr>
          <w:trHeight w:hRule="exact" w:val="310"/>
        </w:trPr>
        <w:tc>
          <w:tcPr>
            <w:tcW w:w="2838" w:type="dxa"/>
            <w:tcBorders>
              <w:top w:val="single" w:sz="4" w:space="0" w:color="45AFE0"/>
              <w:left w:val="single" w:sz="4" w:space="0" w:color="45AFE0"/>
              <w:bottom w:val="single" w:sz="4" w:space="0" w:color="45AFE0"/>
              <w:right w:val="single" w:sz="4" w:space="0" w:color="45AFE0"/>
            </w:tcBorders>
            <w:tcMar>
              <w:left w:w="0" w:type="dxa"/>
              <w:right w:w="0" w:type="dxa"/>
            </w:tcMar>
          </w:tcPr>
          <w:p w14:paraId="233474DE"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Clashscore </w:t>
            </w:r>
          </w:p>
        </w:tc>
        <w:tc>
          <w:tcPr>
            <w:tcW w:w="1034" w:type="dxa"/>
            <w:tcBorders>
              <w:top w:val="single" w:sz="4" w:space="0" w:color="45AFE0"/>
              <w:left w:val="single" w:sz="4" w:space="0" w:color="45AFE0"/>
              <w:bottom w:val="single" w:sz="4" w:space="0" w:color="45AFE0"/>
              <w:right w:val="single" w:sz="4" w:space="0" w:color="45AFE0"/>
            </w:tcBorders>
            <w:tcMar>
              <w:left w:w="0" w:type="dxa"/>
              <w:right w:w="0" w:type="dxa"/>
            </w:tcMar>
          </w:tcPr>
          <w:p w14:paraId="2E741E86" w14:textId="77777777" w:rsidR="00376D17" w:rsidRDefault="00000000">
            <w:pPr>
              <w:autoSpaceDE w:val="0"/>
              <w:autoSpaceDN w:val="0"/>
              <w:spacing w:before="12" w:after="0" w:line="230" w:lineRule="auto"/>
              <w:ind w:right="40"/>
              <w:jc w:val="right"/>
            </w:pPr>
            <w:r>
              <w:rPr>
                <w:rFonts w:ascii="Times New Roman" w:eastAsia="Times New Roman" w:hAnsi="Times New Roman"/>
                <w:color w:val="000000"/>
                <w:sz w:val="24"/>
              </w:rPr>
              <w:t xml:space="preserve">0.75 </w:t>
            </w:r>
          </w:p>
        </w:tc>
        <w:tc>
          <w:tcPr>
            <w:tcW w:w="3810" w:type="dxa"/>
            <w:tcBorders>
              <w:top w:val="single" w:sz="4" w:space="0" w:color="45AFE0"/>
              <w:left w:val="single" w:sz="4" w:space="0" w:color="45AFE0"/>
              <w:bottom w:val="single" w:sz="4" w:space="0" w:color="45AFE0"/>
              <w:right w:val="single" w:sz="4" w:space="0" w:color="45AFE0"/>
            </w:tcBorders>
            <w:tcMar>
              <w:left w:w="0" w:type="dxa"/>
              <w:right w:w="0" w:type="dxa"/>
            </w:tcMar>
          </w:tcPr>
          <w:p w14:paraId="37C3C529" w14:textId="77777777" w:rsidR="00376D17" w:rsidRDefault="00000000">
            <w:pPr>
              <w:autoSpaceDE w:val="0"/>
              <w:autoSpaceDN w:val="0"/>
              <w:spacing w:before="12" w:after="0" w:line="230" w:lineRule="auto"/>
            </w:pPr>
            <w:r>
              <w:rPr>
                <w:rFonts w:ascii="Times New Roman" w:eastAsia="Times New Roman" w:hAnsi="Times New Roman"/>
                <w:color w:val="000000"/>
                <w:sz w:val="24"/>
              </w:rPr>
              <w:t xml:space="preserve">0.75 Very few steric clashes </w:t>
            </w:r>
          </w:p>
        </w:tc>
      </w:tr>
      <w:tr w:rsidR="00376D17" w14:paraId="0B3BCC51" w14:textId="77777777">
        <w:trPr>
          <w:trHeight w:hRule="exact" w:val="310"/>
        </w:trPr>
        <w:tc>
          <w:tcPr>
            <w:tcW w:w="2838" w:type="dxa"/>
            <w:tcBorders>
              <w:top w:val="single" w:sz="4" w:space="0" w:color="45AFE0"/>
              <w:left w:val="single" w:sz="4" w:space="0" w:color="45AFE0"/>
              <w:bottom w:val="single" w:sz="4" w:space="0" w:color="45AFE0"/>
              <w:right w:val="single" w:sz="4" w:space="0" w:color="45AFE0"/>
            </w:tcBorders>
            <w:tcMar>
              <w:left w:w="0" w:type="dxa"/>
              <w:right w:w="0" w:type="dxa"/>
            </w:tcMar>
          </w:tcPr>
          <w:p w14:paraId="0C54CEB8"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ERRAT </w:t>
            </w:r>
          </w:p>
        </w:tc>
        <w:tc>
          <w:tcPr>
            <w:tcW w:w="1034" w:type="dxa"/>
            <w:tcBorders>
              <w:top w:val="single" w:sz="4" w:space="0" w:color="45AFE0"/>
              <w:left w:val="single" w:sz="4" w:space="0" w:color="45AFE0"/>
              <w:bottom w:val="single" w:sz="4" w:space="0" w:color="45AFE0"/>
              <w:right w:val="single" w:sz="4" w:space="0" w:color="45AFE0"/>
            </w:tcBorders>
            <w:tcMar>
              <w:left w:w="0" w:type="dxa"/>
              <w:right w:w="0" w:type="dxa"/>
            </w:tcMar>
          </w:tcPr>
          <w:p w14:paraId="2C8B10A2" w14:textId="77777777" w:rsidR="00376D17" w:rsidRDefault="00000000">
            <w:pPr>
              <w:autoSpaceDE w:val="0"/>
              <w:autoSpaceDN w:val="0"/>
              <w:spacing w:before="12" w:after="0" w:line="230" w:lineRule="auto"/>
              <w:ind w:right="40"/>
              <w:jc w:val="right"/>
            </w:pPr>
            <w:r>
              <w:rPr>
                <w:rFonts w:ascii="Times New Roman" w:eastAsia="Times New Roman" w:hAnsi="Times New Roman"/>
                <w:color w:val="000000"/>
                <w:sz w:val="24"/>
              </w:rPr>
              <w:t xml:space="preserve">95.03 </w:t>
            </w:r>
          </w:p>
        </w:tc>
        <w:tc>
          <w:tcPr>
            <w:tcW w:w="3810" w:type="dxa"/>
            <w:tcBorders>
              <w:top w:val="single" w:sz="4" w:space="0" w:color="45AFE0"/>
              <w:left w:val="single" w:sz="4" w:space="0" w:color="45AFE0"/>
              <w:bottom w:val="single" w:sz="4" w:space="0" w:color="45AFE0"/>
              <w:right w:val="single" w:sz="4" w:space="0" w:color="45AFE0"/>
            </w:tcBorders>
            <w:tcMar>
              <w:left w:w="0" w:type="dxa"/>
              <w:right w:w="0" w:type="dxa"/>
            </w:tcMar>
          </w:tcPr>
          <w:p w14:paraId="6E09DBA2" w14:textId="77777777" w:rsidR="00376D17" w:rsidRDefault="00000000">
            <w:pPr>
              <w:autoSpaceDE w:val="0"/>
              <w:autoSpaceDN w:val="0"/>
              <w:spacing w:before="12" w:after="0" w:line="230" w:lineRule="auto"/>
            </w:pPr>
            <w:r>
              <w:rPr>
                <w:rFonts w:ascii="Times New Roman" w:eastAsia="Times New Roman" w:hAnsi="Times New Roman"/>
                <w:color w:val="000000"/>
                <w:sz w:val="24"/>
              </w:rPr>
              <w:t xml:space="preserve">95.03 Good overall model quality </w:t>
            </w:r>
          </w:p>
        </w:tc>
      </w:tr>
      <w:tr w:rsidR="00376D17" w14:paraId="1DACA45D" w14:textId="77777777">
        <w:trPr>
          <w:trHeight w:hRule="exact" w:val="310"/>
        </w:trPr>
        <w:tc>
          <w:tcPr>
            <w:tcW w:w="2838" w:type="dxa"/>
            <w:tcBorders>
              <w:top w:val="single" w:sz="4" w:space="0" w:color="45AFE0"/>
              <w:left w:val="single" w:sz="4" w:space="0" w:color="45AFE0"/>
              <w:bottom w:val="single" w:sz="4" w:space="0" w:color="45AFE0"/>
              <w:right w:val="single" w:sz="4" w:space="0" w:color="45AFE0"/>
            </w:tcBorders>
            <w:tcMar>
              <w:left w:w="0" w:type="dxa"/>
              <w:right w:w="0" w:type="dxa"/>
            </w:tcMar>
          </w:tcPr>
          <w:p w14:paraId="1019F9A6" w14:textId="77777777" w:rsidR="00376D17" w:rsidRDefault="00000000">
            <w:pPr>
              <w:autoSpaceDE w:val="0"/>
              <w:autoSpaceDN w:val="0"/>
              <w:spacing w:before="12" w:after="0" w:line="230" w:lineRule="auto"/>
              <w:ind w:left="108"/>
            </w:pPr>
            <w:r>
              <w:rPr>
                <w:rFonts w:ascii="Times New Roman" w:eastAsia="Times New Roman" w:hAnsi="Times New Roman"/>
                <w:color w:val="000000"/>
                <w:sz w:val="24"/>
              </w:rPr>
              <w:t xml:space="preserve">Verify3D </w:t>
            </w:r>
          </w:p>
        </w:tc>
        <w:tc>
          <w:tcPr>
            <w:tcW w:w="1034" w:type="dxa"/>
            <w:tcBorders>
              <w:top w:val="single" w:sz="4" w:space="0" w:color="45AFE0"/>
              <w:left w:val="single" w:sz="4" w:space="0" w:color="45AFE0"/>
              <w:bottom w:val="single" w:sz="4" w:space="0" w:color="45AFE0"/>
              <w:right w:val="single" w:sz="4" w:space="0" w:color="45AFE0"/>
            </w:tcBorders>
            <w:tcMar>
              <w:left w:w="0" w:type="dxa"/>
              <w:right w:w="0" w:type="dxa"/>
            </w:tcMar>
          </w:tcPr>
          <w:p w14:paraId="4F8B0DF3" w14:textId="77777777" w:rsidR="00376D17" w:rsidRDefault="00000000">
            <w:pPr>
              <w:autoSpaceDE w:val="0"/>
              <w:autoSpaceDN w:val="0"/>
              <w:spacing w:before="12" w:after="0" w:line="230" w:lineRule="auto"/>
              <w:ind w:left="184"/>
            </w:pPr>
            <w:r>
              <w:rPr>
                <w:rFonts w:ascii="Times New Roman" w:eastAsia="Times New Roman" w:hAnsi="Times New Roman"/>
                <w:color w:val="000000"/>
                <w:sz w:val="24"/>
              </w:rPr>
              <w:t xml:space="preserve">86.98% </w:t>
            </w:r>
          </w:p>
        </w:tc>
        <w:tc>
          <w:tcPr>
            <w:tcW w:w="3810" w:type="dxa"/>
            <w:tcBorders>
              <w:top w:val="single" w:sz="4" w:space="0" w:color="45AFE0"/>
              <w:left w:val="single" w:sz="4" w:space="0" w:color="45AFE0"/>
              <w:bottom w:val="single" w:sz="4" w:space="0" w:color="45AFE0"/>
              <w:right w:val="single" w:sz="4" w:space="0" w:color="45AFE0"/>
            </w:tcBorders>
            <w:tcMar>
              <w:left w:w="0" w:type="dxa"/>
              <w:right w:w="0" w:type="dxa"/>
            </w:tcMar>
          </w:tcPr>
          <w:p w14:paraId="24A30968"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Passed structural environment check </w:t>
            </w:r>
          </w:p>
        </w:tc>
      </w:tr>
    </w:tbl>
    <w:p w14:paraId="032A4580" w14:textId="77777777" w:rsidR="00376D17" w:rsidRDefault="00000000">
      <w:pPr>
        <w:autoSpaceDE w:val="0"/>
        <w:autoSpaceDN w:val="0"/>
        <w:spacing w:before="258" w:after="0" w:line="262" w:lineRule="auto"/>
        <w:ind w:right="144"/>
      </w:pPr>
      <w:r>
        <w:rPr>
          <w:rFonts w:ascii="Times New Roman" w:eastAsia="Times New Roman" w:hAnsi="Times New Roman"/>
          <w:color w:val="000000"/>
          <w:sz w:val="24"/>
        </w:rPr>
        <w:t xml:space="preserve">The P-loop region was also examined because it contains the mutated residue Asp12. Asp12 showed favorable geometry with a </w:t>
      </w:r>
      <w:r>
        <w:rPr>
          <w:rFonts w:ascii="Times New Roman" w:eastAsia="Times New Roman" w:hAnsi="Times New Roman"/>
          <w:b/>
          <w:color w:val="000000"/>
          <w:sz w:val="24"/>
        </w:rPr>
        <w:t>Cβ deviation of 0.07 Å</w:t>
      </w:r>
      <w:r>
        <w:rPr>
          <w:rFonts w:ascii="Times New Roman" w:eastAsia="Times New Roman" w:hAnsi="Times New Roman"/>
          <w:color w:val="000000"/>
          <w:sz w:val="24"/>
        </w:rPr>
        <w:t xml:space="preserve">, indicating that the mutation did not cause major local structural changes. </w:t>
      </w:r>
    </w:p>
    <w:p w14:paraId="07B8FE72" w14:textId="77777777" w:rsidR="00376D17" w:rsidRDefault="00000000">
      <w:pPr>
        <w:autoSpaceDE w:val="0"/>
        <w:autoSpaceDN w:val="0"/>
        <w:spacing w:before="294" w:after="0" w:line="230" w:lineRule="auto"/>
      </w:pPr>
      <w:r>
        <w:rPr>
          <w:rFonts w:ascii="Times New Roman" w:eastAsia="Times New Roman" w:hAnsi="Times New Roman"/>
          <w:color w:val="000000"/>
          <w:sz w:val="24"/>
        </w:rPr>
        <w:t xml:space="preserve">The switch-II region (residues 60–76) was also checked because it contains the docking pocket. </w:t>
      </w:r>
    </w:p>
    <w:p w14:paraId="5F05FEB5" w14:textId="77777777" w:rsidR="00376D17" w:rsidRDefault="00000000">
      <w:pPr>
        <w:autoSpaceDE w:val="0"/>
        <w:autoSpaceDN w:val="0"/>
        <w:spacing w:before="60" w:after="0" w:line="262" w:lineRule="auto"/>
      </w:pPr>
      <w:r>
        <w:rPr>
          <w:rFonts w:ascii="Times New Roman" w:eastAsia="Times New Roman" w:hAnsi="Times New Roman"/>
          <w:color w:val="000000"/>
          <w:sz w:val="24"/>
        </w:rPr>
        <w:t xml:space="preserve">No major structural outliers were observed in this region. A minor rotamer deviation was observed for Tyr71, but it was not considered a major structural problem since it was in allowed region. </w:t>
      </w:r>
    </w:p>
    <w:p w14:paraId="0409456F" w14:textId="77777777" w:rsidR="00376D17" w:rsidRDefault="00000000">
      <w:pPr>
        <w:autoSpaceDE w:val="0"/>
        <w:autoSpaceDN w:val="0"/>
        <w:spacing w:before="300" w:after="0" w:line="329" w:lineRule="auto"/>
        <w:ind w:right="576"/>
      </w:pPr>
      <w:r>
        <w:rPr>
          <w:rFonts w:ascii="Times New Roman" w:eastAsia="Times New Roman" w:hAnsi="Times New Roman"/>
          <w:b/>
          <w:color w:val="000000"/>
          <w:sz w:val="28"/>
        </w:rPr>
        <w:t xml:space="preserve">3.5.4. ERRAT and Verify3D Results </w:t>
      </w:r>
      <w:r>
        <w:br/>
      </w:r>
      <w:r>
        <w:rPr>
          <w:rFonts w:ascii="Times New Roman" w:eastAsia="Times New Roman" w:hAnsi="Times New Roman"/>
          <w:color w:val="000000"/>
          <w:sz w:val="24"/>
        </w:rPr>
        <w:t xml:space="preserve">The KRAS G12D model obtained an </w:t>
      </w:r>
      <w:r>
        <w:rPr>
          <w:rFonts w:ascii="Times New Roman" w:eastAsia="Times New Roman" w:hAnsi="Times New Roman"/>
          <w:b/>
          <w:color w:val="000000"/>
          <w:sz w:val="24"/>
        </w:rPr>
        <w:t>ERRAT score of 95.03</w:t>
      </w:r>
      <w:r>
        <w:rPr>
          <w:rFonts w:ascii="Times New Roman" w:eastAsia="Times New Roman" w:hAnsi="Times New Roman"/>
          <w:color w:val="000000"/>
          <w:sz w:val="24"/>
        </w:rPr>
        <w:t xml:space="preserve">, indicating good non-bonded interactions throughout the structure. </w:t>
      </w:r>
    </w:p>
    <w:p w14:paraId="72B955CA" w14:textId="77777777" w:rsidR="00376D17" w:rsidRDefault="00000000">
      <w:pPr>
        <w:tabs>
          <w:tab w:val="left" w:pos="8614"/>
        </w:tabs>
        <w:autoSpaceDE w:val="0"/>
        <w:autoSpaceDN w:val="0"/>
        <w:spacing w:before="45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34</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4B1D1580" w14:textId="77777777" w:rsidR="00376D17" w:rsidRDefault="00376D17">
      <w:pPr>
        <w:sectPr w:rsidR="00376D17">
          <w:pgSz w:w="12240" w:h="15840"/>
          <w:pgMar w:top="364" w:right="1406" w:bottom="508" w:left="1440" w:header="720" w:footer="720" w:gutter="0"/>
          <w:cols w:space="720"/>
          <w:docGrid w:linePitch="360"/>
        </w:sectPr>
      </w:pPr>
    </w:p>
    <w:p w14:paraId="35CEB7BA" w14:textId="77777777" w:rsidR="00376D17" w:rsidRDefault="00376D17">
      <w:pPr>
        <w:autoSpaceDE w:val="0"/>
        <w:autoSpaceDN w:val="0"/>
        <w:spacing w:after="146" w:line="220" w:lineRule="exact"/>
      </w:pPr>
    </w:p>
    <w:p w14:paraId="566B2772"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67D52830" w14:textId="77777777" w:rsidR="00376D17" w:rsidRDefault="00000000">
      <w:pPr>
        <w:autoSpaceDE w:val="0"/>
        <w:autoSpaceDN w:val="0"/>
        <w:spacing w:before="466" w:after="0" w:line="240" w:lineRule="auto"/>
        <w:jc w:val="center"/>
      </w:pPr>
      <w:r>
        <w:rPr>
          <w:noProof/>
        </w:rPr>
        <w:drawing>
          <wp:inline distT="0" distB="0" distL="0" distR="0" wp14:anchorId="68630648" wp14:editId="39F4DB23">
            <wp:extent cx="2992120" cy="2438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2992120" cy="2438400"/>
                    </a:xfrm>
                    <a:prstGeom prst="rect">
                      <a:avLst/>
                    </a:prstGeom>
                  </pic:spPr>
                </pic:pic>
              </a:graphicData>
            </a:graphic>
          </wp:inline>
        </w:drawing>
      </w:r>
    </w:p>
    <w:p w14:paraId="7773A93A" w14:textId="77777777" w:rsidR="00376D17" w:rsidRDefault="00000000">
      <w:pPr>
        <w:autoSpaceDE w:val="0"/>
        <w:autoSpaceDN w:val="0"/>
        <w:spacing w:before="298" w:after="0" w:line="230" w:lineRule="auto"/>
        <w:jc w:val="center"/>
      </w:pPr>
      <w:r>
        <w:rPr>
          <w:rFonts w:ascii="Times New Roman" w:eastAsia="Times New Roman" w:hAnsi="Times New Roman"/>
          <w:b/>
          <w:i/>
          <w:color w:val="000000"/>
          <w:sz w:val="24"/>
        </w:rPr>
        <w:t>Figure 16:</w:t>
      </w:r>
      <w:r>
        <w:rPr>
          <w:rFonts w:ascii="Times New Roman" w:eastAsia="Times New Roman" w:hAnsi="Times New Roman"/>
          <w:i/>
          <w:color w:val="000000"/>
          <w:sz w:val="24"/>
        </w:rPr>
        <w:t xml:space="preserve"> ERRAT analysis of the KRAS G12D mutant structure</w:t>
      </w:r>
      <w:r>
        <w:rPr>
          <w:rFonts w:ascii="Times New Roman" w:eastAsia="Times New Roman" w:hAnsi="Times New Roman"/>
          <w:color w:val="000000"/>
          <w:sz w:val="24"/>
        </w:rPr>
        <w:t xml:space="preserve">. </w:t>
      </w:r>
    </w:p>
    <w:p w14:paraId="2B301693" w14:textId="77777777" w:rsidR="00376D17" w:rsidRDefault="00000000">
      <w:pPr>
        <w:autoSpaceDE w:val="0"/>
        <w:autoSpaceDN w:val="0"/>
        <w:spacing w:before="294" w:after="0" w:line="254" w:lineRule="auto"/>
        <w:ind w:right="288"/>
      </w:pPr>
      <w:r>
        <w:rPr>
          <w:rFonts w:ascii="Times New Roman" w:eastAsia="Times New Roman" w:hAnsi="Times New Roman"/>
          <w:color w:val="000000"/>
          <w:sz w:val="24"/>
        </w:rPr>
        <w:t xml:space="preserve">Verify3D showed that </w:t>
      </w:r>
      <w:r>
        <w:rPr>
          <w:rFonts w:ascii="Times New Roman" w:eastAsia="Times New Roman" w:hAnsi="Times New Roman"/>
          <w:b/>
          <w:color w:val="000000"/>
          <w:sz w:val="24"/>
        </w:rPr>
        <w:t>86.98% of residues scored ≥0.1</w:t>
      </w:r>
      <w:r>
        <w:rPr>
          <w:rFonts w:ascii="Times New Roman" w:eastAsia="Times New Roman" w:hAnsi="Times New Roman"/>
          <w:color w:val="000000"/>
          <w:sz w:val="24"/>
        </w:rPr>
        <w:t xml:space="preserve">, and the model passed the validation. These results supported the use of the mutant structure for molecular docking. </w:t>
      </w:r>
    </w:p>
    <w:p w14:paraId="6EDECCA8"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3.5.5. Docking </w:t>
      </w:r>
    </w:p>
    <w:p w14:paraId="745E3F44" w14:textId="77777777" w:rsidR="00376D17" w:rsidRDefault="00000000">
      <w:pPr>
        <w:autoSpaceDE w:val="0"/>
        <w:autoSpaceDN w:val="0"/>
        <w:spacing w:before="142" w:after="0" w:line="230" w:lineRule="auto"/>
      </w:pPr>
      <w:r>
        <w:rPr>
          <w:rFonts w:ascii="Times New Roman" w:eastAsia="Times New Roman" w:hAnsi="Times New Roman"/>
          <w:b/>
          <w:color w:val="000000"/>
          <w:sz w:val="24"/>
        </w:rPr>
        <w:t>Comparison of Independent Docking Runs</w:t>
      </w:r>
    </w:p>
    <w:p w14:paraId="5EAE05D1" w14:textId="77777777" w:rsidR="00376D17" w:rsidRDefault="00000000">
      <w:pPr>
        <w:autoSpaceDE w:val="0"/>
        <w:autoSpaceDN w:val="0"/>
        <w:spacing w:before="294" w:after="0" w:line="264" w:lineRule="auto"/>
        <w:ind w:right="120"/>
        <w:jc w:val="both"/>
      </w:pPr>
      <w:r>
        <w:rPr>
          <w:rFonts w:ascii="Times New Roman" w:eastAsia="Times New Roman" w:hAnsi="Times New Roman"/>
          <w:color w:val="000000"/>
          <w:sz w:val="24"/>
        </w:rPr>
        <w:t xml:space="preserve">The 100 ligands were docked in two independent runs, and the predicted binding affinities from both runs were compared. Several ligands appeared among the high-ranking compounds in both runs, with only small differences in their predicted binding affinities. </w:t>
      </w:r>
    </w:p>
    <w:p w14:paraId="55221557" w14:textId="77777777" w:rsidR="00376D17" w:rsidRDefault="00000000">
      <w:pPr>
        <w:autoSpaceDE w:val="0"/>
        <w:autoSpaceDN w:val="0"/>
        <w:spacing w:before="296" w:after="204" w:line="230" w:lineRule="auto"/>
        <w:jc w:val="center"/>
      </w:pPr>
      <w:r>
        <w:rPr>
          <w:rFonts w:ascii="Times New Roman" w:eastAsia="Times New Roman" w:hAnsi="Times New Roman"/>
          <w:b/>
          <w:i/>
          <w:color w:val="000000"/>
          <w:sz w:val="24"/>
        </w:rPr>
        <w:t>Table 16. Common High-Ranking Ligands from Both Docking Runs</w:t>
      </w:r>
    </w:p>
    <w:tbl>
      <w:tblPr>
        <w:tblW w:w="0" w:type="auto"/>
        <w:tblInd w:w="1222" w:type="dxa"/>
        <w:tblLayout w:type="fixed"/>
        <w:tblLook w:val="04A0" w:firstRow="1" w:lastRow="0" w:firstColumn="1" w:lastColumn="0" w:noHBand="0" w:noVBand="1"/>
      </w:tblPr>
      <w:tblGrid>
        <w:gridCol w:w="1478"/>
        <w:gridCol w:w="2200"/>
        <w:gridCol w:w="2020"/>
        <w:gridCol w:w="1228"/>
      </w:tblGrid>
      <w:tr w:rsidR="00376D17" w14:paraId="77B09FC4" w14:textId="77777777">
        <w:trPr>
          <w:trHeight w:hRule="exact" w:val="320"/>
        </w:trPr>
        <w:tc>
          <w:tcPr>
            <w:tcW w:w="1478" w:type="dxa"/>
            <w:shd w:val="clear" w:color="auto" w:fill="155F82"/>
            <w:tcMar>
              <w:left w:w="0" w:type="dxa"/>
              <w:right w:w="0" w:type="dxa"/>
            </w:tcMar>
          </w:tcPr>
          <w:p w14:paraId="17999275" w14:textId="77777777" w:rsidR="00376D17" w:rsidRDefault="00000000">
            <w:pPr>
              <w:autoSpaceDE w:val="0"/>
              <w:autoSpaceDN w:val="0"/>
              <w:spacing w:before="22" w:after="0" w:line="230" w:lineRule="auto"/>
              <w:ind w:right="284"/>
              <w:jc w:val="right"/>
            </w:pPr>
            <w:r>
              <w:rPr>
                <w:rFonts w:ascii="Times New Roman" w:eastAsia="Times New Roman" w:hAnsi="Times New Roman"/>
                <w:b/>
                <w:color w:val="FFFFFF"/>
                <w:sz w:val="24"/>
              </w:rPr>
              <w:t>Ligand</w:t>
            </w:r>
          </w:p>
        </w:tc>
        <w:tc>
          <w:tcPr>
            <w:tcW w:w="2200" w:type="dxa"/>
            <w:shd w:val="clear" w:color="auto" w:fill="155F82"/>
            <w:tcMar>
              <w:left w:w="0" w:type="dxa"/>
              <w:right w:w="0" w:type="dxa"/>
            </w:tcMar>
          </w:tcPr>
          <w:p w14:paraId="799462E6" w14:textId="77777777" w:rsidR="00376D17" w:rsidRDefault="00000000">
            <w:pPr>
              <w:autoSpaceDE w:val="0"/>
              <w:autoSpaceDN w:val="0"/>
              <w:spacing w:before="22" w:after="0" w:line="230" w:lineRule="auto"/>
              <w:ind w:left="318"/>
            </w:pPr>
            <w:r>
              <w:rPr>
                <w:rFonts w:ascii="Times New Roman" w:eastAsia="Times New Roman" w:hAnsi="Times New Roman"/>
                <w:b/>
                <w:color w:val="FFFFFF"/>
                <w:sz w:val="24"/>
              </w:rPr>
              <w:t xml:space="preserve">Run 1 (kcal/mol) </w:t>
            </w:r>
          </w:p>
        </w:tc>
        <w:tc>
          <w:tcPr>
            <w:tcW w:w="2020" w:type="dxa"/>
            <w:shd w:val="clear" w:color="auto" w:fill="155F82"/>
            <w:tcMar>
              <w:left w:w="0" w:type="dxa"/>
              <w:right w:w="0" w:type="dxa"/>
            </w:tcMar>
          </w:tcPr>
          <w:p w14:paraId="4CA30DEF" w14:textId="77777777" w:rsidR="00376D17" w:rsidRDefault="00000000">
            <w:pPr>
              <w:autoSpaceDE w:val="0"/>
              <w:autoSpaceDN w:val="0"/>
              <w:spacing w:before="22" w:after="0" w:line="230" w:lineRule="auto"/>
              <w:jc w:val="center"/>
            </w:pPr>
            <w:r>
              <w:rPr>
                <w:rFonts w:ascii="Times New Roman" w:eastAsia="Times New Roman" w:hAnsi="Times New Roman"/>
                <w:b/>
                <w:color w:val="FFFFFF"/>
                <w:sz w:val="24"/>
              </w:rPr>
              <w:t xml:space="preserve">Run 2 (kcal/mol) </w:t>
            </w:r>
          </w:p>
        </w:tc>
        <w:tc>
          <w:tcPr>
            <w:tcW w:w="1228" w:type="dxa"/>
            <w:shd w:val="clear" w:color="auto" w:fill="155F82"/>
            <w:tcMar>
              <w:left w:w="0" w:type="dxa"/>
              <w:right w:w="0" w:type="dxa"/>
            </w:tcMar>
          </w:tcPr>
          <w:p w14:paraId="265A77BF" w14:textId="77777777" w:rsidR="00376D17" w:rsidRDefault="00000000">
            <w:pPr>
              <w:autoSpaceDE w:val="0"/>
              <w:autoSpaceDN w:val="0"/>
              <w:spacing w:before="22" w:after="0" w:line="230" w:lineRule="auto"/>
              <w:jc w:val="center"/>
            </w:pPr>
            <w:r>
              <w:rPr>
                <w:rFonts w:ascii="Times New Roman" w:eastAsia="Times New Roman" w:hAnsi="Times New Roman"/>
                <w:b/>
                <w:color w:val="FFFFFF"/>
                <w:sz w:val="24"/>
              </w:rPr>
              <w:t xml:space="preserve">ΔAffinity </w:t>
            </w:r>
          </w:p>
        </w:tc>
      </w:tr>
    </w:tbl>
    <w:p w14:paraId="4DEE2A0C" w14:textId="77777777" w:rsidR="00376D17" w:rsidRDefault="00376D17">
      <w:pPr>
        <w:autoSpaceDE w:val="0"/>
        <w:autoSpaceDN w:val="0"/>
        <w:spacing w:after="0" w:line="20" w:lineRule="exact"/>
      </w:pPr>
    </w:p>
    <w:tbl>
      <w:tblPr>
        <w:tblW w:w="0" w:type="auto"/>
        <w:tblInd w:w="1226" w:type="dxa"/>
        <w:tblLayout w:type="fixed"/>
        <w:tblLook w:val="04A0" w:firstRow="1" w:lastRow="0" w:firstColumn="1" w:lastColumn="0" w:noHBand="0" w:noVBand="1"/>
      </w:tblPr>
      <w:tblGrid>
        <w:gridCol w:w="1650"/>
        <w:gridCol w:w="2012"/>
        <w:gridCol w:w="2010"/>
        <w:gridCol w:w="1244"/>
      </w:tblGrid>
      <w:tr w:rsidR="00376D17" w14:paraId="0E288EFC" w14:textId="77777777">
        <w:trPr>
          <w:trHeight w:hRule="exact" w:val="304"/>
        </w:trPr>
        <w:tc>
          <w:tcPr>
            <w:tcW w:w="1650" w:type="dxa"/>
            <w:tcBorders>
              <w:left w:val="single" w:sz="4" w:space="0" w:color="45AFE0"/>
              <w:bottom w:val="single" w:sz="4" w:space="0" w:color="45AFE0"/>
              <w:right w:val="single" w:sz="4" w:space="0" w:color="45AFE0"/>
            </w:tcBorders>
            <w:tcMar>
              <w:left w:w="0" w:type="dxa"/>
              <w:right w:w="0" w:type="dxa"/>
            </w:tcMar>
          </w:tcPr>
          <w:p w14:paraId="44CFF456"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MPD3_00160 </w:t>
            </w:r>
          </w:p>
        </w:tc>
        <w:tc>
          <w:tcPr>
            <w:tcW w:w="2012" w:type="dxa"/>
            <w:tcBorders>
              <w:left w:val="single" w:sz="4" w:space="0" w:color="45AFE0"/>
              <w:bottom w:val="single" w:sz="4" w:space="0" w:color="45AFE0"/>
              <w:right w:val="single" w:sz="4" w:space="0" w:color="45AFE0"/>
            </w:tcBorders>
            <w:tcMar>
              <w:left w:w="0" w:type="dxa"/>
              <w:right w:w="0" w:type="dxa"/>
            </w:tcMar>
          </w:tcPr>
          <w:p w14:paraId="78DD693F"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-8.5 </w:t>
            </w:r>
          </w:p>
        </w:tc>
        <w:tc>
          <w:tcPr>
            <w:tcW w:w="2010" w:type="dxa"/>
            <w:tcBorders>
              <w:left w:val="single" w:sz="4" w:space="0" w:color="45AFE0"/>
              <w:bottom w:val="single" w:sz="4" w:space="0" w:color="45AFE0"/>
              <w:right w:val="single" w:sz="4" w:space="0" w:color="45AFE0"/>
            </w:tcBorders>
            <w:tcMar>
              <w:left w:w="0" w:type="dxa"/>
              <w:right w:w="0" w:type="dxa"/>
            </w:tcMar>
          </w:tcPr>
          <w:p w14:paraId="611B8634"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-8.5 </w:t>
            </w:r>
          </w:p>
        </w:tc>
        <w:tc>
          <w:tcPr>
            <w:tcW w:w="1244" w:type="dxa"/>
            <w:tcBorders>
              <w:left w:val="single" w:sz="4" w:space="0" w:color="45AFE0"/>
              <w:bottom w:val="single" w:sz="4" w:space="0" w:color="45AFE0"/>
              <w:right w:val="single" w:sz="4" w:space="0" w:color="45AFE0"/>
            </w:tcBorders>
            <w:tcMar>
              <w:left w:w="0" w:type="dxa"/>
              <w:right w:w="0" w:type="dxa"/>
            </w:tcMar>
          </w:tcPr>
          <w:p w14:paraId="77F85D84"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0.0 </w:t>
            </w:r>
          </w:p>
        </w:tc>
      </w:tr>
      <w:tr w:rsidR="00376D17" w14:paraId="6E62B15B" w14:textId="77777777">
        <w:trPr>
          <w:trHeight w:hRule="exact" w:val="310"/>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4502211A"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MPD3_01685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7DBCCE30"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-8.2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4F3F0F48"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-8.3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413A2322"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0.1 </w:t>
            </w:r>
          </w:p>
        </w:tc>
      </w:tr>
      <w:tr w:rsidR="00376D17" w14:paraId="4A1D201D" w14:textId="77777777">
        <w:trPr>
          <w:trHeight w:hRule="exact" w:val="310"/>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5B3AE060"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MPD3_01673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7CBEA780"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-8.1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392CD788"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-8.0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085543F7"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0.1 </w:t>
            </w:r>
          </w:p>
        </w:tc>
      </w:tr>
      <w:tr w:rsidR="00376D17" w14:paraId="052F7EB7" w14:textId="77777777">
        <w:trPr>
          <w:trHeight w:hRule="exact" w:val="310"/>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5A65DA04"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MPD3_00632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1069B15C"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-8.0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41C5CB19"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-7.9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5C0D4C28"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0.1 </w:t>
            </w:r>
          </w:p>
        </w:tc>
      </w:tr>
      <w:tr w:rsidR="00376D17" w14:paraId="4272860B" w14:textId="77777777">
        <w:trPr>
          <w:trHeight w:hRule="exact" w:val="310"/>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0A1CE05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MPD3_00811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10D72361"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-7.9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2874F570"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-7.9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29F8A22E"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0.0 </w:t>
            </w:r>
          </w:p>
        </w:tc>
      </w:tr>
      <w:tr w:rsidR="00376D17" w14:paraId="2BA62DA7" w14:textId="77777777">
        <w:trPr>
          <w:trHeight w:hRule="exact" w:val="312"/>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3E8D2AD7"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MPD3_01369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48B1419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-7.9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532DFC45"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-7.9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2633C8AC"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0.0 </w:t>
            </w:r>
          </w:p>
        </w:tc>
      </w:tr>
      <w:tr w:rsidR="00376D17" w14:paraId="709ED327" w14:textId="77777777">
        <w:trPr>
          <w:trHeight w:hRule="exact" w:val="312"/>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213217DE"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MPD3_00165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19CA5BF8"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-7.8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0336F50A"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-7.8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6E634018"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0.0 </w:t>
            </w:r>
          </w:p>
        </w:tc>
      </w:tr>
      <w:tr w:rsidR="00376D17" w14:paraId="5A2D658C" w14:textId="77777777">
        <w:trPr>
          <w:trHeight w:hRule="exact" w:val="308"/>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18176872"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MPD3_00765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550E98D5"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-7.8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2C09FECB"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-7.9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16807C4D"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0.1 </w:t>
            </w:r>
          </w:p>
        </w:tc>
      </w:tr>
      <w:tr w:rsidR="00376D17" w14:paraId="482F6A62" w14:textId="77777777">
        <w:trPr>
          <w:trHeight w:hRule="exact" w:val="312"/>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1A9D81F4"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MPD3_00948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278F3C2B"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-7.8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3D03FEE2"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-7.9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5D5605F5"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0.1 </w:t>
            </w:r>
          </w:p>
        </w:tc>
      </w:tr>
      <w:tr w:rsidR="00376D17" w14:paraId="136DF550" w14:textId="77777777">
        <w:trPr>
          <w:trHeight w:hRule="exact" w:val="308"/>
        </w:trPr>
        <w:tc>
          <w:tcPr>
            <w:tcW w:w="1650" w:type="dxa"/>
            <w:tcBorders>
              <w:top w:val="single" w:sz="4" w:space="0" w:color="45AFE0"/>
              <w:left w:val="single" w:sz="4" w:space="0" w:color="45AFE0"/>
              <w:bottom w:val="single" w:sz="4" w:space="0" w:color="45AFE0"/>
              <w:right w:val="single" w:sz="4" w:space="0" w:color="45AFE0"/>
            </w:tcBorders>
            <w:tcMar>
              <w:left w:w="0" w:type="dxa"/>
              <w:right w:w="0" w:type="dxa"/>
            </w:tcMar>
          </w:tcPr>
          <w:p w14:paraId="5E111E65" w14:textId="77777777" w:rsidR="00376D17" w:rsidRDefault="00000000">
            <w:pPr>
              <w:autoSpaceDE w:val="0"/>
              <w:autoSpaceDN w:val="0"/>
              <w:spacing w:before="10" w:after="0" w:line="230" w:lineRule="auto"/>
              <w:jc w:val="center"/>
            </w:pPr>
            <w:r>
              <w:rPr>
                <w:rFonts w:ascii="Times New Roman" w:eastAsia="Times New Roman" w:hAnsi="Times New Roman"/>
                <w:color w:val="000000"/>
                <w:sz w:val="24"/>
              </w:rPr>
              <w:t xml:space="preserve">MPD3_00627 </w:t>
            </w:r>
          </w:p>
        </w:tc>
        <w:tc>
          <w:tcPr>
            <w:tcW w:w="2012" w:type="dxa"/>
            <w:tcBorders>
              <w:top w:val="single" w:sz="4" w:space="0" w:color="45AFE0"/>
              <w:left w:val="single" w:sz="4" w:space="0" w:color="45AFE0"/>
              <w:bottom w:val="single" w:sz="4" w:space="0" w:color="45AFE0"/>
              <w:right w:val="single" w:sz="4" w:space="0" w:color="45AFE0"/>
            </w:tcBorders>
            <w:tcMar>
              <w:left w:w="0" w:type="dxa"/>
              <w:right w:w="0" w:type="dxa"/>
            </w:tcMar>
          </w:tcPr>
          <w:p w14:paraId="51C7FF01"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-7.8 </w:t>
            </w:r>
          </w:p>
        </w:tc>
        <w:tc>
          <w:tcPr>
            <w:tcW w:w="2010" w:type="dxa"/>
            <w:tcBorders>
              <w:top w:val="single" w:sz="4" w:space="0" w:color="45AFE0"/>
              <w:left w:val="single" w:sz="4" w:space="0" w:color="45AFE0"/>
              <w:bottom w:val="single" w:sz="4" w:space="0" w:color="45AFE0"/>
              <w:right w:val="single" w:sz="4" w:space="0" w:color="45AFE0"/>
            </w:tcBorders>
            <w:tcMar>
              <w:left w:w="0" w:type="dxa"/>
              <w:right w:w="0" w:type="dxa"/>
            </w:tcMar>
          </w:tcPr>
          <w:p w14:paraId="008E9BF0" w14:textId="77777777" w:rsidR="00376D17" w:rsidRDefault="00000000">
            <w:pPr>
              <w:autoSpaceDE w:val="0"/>
              <w:autoSpaceDN w:val="0"/>
              <w:spacing w:before="10" w:after="0" w:line="230" w:lineRule="auto"/>
              <w:ind w:left="100"/>
            </w:pPr>
            <w:r>
              <w:rPr>
                <w:rFonts w:ascii="Times New Roman" w:eastAsia="Times New Roman" w:hAnsi="Times New Roman"/>
                <w:color w:val="000000"/>
                <w:sz w:val="24"/>
              </w:rPr>
              <w:t xml:space="preserve">-7.7 </w:t>
            </w:r>
          </w:p>
        </w:tc>
        <w:tc>
          <w:tcPr>
            <w:tcW w:w="1244" w:type="dxa"/>
            <w:tcBorders>
              <w:top w:val="single" w:sz="4" w:space="0" w:color="45AFE0"/>
              <w:left w:val="single" w:sz="4" w:space="0" w:color="45AFE0"/>
              <w:bottom w:val="single" w:sz="4" w:space="0" w:color="45AFE0"/>
              <w:right w:val="single" w:sz="4" w:space="0" w:color="45AFE0"/>
            </w:tcBorders>
            <w:tcMar>
              <w:left w:w="0" w:type="dxa"/>
              <w:right w:w="0" w:type="dxa"/>
            </w:tcMar>
          </w:tcPr>
          <w:p w14:paraId="7A01001B" w14:textId="77777777" w:rsidR="00376D17" w:rsidRDefault="00000000">
            <w:pPr>
              <w:autoSpaceDE w:val="0"/>
              <w:autoSpaceDN w:val="0"/>
              <w:spacing w:before="10" w:after="0" w:line="230" w:lineRule="auto"/>
              <w:ind w:left="102"/>
            </w:pPr>
            <w:r>
              <w:rPr>
                <w:rFonts w:ascii="Times New Roman" w:eastAsia="Times New Roman" w:hAnsi="Times New Roman"/>
                <w:color w:val="000000"/>
                <w:sz w:val="24"/>
              </w:rPr>
              <w:t xml:space="preserve">0.1 </w:t>
            </w:r>
          </w:p>
        </w:tc>
      </w:tr>
    </w:tbl>
    <w:p w14:paraId="7C68B37C" w14:textId="77777777" w:rsidR="00376D17" w:rsidRDefault="00000000">
      <w:pPr>
        <w:autoSpaceDE w:val="0"/>
        <w:autoSpaceDN w:val="0"/>
        <w:spacing w:before="256" w:after="0" w:line="262" w:lineRule="auto"/>
        <w:ind w:right="144"/>
      </w:pPr>
      <w:r>
        <w:rPr>
          <w:rFonts w:ascii="Times New Roman" w:eastAsia="Times New Roman" w:hAnsi="Times New Roman"/>
          <w:color w:val="000000"/>
          <w:sz w:val="24"/>
        </w:rPr>
        <w:t xml:space="preserve">The docking scores were highly similar between the two runs, with differences of only </w:t>
      </w:r>
      <w:r>
        <w:rPr>
          <w:rFonts w:ascii="Times New Roman" w:eastAsia="Times New Roman" w:hAnsi="Times New Roman"/>
          <w:b/>
          <w:color w:val="000000"/>
          <w:sz w:val="24"/>
        </w:rPr>
        <w:t>0.0–0.1 kcal/mol</w:t>
      </w:r>
      <w:r>
        <w:rPr>
          <w:rFonts w:ascii="Times New Roman" w:eastAsia="Times New Roman" w:hAnsi="Times New Roman"/>
          <w:color w:val="000000"/>
          <w:sz w:val="24"/>
        </w:rPr>
        <w:t xml:space="preserve"> for the common high-ranking ligands. This showed good consistency between the independent docking runs. </w:t>
      </w:r>
    </w:p>
    <w:p w14:paraId="57BA8971" w14:textId="77777777" w:rsidR="00376D17" w:rsidRDefault="00000000">
      <w:pPr>
        <w:tabs>
          <w:tab w:val="left" w:pos="8614"/>
        </w:tabs>
        <w:autoSpaceDE w:val="0"/>
        <w:autoSpaceDN w:val="0"/>
        <w:spacing w:before="26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35</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2A379562" w14:textId="77777777" w:rsidR="00376D17" w:rsidRDefault="00376D17">
      <w:pPr>
        <w:sectPr w:rsidR="00376D17">
          <w:pgSz w:w="12240" w:h="15840"/>
          <w:pgMar w:top="364" w:right="1406" w:bottom="508" w:left="1440" w:header="720" w:footer="720" w:gutter="0"/>
          <w:cols w:space="720"/>
          <w:docGrid w:linePitch="360"/>
        </w:sectPr>
      </w:pPr>
    </w:p>
    <w:p w14:paraId="316AA892" w14:textId="77777777" w:rsidR="00376D17" w:rsidRDefault="00376D17">
      <w:pPr>
        <w:autoSpaceDE w:val="0"/>
        <w:autoSpaceDN w:val="0"/>
        <w:spacing w:after="146" w:line="220" w:lineRule="exact"/>
      </w:pPr>
    </w:p>
    <w:p w14:paraId="63D1A5F4"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7CD87554" w14:textId="77777777" w:rsidR="00376D17" w:rsidRDefault="00000000">
      <w:pPr>
        <w:autoSpaceDE w:val="0"/>
        <w:autoSpaceDN w:val="0"/>
        <w:spacing w:before="482" w:after="0" w:line="230" w:lineRule="auto"/>
      </w:pPr>
      <w:r>
        <w:rPr>
          <w:rFonts w:ascii="Times New Roman" w:eastAsia="Times New Roman" w:hAnsi="Times New Roman"/>
          <w:b/>
          <w:color w:val="000000"/>
          <w:sz w:val="28"/>
        </w:rPr>
        <w:t xml:space="preserve">3.5.6 Protein Ligand 3D Interaction Analysis </w:t>
      </w:r>
    </w:p>
    <w:p w14:paraId="171A02BE" w14:textId="77777777" w:rsidR="00376D17" w:rsidRDefault="00000000">
      <w:pPr>
        <w:autoSpaceDE w:val="0"/>
        <w:autoSpaceDN w:val="0"/>
        <w:spacing w:before="300" w:after="0" w:line="254" w:lineRule="auto"/>
        <w:ind w:right="144"/>
      </w:pPr>
      <w:r>
        <w:rPr>
          <w:rFonts w:ascii="Times New Roman" w:eastAsia="Times New Roman" w:hAnsi="Times New Roman"/>
          <w:color w:val="000000"/>
          <w:sz w:val="24"/>
        </w:rPr>
        <w:t xml:space="preserve">The selected ligand was examined to identify its interactions with residues in the KRAS G12D switch-II pocket. </w:t>
      </w:r>
    </w:p>
    <w:p w14:paraId="5BE7E3CD" w14:textId="77777777" w:rsidR="00376D17" w:rsidRDefault="00000000">
      <w:pPr>
        <w:autoSpaceDE w:val="0"/>
        <w:autoSpaceDN w:val="0"/>
        <w:spacing w:before="296" w:after="300" w:line="254" w:lineRule="auto"/>
        <w:ind w:left="144" w:right="1728"/>
        <w:jc w:val="center"/>
      </w:pPr>
      <w:r>
        <w:rPr>
          <w:rFonts w:ascii="Times New Roman" w:eastAsia="Times New Roman" w:hAnsi="Times New Roman"/>
          <w:b/>
          <w:color w:val="000000"/>
          <w:sz w:val="24"/>
        </w:rPr>
        <w:t xml:space="preserve"> Ligand 5281801</w:t>
      </w:r>
      <w:r>
        <w:br/>
      </w:r>
      <w:r>
        <w:rPr>
          <w:rFonts w:ascii="Times New Roman" w:eastAsia="Times New Roman" w:hAnsi="Times New Roman"/>
          <w:b/>
          <w:color w:val="000000"/>
          <w:sz w:val="24"/>
        </w:rPr>
        <w:t xml:space="preserve"> Run 1:                                                                                                   Run 2:</w:t>
      </w:r>
    </w:p>
    <w:p w14:paraId="6A1B12D3" w14:textId="77777777" w:rsidR="00376D17" w:rsidRDefault="00376D17">
      <w:pPr>
        <w:sectPr w:rsidR="00376D17">
          <w:pgSz w:w="12240" w:h="15840"/>
          <w:pgMar w:top="364" w:right="1406" w:bottom="508" w:left="1440" w:header="720" w:footer="720" w:gutter="0"/>
          <w:cols w:space="720"/>
          <w:docGrid w:linePitch="360"/>
        </w:sectPr>
      </w:pPr>
    </w:p>
    <w:p w14:paraId="2BAE2350" w14:textId="77777777" w:rsidR="00376D17" w:rsidRDefault="00000000">
      <w:pPr>
        <w:autoSpaceDE w:val="0"/>
        <w:autoSpaceDN w:val="0"/>
        <w:spacing w:after="0" w:line="240" w:lineRule="auto"/>
      </w:pPr>
      <w:r>
        <w:rPr>
          <w:noProof/>
        </w:rPr>
        <w:drawing>
          <wp:inline distT="0" distB="0" distL="0" distR="0" wp14:anchorId="0187A589" wp14:editId="4BE627C0">
            <wp:extent cx="2486660" cy="13627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486660" cy="1362709"/>
                    </a:xfrm>
                    <a:prstGeom prst="rect">
                      <a:avLst/>
                    </a:prstGeom>
                  </pic:spPr>
                </pic:pic>
              </a:graphicData>
            </a:graphic>
          </wp:inline>
        </w:drawing>
      </w:r>
    </w:p>
    <w:p w14:paraId="528D74CD" w14:textId="77777777" w:rsidR="00376D17" w:rsidRDefault="00376D17">
      <w:pPr>
        <w:sectPr w:rsidR="00376D17">
          <w:type w:val="continuous"/>
          <w:pgSz w:w="12240" w:h="15840"/>
          <w:pgMar w:top="364" w:right="1406" w:bottom="508" w:left="1440" w:header="720" w:footer="720" w:gutter="0"/>
          <w:cols w:num="2" w:space="720" w:equalWidth="0">
            <w:col w:w="4366" w:space="0"/>
            <w:col w:w="5028" w:space="0"/>
          </w:cols>
          <w:docGrid w:linePitch="360"/>
        </w:sectPr>
      </w:pPr>
    </w:p>
    <w:p w14:paraId="17C6B3EB" w14:textId="77777777" w:rsidR="00376D17" w:rsidRDefault="00000000">
      <w:pPr>
        <w:autoSpaceDE w:val="0"/>
        <w:autoSpaceDN w:val="0"/>
        <w:spacing w:after="0" w:line="240" w:lineRule="auto"/>
        <w:ind w:left="450"/>
      </w:pPr>
      <w:r>
        <w:rPr>
          <w:noProof/>
        </w:rPr>
        <w:drawing>
          <wp:inline distT="0" distB="0" distL="0" distR="0" wp14:anchorId="578FC651" wp14:editId="41B8075D">
            <wp:extent cx="2494279" cy="13715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494279" cy="1371599"/>
                    </a:xfrm>
                    <a:prstGeom prst="rect">
                      <a:avLst/>
                    </a:prstGeom>
                  </pic:spPr>
                </pic:pic>
              </a:graphicData>
            </a:graphic>
          </wp:inline>
        </w:drawing>
      </w:r>
    </w:p>
    <w:p w14:paraId="3CF0F0E0" w14:textId="77777777" w:rsidR="00376D17" w:rsidRDefault="00376D17">
      <w:pPr>
        <w:spacing w:after="296"/>
        <w:sectPr w:rsidR="00376D17">
          <w:type w:val="nextColumn"/>
          <w:pgSz w:w="12240" w:h="15840"/>
          <w:pgMar w:top="364" w:right="1406" w:bottom="508" w:left="1440" w:header="720" w:footer="720" w:gutter="0"/>
          <w:cols w:num="2" w:space="720" w:equalWidth="0">
            <w:col w:w="4366" w:space="0"/>
            <w:col w:w="5028" w:space="0"/>
          </w:cols>
          <w:docGrid w:linePitch="360"/>
        </w:sectPr>
      </w:pPr>
    </w:p>
    <w:p w14:paraId="02558530" w14:textId="77777777" w:rsidR="00376D17" w:rsidRDefault="00000000">
      <w:pPr>
        <w:tabs>
          <w:tab w:val="left" w:pos="3360"/>
        </w:tabs>
        <w:autoSpaceDE w:val="0"/>
        <w:autoSpaceDN w:val="0"/>
        <w:spacing w:after="280" w:line="257" w:lineRule="auto"/>
        <w:ind w:left="60" w:right="1440"/>
      </w:pPr>
      <w:r>
        <w:tab/>
      </w:r>
      <w:r>
        <w:rPr>
          <w:rFonts w:ascii="Times New Roman" w:eastAsia="Times New Roman" w:hAnsi="Times New Roman"/>
          <w:b/>
          <w:color w:val="000000"/>
          <w:sz w:val="24"/>
        </w:rPr>
        <w:t xml:space="preserve"> Ligand 5281665</w:t>
      </w:r>
      <w:r>
        <w:br/>
      </w:r>
      <w:r>
        <w:rPr>
          <w:rFonts w:ascii="Times New Roman" w:eastAsia="Times New Roman" w:hAnsi="Times New Roman"/>
          <w:b/>
          <w:color w:val="000000"/>
          <w:sz w:val="24"/>
        </w:rPr>
        <w:t xml:space="preserve"> Run 1:                                                                                                         Run 2: </w:t>
      </w:r>
    </w:p>
    <w:p w14:paraId="25E344AD" w14:textId="77777777" w:rsidR="00376D17" w:rsidRDefault="00376D17">
      <w:pPr>
        <w:sectPr w:rsidR="00376D17">
          <w:type w:val="continuous"/>
          <w:pgSz w:w="12240" w:h="15840"/>
          <w:pgMar w:top="364" w:right="1406" w:bottom="508" w:left="1440" w:header="720" w:footer="720" w:gutter="0"/>
          <w:cols w:space="720"/>
          <w:docGrid w:linePitch="360"/>
        </w:sectPr>
      </w:pPr>
    </w:p>
    <w:p w14:paraId="1ACE6A35" w14:textId="77777777" w:rsidR="00376D17" w:rsidRDefault="00000000">
      <w:pPr>
        <w:autoSpaceDE w:val="0"/>
        <w:autoSpaceDN w:val="0"/>
        <w:spacing w:after="0" w:line="240" w:lineRule="auto"/>
      </w:pPr>
      <w:r>
        <w:rPr>
          <w:noProof/>
        </w:rPr>
        <w:drawing>
          <wp:inline distT="0" distB="0" distL="0" distR="0" wp14:anchorId="4BFF50E1" wp14:editId="1CCE9644">
            <wp:extent cx="2715260" cy="1457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2715260" cy="1457960"/>
                    </a:xfrm>
                    <a:prstGeom prst="rect">
                      <a:avLst/>
                    </a:prstGeom>
                  </pic:spPr>
                </pic:pic>
              </a:graphicData>
            </a:graphic>
          </wp:inline>
        </w:drawing>
      </w:r>
    </w:p>
    <w:p w14:paraId="7BCD3710" w14:textId="77777777" w:rsidR="00376D17" w:rsidRDefault="00376D17">
      <w:pPr>
        <w:sectPr w:rsidR="00376D17">
          <w:type w:val="continuous"/>
          <w:pgSz w:w="12240" w:h="15840"/>
          <w:pgMar w:top="364" w:right="1406" w:bottom="508" w:left="1440" w:header="720" w:footer="720" w:gutter="0"/>
          <w:cols w:num="2" w:space="720" w:equalWidth="0">
            <w:col w:w="4606" w:space="0"/>
            <w:col w:w="4788" w:space="0"/>
          </w:cols>
          <w:docGrid w:linePitch="360"/>
        </w:sectPr>
      </w:pPr>
    </w:p>
    <w:p w14:paraId="0AC6496A" w14:textId="77777777" w:rsidR="00376D17" w:rsidRDefault="00000000">
      <w:pPr>
        <w:autoSpaceDE w:val="0"/>
        <w:autoSpaceDN w:val="0"/>
        <w:spacing w:after="0" w:line="240" w:lineRule="auto"/>
        <w:ind w:left="330"/>
      </w:pPr>
      <w:r>
        <w:rPr>
          <w:noProof/>
        </w:rPr>
        <w:drawing>
          <wp:inline distT="0" distB="0" distL="0" distR="0" wp14:anchorId="3C676FF7" wp14:editId="673F3896">
            <wp:extent cx="2561590" cy="1419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2561590" cy="1419860"/>
                    </a:xfrm>
                    <a:prstGeom prst="rect">
                      <a:avLst/>
                    </a:prstGeom>
                  </pic:spPr>
                </pic:pic>
              </a:graphicData>
            </a:graphic>
          </wp:inline>
        </w:drawing>
      </w:r>
    </w:p>
    <w:p w14:paraId="73FB30DC" w14:textId="77777777" w:rsidR="00376D17" w:rsidRDefault="00376D17">
      <w:pPr>
        <w:spacing w:after="300"/>
        <w:sectPr w:rsidR="00376D17">
          <w:type w:val="nextColumn"/>
          <w:pgSz w:w="12240" w:h="15840"/>
          <w:pgMar w:top="364" w:right="1406" w:bottom="508" w:left="1440" w:header="720" w:footer="720" w:gutter="0"/>
          <w:cols w:num="2" w:space="720" w:equalWidth="0">
            <w:col w:w="4606" w:space="0"/>
            <w:col w:w="4788" w:space="0"/>
          </w:cols>
          <w:docGrid w:linePitch="360"/>
        </w:sectPr>
      </w:pPr>
    </w:p>
    <w:p w14:paraId="068E6176" w14:textId="77777777" w:rsidR="00376D17" w:rsidRDefault="00000000">
      <w:pPr>
        <w:tabs>
          <w:tab w:val="left" w:pos="3300"/>
        </w:tabs>
        <w:autoSpaceDE w:val="0"/>
        <w:autoSpaceDN w:val="0"/>
        <w:spacing w:after="310" w:line="254" w:lineRule="auto"/>
        <w:ind w:right="1296"/>
      </w:pPr>
      <w:r>
        <w:tab/>
      </w:r>
      <w:r>
        <w:rPr>
          <w:rFonts w:ascii="Times New Roman" w:eastAsia="Times New Roman" w:hAnsi="Times New Roman"/>
          <w:b/>
          <w:color w:val="000000"/>
          <w:sz w:val="24"/>
        </w:rPr>
        <w:t xml:space="preserve"> Ligand 26213324</w:t>
      </w:r>
      <w:r>
        <w:br/>
      </w:r>
      <w:r>
        <w:rPr>
          <w:rFonts w:ascii="Times New Roman" w:eastAsia="Times New Roman" w:hAnsi="Times New Roman"/>
          <w:b/>
          <w:color w:val="000000"/>
          <w:sz w:val="24"/>
        </w:rPr>
        <w:t xml:space="preserve"> Run 1:                                                                                                              Run 2:</w:t>
      </w:r>
    </w:p>
    <w:p w14:paraId="1F3D90F6" w14:textId="77777777" w:rsidR="00376D17" w:rsidRDefault="00376D17">
      <w:pPr>
        <w:sectPr w:rsidR="00376D17">
          <w:type w:val="continuous"/>
          <w:pgSz w:w="12240" w:h="15840"/>
          <w:pgMar w:top="364" w:right="1406" w:bottom="508" w:left="1440" w:header="720" w:footer="720" w:gutter="0"/>
          <w:cols w:space="720"/>
          <w:docGrid w:linePitch="360"/>
        </w:sectPr>
      </w:pPr>
    </w:p>
    <w:p w14:paraId="17EEDD79" w14:textId="77777777" w:rsidR="00376D17" w:rsidRDefault="00000000">
      <w:pPr>
        <w:autoSpaceDE w:val="0"/>
        <w:autoSpaceDN w:val="0"/>
        <w:spacing w:after="0" w:line="240" w:lineRule="auto"/>
      </w:pPr>
      <w:r>
        <w:rPr>
          <w:noProof/>
        </w:rPr>
        <w:drawing>
          <wp:inline distT="0" distB="0" distL="0" distR="0" wp14:anchorId="7F6AB4DF" wp14:editId="3BA9BBCF">
            <wp:extent cx="2705100" cy="13423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2705100" cy="1342390"/>
                    </a:xfrm>
                    <a:prstGeom prst="rect">
                      <a:avLst/>
                    </a:prstGeom>
                  </pic:spPr>
                </pic:pic>
              </a:graphicData>
            </a:graphic>
          </wp:inline>
        </w:drawing>
      </w:r>
    </w:p>
    <w:p w14:paraId="41B335F6" w14:textId="77777777" w:rsidR="00376D17" w:rsidRDefault="00376D17">
      <w:pPr>
        <w:sectPr w:rsidR="00376D17">
          <w:type w:val="continuous"/>
          <w:pgSz w:w="12240" w:h="15840"/>
          <w:pgMar w:top="364" w:right="1406" w:bottom="508" w:left="1440" w:header="720" w:footer="720" w:gutter="0"/>
          <w:cols w:num="2" w:space="720" w:equalWidth="0">
            <w:col w:w="4560" w:space="0"/>
            <w:col w:w="4834" w:space="0"/>
          </w:cols>
          <w:docGrid w:linePitch="360"/>
        </w:sectPr>
      </w:pPr>
    </w:p>
    <w:p w14:paraId="1329F164" w14:textId="77777777" w:rsidR="00376D17" w:rsidRDefault="00000000">
      <w:pPr>
        <w:autoSpaceDE w:val="0"/>
        <w:autoSpaceDN w:val="0"/>
        <w:spacing w:after="0" w:line="240" w:lineRule="auto"/>
        <w:ind w:left="300"/>
      </w:pPr>
      <w:r>
        <w:rPr>
          <w:noProof/>
        </w:rPr>
        <w:drawing>
          <wp:inline distT="0" distB="0" distL="0" distR="0" wp14:anchorId="7996C425" wp14:editId="27EFB861">
            <wp:extent cx="2829559" cy="1361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2829559" cy="1361440"/>
                    </a:xfrm>
                    <a:prstGeom prst="rect">
                      <a:avLst/>
                    </a:prstGeom>
                  </pic:spPr>
                </pic:pic>
              </a:graphicData>
            </a:graphic>
          </wp:inline>
        </w:drawing>
      </w:r>
    </w:p>
    <w:p w14:paraId="4B1E46B2" w14:textId="77777777" w:rsidR="00376D17" w:rsidRDefault="00376D17">
      <w:pPr>
        <w:spacing w:after="300"/>
        <w:sectPr w:rsidR="00376D17">
          <w:type w:val="nextColumn"/>
          <w:pgSz w:w="12240" w:h="15840"/>
          <w:pgMar w:top="364" w:right="1406" w:bottom="508" w:left="1440" w:header="720" w:footer="720" w:gutter="0"/>
          <w:cols w:num="2" w:space="720" w:equalWidth="0">
            <w:col w:w="4560" w:space="0"/>
            <w:col w:w="4834" w:space="0"/>
          </w:cols>
          <w:docGrid w:linePitch="360"/>
        </w:sectPr>
      </w:pPr>
    </w:p>
    <w:p w14:paraId="638AEB6F" w14:textId="77777777" w:rsidR="00376D17" w:rsidRDefault="00000000">
      <w:pPr>
        <w:tabs>
          <w:tab w:val="left" w:pos="3300"/>
        </w:tabs>
        <w:autoSpaceDE w:val="0"/>
        <w:autoSpaceDN w:val="0"/>
        <w:spacing w:after="0" w:line="360" w:lineRule="auto"/>
        <w:ind w:right="1440"/>
      </w:pPr>
      <w:r>
        <w:tab/>
      </w:r>
      <w:r>
        <w:rPr>
          <w:rFonts w:ascii="Times New Roman" w:eastAsia="Times New Roman" w:hAnsi="Times New Roman"/>
          <w:b/>
          <w:color w:val="000000"/>
          <w:sz w:val="24"/>
        </w:rPr>
        <w:t xml:space="preserve"> Ligand 12302502 </w:t>
      </w:r>
      <w:r>
        <w:br/>
      </w:r>
      <w:r>
        <w:rPr>
          <w:rFonts w:ascii="Times New Roman" w:eastAsia="Times New Roman" w:hAnsi="Times New Roman"/>
          <w:b/>
          <w:color w:val="000000"/>
          <w:sz w:val="24"/>
        </w:rPr>
        <w:t>Run 1:                                                                                                             Run 2:</w:t>
      </w:r>
    </w:p>
    <w:p w14:paraId="6376FA2F" w14:textId="77777777" w:rsidR="00376D17" w:rsidRDefault="00000000">
      <w:pPr>
        <w:tabs>
          <w:tab w:val="left" w:pos="8614"/>
        </w:tabs>
        <w:autoSpaceDE w:val="0"/>
        <w:autoSpaceDN w:val="0"/>
        <w:spacing w:before="67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36</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6668B663" w14:textId="77777777" w:rsidR="00376D17" w:rsidRDefault="00376D17">
      <w:pPr>
        <w:sectPr w:rsidR="00376D17">
          <w:type w:val="continuous"/>
          <w:pgSz w:w="12240" w:h="15840"/>
          <w:pgMar w:top="364" w:right="1406" w:bottom="508" w:left="1440" w:header="720" w:footer="720" w:gutter="0"/>
          <w:cols w:space="720"/>
          <w:docGrid w:linePitch="360"/>
        </w:sectPr>
      </w:pPr>
    </w:p>
    <w:p w14:paraId="5A29E195" w14:textId="77777777" w:rsidR="00376D17" w:rsidRDefault="00376D17">
      <w:pPr>
        <w:autoSpaceDE w:val="0"/>
        <w:autoSpaceDN w:val="0"/>
        <w:spacing w:after="146" w:line="220" w:lineRule="exact"/>
      </w:pPr>
    </w:p>
    <w:p w14:paraId="13C0075E" w14:textId="77777777" w:rsidR="00376D17" w:rsidRDefault="00000000">
      <w:pPr>
        <w:autoSpaceDE w:val="0"/>
        <w:autoSpaceDN w:val="0"/>
        <w:spacing w:after="766" w:line="230" w:lineRule="auto"/>
        <w:ind w:right="304"/>
        <w:jc w:val="right"/>
      </w:pPr>
      <w:r>
        <w:rPr>
          <w:rFonts w:ascii="Times New Roman" w:eastAsia="Times New Roman" w:hAnsi="Times New Roman"/>
          <w:i/>
          <w:color w:val="000000"/>
        </w:rPr>
        <w:t>Internship Report</w:t>
      </w:r>
    </w:p>
    <w:p w14:paraId="48E76CC0" w14:textId="77777777" w:rsidR="00376D17" w:rsidRDefault="00376D17">
      <w:pPr>
        <w:sectPr w:rsidR="00376D17">
          <w:pgSz w:w="12240" w:h="15840"/>
          <w:pgMar w:top="364" w:right="1376" w:bottom="508" w:left="1440" w:header="720" w:footer="720" w:gutter="0"/>
          <w:cols w:space="720"/>
          <w:docGrid w:linePitch="360"/>
        </w:sectPr>
      </w:pPr>
    </w:p>
    <w:p w14:paraId="7143E627" w14:textId="77777777" w:rsidR="00376D17" w:rsidRDefault="00000000">
      <w:pPr>
        <w:autoSpaceDE w:val="0"/>
        <w:autoSpaceDN w:val="0"/>
        <w:spacing w:after="0" w:line="240" w:lineRule="auto"/>
      </w:pPr>
      <w:r>
        <w:rPr>
          <w:noProof/>
        </w:rPr>
        <w:drawing>
          <wp:inline distT="0" distB="0" distL="0" distR="0" wp14:anchorId="32811B4F" wp14:editId="1E0176C6">
            <wp:extent cx="2800350" cy="1447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800350" cy="1447800"/>
                    </a:xfrm>
                    <a:prstGeom prst="rect">
                      <a:avLst/>
                    </a:prstGeom>
                  </pic:spPr>
                </pic:pic>
              </a:graphicData>
            </a:graphic>
          </wp:inline>
        </w:drawing>
      </w:r>
    </w:p>
    <w:p w14:paraId="54E14F4B" w14:textId="77777777" w:rsidR="00376D17" w:rsidRDefault="00376D17">
      <w:pPr>
        <w:sectPr w:rsidR="00376D17">
          <w:type w:val="continuous"/>
          <w:pgSz w:w="12240" w:h="15840"/>
          <w:pgMar w:top="364" w:right="1376" w:bottom="508" w:left="1440" w:header="720" w:footer="720" w:gutter="0"/>
          <w:cols w:num="2" w:space="720" w:equalWidth="0">
            <w:col w:w="4680" w:space="0"/>
            <w:col w:w="4744" w:space="0"/>
          </w:cols>
          <w:docGrid w:linePitch="360"/>
        </w:sectPr>
      </w:pPr>
    </w:p>
    <w:p w14:paraId="62ABC417" w14:textId="77777777" w:rsidR="00376D17" w:rsidRDefault="00000000">
      <w:pPr>
        <w:autoSpaceDE w:val="0"/>
        <w:autoSpaceDN w:val="0"/>
        <w:spacing w:after="0" w:line="240" w:lineRule="auto"/>
        <w:ind w:left="270"/>
      </w:pPr>
      <w:r>
        <w:rPr>
          <w:noProof/>
        </w:rPr>
        <w:drawing>
          <wp:inline distT="0" distB="0" distL="0" distR="0" wp14:anchorId="393651F0" wp14:editId="73F22D04">
            <wp:extent cx="2734309" cy="1638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2734309" cy="1638300"/>
                    </a:xfrm>
                    <a:prstGeom prst="rect">
                      <a:avLst/>
                    </a:prstGeom>
                  </pic:spPr>
                </pic:pic>
              </a:graphicData>
            </a:graphic>
          </wp:inline>
        </w:drawing>
      </w:r>
    </w:p>
    <w:p w14:paraId="728E8A02" w14:textId="77777777" w:rsidR="00376D17" w:rsidRDefault="00376D17">
      <w:pPr>
        <w:spacing w:after="298"/>
        <w:sectPr w:rsidR="00376D17">
          <w:type w:val="nextColumn"/>
          <w:pgSz w:w="12240" w:h="15840"/>
          <w:pgMar w:top="364" w:right="1376" w:bottom="508" w:left="1440" w:header="720" w:footer="720" w:gutter="0"/>
          <w:cols w:num="2" w:space="720" w:equalWidth="0">
            <w:col w:w="4680" w:space="0"/>
            <w:col w:w="4744" w:space="0"/>
          </w:cols>
          <w:docGrid w:linePitch="360"/>
        </w:sectPr>
      </w:pPr>
    </w:p>
    <w:p w14:paraId="61515EE4" w14:textId="77777777" w:rsidR="00376D17" w:rsidRDefault="00000000">
      <w:pPr>
        <w:tabs>
          <w:tab w:val="left" w:pos="3180"/>
        </w:tabs>
        <w:autoSpaceDE w:val="0"/>
        <w:autoSpaceDN w:val="0"/>
        <w:spacing w:after="538" w:line="254" w:lineRule="auto"/>
        <w:ind w:right="1440"/>
      </w:pPr>
      <w:r>
        <w:tab/>
      </w:r>
      <w:r>
        <w:rPr>
          <w:rFonts w:ascii="Times New Roman" w:eastAsia="Times New Roman" w:hAnsi="Times New Roman"/>
          <w:b/>
          <w:color w:val="000000"/>
          <w:sz w:val="24"/>
        </w:rPr>
        <w:t xml:space="preserve"> Ligand 5321865</w:t>
      </w:r>
      <w:r>
        <w:br/>
      </w:r>
      <w:r>
        <w:rPr>
          <w:rFonts w:ascii="Times New Roman" w:eastAsia="Times New Roman" w:hAnsi="Times New Roman"/>
          <w:b/>
          <w:color w:val="000000"/>
          <w:sz w:val="24"/>
        </w:rPr>
        <w:t xml:space="preserve"> Run 1:                                                                                                           Run 2:</w:t>
      </w:r>
    </w:p>
    <w:p w14:paraId="09B24DE3" w14:textId="77777777" w:rsidR="00376D17" w:rsidRDefault="00376D17">
      <w:pPr>
        <w:sectPr w:rsidR="00376D17">
          <w:type w:val="continuous"/>
          <w:pgSz w:w="12240" w:h="15840"/>
          <w:pgMar w:top="364" w:right="1376" w:bottom="508" w:left="1440" w:header="720" w:footer="720" w:gutter="0"/>
          <w:cols w:space="720"/>
          <w:docGrid w:linePitch="360"/>
        </w:sectPr>
      </w:pPr>
    </w:p>
    <w:p w14:paraId="1862B703" w14:textId="77777777" w:rsidR="00376D17" w:rsidRDefault="00000000">
      <w:pPr>
        <w:autoSpaceDE w:val="0"/>
        <w:autoSpaceDN w:val="0"/>
        <w:spacing w:after="0" w:line="240" w:lineRule="auto"/>
      </w:pPr>
      <w:r>
        <w:rPr>
          <w:noProof/>
        </w:rPr>
        <w:drawing>
          <wp:inline distT="0" distB="0" distL="0" distR="0" wp14:anchorId="2CB5E193" wp14:editId="589B8643">
            <wp:extent cx="2552700" cy="14757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2552700" cy="1475739"/>
                    </a:xfrm>
                    <a:prstGeom prst="rect">
                      <a:avLst/>
                    </a:prstGeom>
                  </pic:spPr>
                </pic:pic>
              </a:graphicData>
            </a:graphic>
          </wp:inline>
        </w:drawing>
      </w:r>
    </w:p>
    <w:p w14:paraId="1E13B4C0" w14:textId="77777777" w:rsidR="00376D17" w:rsidRDefault="00376D17">
      <w:pPr>
        <w:sectPr w:rsidR="00376D17">
          <w:type w:val="continuous"/>
          <w:pgSz w:w="12240" w:h="15840"/>
          <w:pgMar w:top="364" w:right="1376" w:bottom="508" w:left="1440" w:header="720" w:footer="720" w:gutter="0"/>
          <w:cols w:num="2" w:space="720" w:equalWidth="0">
            <w:col w:w="4320" w:space="0"/>
            <w:col w:w="5104" w:space="0"/>
          </w:cols>
          <w:docGrid w:linePitch="360"/>
        </w:sectPr>
      </w:pPr>
    </w:p>
    <w:p w14:paraId="7509E83D" w14:textId="77777777" w:rsidR="00376D17" w:rsidRDefault="00000000">
      <w:pPr>
        <w:autoSpaceDE w:val="0"/>
        <w:autoSpaceDN w:val="0"/>
        <w:spacing w:after="0" w:line="240" w:lineRule="auto"/>
        <w:jc w:val="center"/>
      </w:pPr>
      <w:r>
        <w:rPr>
          <w:noProof/>
        </w:rPr>
        <w:drawing>
          <wp:inline distT="0" distB="0" distL="0" distR="0" wp14:anchorId="617AAB94" wp14:editId="3A15348B">
            <wp:extent cx="2857500" cy="1638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2857500" cy="1638300"/>
                    </a:xfrm>
                    <a:prstGeom prst="rect">
                      <a:avLst/>
                    </a:prstGeom>
                  </pic:spPr>
                </pic:pic>
              </a:graphicData>
            </a:graphic>
          </wp:inline>
        </w:drawing>
      </w:r>
    </w:p>
    <w:p w14:paraId="181F58BC" w14:textId="77777777" w:rsidR="00376D17" w:rsidRDefault="00376D17">
      <w:pPr>
        <w:spacing w:after="858"/>
        <w:sectPr w:rsidR="00376D17">
          <w:type w:val="nextColumn"/>
          <w:pgSz w:w="12240" w:h="15840"/>
          <w:pgMar w:top="364" w:right="1376" w:bottom="508" w:left="1440" w:header="720" w:footer="720" w:gutter="0"/>
          <w:cols w:num="2" w:space="720" w:equalWidth="0">
            <w:col w:w="4320" w:space="0"/>
            <w:col w:w="5104" w:space="0"/>
          </w:cols>
          <w:docGrid w:linePitch="360"/>
        </w:sectPr>
      </w:pPr>
    </w:p>
    <w:p w14:paraId="059BDF6B" w14:textId="77777777" w:rsidR="00376D17" w:rsidRDefault="00000000">
      <w:pPr>
        <w:autoSpaceDE w:val="0"/>
        <w:autoSpaceDN w:val="0"/>
        <w:spacing w:after="0" w:line="274" w:lineRule="auto"/>
      </w:pPr>
      <w:r>
        <w:rPr>
          <w:rFonts w:ascii="Times New Roman" w:eastAsia="Times New Roman" w:hAnsi="Times New Roman"/>
          <w:color w:val="000000"/>
          <w:sz w:val="24"/>
        </w:rPr>
        <w:t xml:space="preserve">The observed interactions helped in understanding how the ligand was positioned inside the pocket and which residues were involved in its binding. Some ligands also showed interactions with residues outside the Switch-II pocket. This was mainly because the docking grid covered a slightly wider region around the target pocket, allowing the ligands to explore nearby residues as well. Since the Switch-II pocket is located close to the P-loop and other surrounding regions, some additional interactions were expected. These interactions were recorded during the analysis, but the main focus was kept on the interactions with the intended Switch-II pocket residues. </w:t>
      </w:r>
    </w:p>
    <w:p w14:paraId="47D6CB69" w14:textId="77777777" w:rsidR="00376D17" w:rsidRDefault="00000000">
      <w:pPr>
        <w:autoSpaceDE w:val="0"/>
        <w:autoSpaceDN w:val="0"/>
        <w:spacing w:before="294" w:after="0" w:line="230" w:lineRule="auto"/>
      </w:pPr>
      <w:r>
        <w:rPr>
          <w:rFonts w:ascii="Times New Roman" w:eastAsia="Times New Roman" w:hAnsi="Times New Roman"/>
          <w:b/>
          <w:color w:val="000000"/>
          <w:sz w:val="24"/>
        </w:rPr>
        <w:t>Docking Score and Binding-Pose Comparison</w:t>
      </w:r>
    </w:p>
    <w:p w14:paraId="1646562F" w14:textId="77777777" w:rsidR="00376D17" w:rsidRDefault="00000000">
      <w:pPr>
        <w:autoSpaceDE w:val="0"/>
        <w:autoSpaceDN w:val="0"/>
        <w:spacing w:before="296" w:after="0" w:line="266" w:lineRule="auto"/>
      </w:pPr>
      <w:r>
        <w:rPr>
          <w:rFonts w:ascii="Times New Roman" w:eastAsia="Times New Roman" w:hAnsi="Times New Roman"/>
          <w:color w:val="000000"/>
          <w:sz w:val="24"/>
        </w:rPr>
        <w:t xml:space="preserve">Some of the top-ranked ligands showed favorable docking scores but did not consistently interact with the intended Switch-II pocket. In particular, ligands </w:t>
      </w:r>
      <w:r>
        <w:rPr>
          <w:rFonts w:ascii="Times New Roman" w:eastAsia="Times New Roman" w:hAnsi="Times New Roman"/>
          <w:b/>
          <w:color w:val="000000"/>
          <w:sz w:val="24"/>
        </w:rPr>
        <w:t xml:space="preserve">00160, 01673, 00765, and 00811 </w:t>
      </w:r>
      <w:r>
        <w:rPr>
          <w:rFonts w:ascii="Times New Roman" w:eastAsia="Times New Roman" w:hAnsi="Times New Roman"/>
          <w:color w:val="000000"/>
          <w:sz w:val="24"/>
        </w:rPr>
        <w:t xml:space="preserve">showed interactions mainly with nearby P-loop residues or did not maintain Switch-II </w:t>
      </w:r>
      <w:r>
        <w:br/>
      </w:r>
      <w:r>
        <w:rPr>
          <w:rFonts w:ascii="Times New Roman" w:eastAsia="Times New Roman" w:hAnsi="Times New Roman"/>
          <w:color w:val="000000"/>
          <w:sz w:val="24"/>
        </w:rPr>
        <w:t xml:space="preserve">interactions in both docking runs. </w:t>
      </w:r>
    </w:p>
    <w:p w14:paraId="23651727" w14:textId="77777777" w:rsidR="00376D17" w:rsidRDefault="00000000">
      <w:pPr>
        <w:autoSpaceDE w:val="0"/>
        <w:autoSpaceDN w:val="0"/>
        <w:spacing w:before="300" w:after="0" w:line="254" w:lineRule="auto"/>
      </w:pPr>
      <w:r>
        <w:rPr>
          <w:rFonts w:ascii="Times New Roman" w:eastAsia="Times New Roman" w:hAnsi="Times New Roman"/>
          <w:color w:val="000000"/>
          <w:sz w:val="24"/>
        </w:rPr>
        <w:t xml:space="preserve">This showed that docking score alone was not enough to identify suitable ligands. Therefore, the docking poses were also compared based on their interactions with the intended Switch-II </w:t>
      </w:r>
    </w:p>
    <w:p w14:paraId="7835F0FB" w14:textId="77777777" w:rsidR="00376D17" w:rsidRDefault="00000000">
      <w:pPr>
        <w:tabs>
          <w:tab w:val="left" w:pos="8614"/>
        </w:tabs>
        <w:autoSpaceDE w:val="0"/>
        <w:autoSpaceDN w:val="0"/>
        <w:spacing w:before="44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37</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486AC7C4" w14:textId="77777777" w:rsidR="00376D17" w:rsidRDefault="00376D17">
      <w:pPr>
        <w:sectPr w:rsidR="00376D17">
          <w:type w:val="continuous"/>
          <w:pgSz w:w="12240" w:h="15840"/>
          <w:pgMar w:top="364" w:right="1376" w:bottom="508" w:left="1440" w:header="720" w:footer="720" w:gutter="0"/>
          <w:cols w:space="720"/>
          <w:docGrid w:linePitch="360"/>
        </w:sectPr>
      </w:pPr>
    </w:p>
    <w:p w14:paraId="437E8A56" w14:textId="77777777" w:rsidR="00376D17" w:rsidRDefault="00376D17">
      <w:pPr>
        <w:autoSpaceDE w:val="0"/>
        <w:autoSpaceDN w:val="0"/>
        <w:spacing w:after="146" w:line="220" w:lineRule="exact"/>
      </w:pPr>
    </w:p>
    <w:p w14:paraId="688DE0CD" w14:textId="77777777" w:rsidR="00376D17" w:rsidRDefault="00000000">
      <w:pPr>
        <w:autoSpaceDE w:val="0"/>
        <w:autoSpaceDN w:val="0"/>
        <w:spacing w:after="0" w:line="230" w:lineRule="auto"/>
        <w:ind w:right="290"/>
        <w:jc w:val="right"/>
      </w:pPr>
      <w:r>
        <w:rPr>
          <w:rFonts w:ascii="Times New Roman" w:eastAsia="Times New Roman" w:hAnsi="Times New Roman"/>
          <w:i/>
          <w:color w:val="000000"/>
        </w:rPr>
        <w:t>Internship Report</w:t>
      </w:r>
    </w:p>
    <w:p w14:paraId="25F61754" w14:textId="77777777" w:rsidR="00376D17" w:rsidRDefault="00000000">
      <w:pPr>
        <w:autoSpaceDE w:val="0"/>
        <w:autoSpaceDN w:val="0"/>
        <w:spacing w:before="478" w:after="0" w:line="254" w:lineRule="auto"/>
        <w:ind w:right="288"/>
      </w:pPr>
      <w:r>
        <w:rPr>
          <w:rFonts w:ascii="Times New Roman" w:eastAsia="Times New Roman" w:hAnsi="Times New Roman"/>
          <w:color w:val="000000"/>
          <w:sz w:val="24"/>
        </w:rPr>
        <w:t xml:space="preserve">residues. Ligands showing consistent Switch-II interactions in both runs were retained for the next stage of analysis. </w:t>
      </w:r>
    </w:p>
    <w:p w14:paraId="6CE9B8D8"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3.5.7 ADMET Profiling </w:t>
      </w:r>
    </w:p>
    <w:p w14:paraId="5D6533AC" w14:textId="77777777" w:rsidR="00376D17" w:rsidRDefault="00000000">
      <w:pPr>
        <w:autoSpaceDE w:val="0"/>
        <w:autoSpaceDN w:val="0"/>
        <w:spacing w:before="302" w:after="0" w:line="266" w:lineRule="auto"/>
      </w:pPr>
      <w:r>
        <w:rPr>
          <w:rFonts w:ascii="Times New Roman" w:eastAsia="Times New Roman" w:hAnsi="Times New Roman"/>
          <w:color w:val="000000"/>
          <w:sz w:val="24"/>
        </w:rPr>
        <w:t xml:space="preserve">The five shortlisted ligands were further evaluated for their predicted ADMET properties to compare their absorption, distribution, metabolism, and toxicity profiles. The main parameters included water solubility, Caco-2 permeability, intestinal absorption, plasma protein binding (Fu), BBB permeability, CYP interactions, total clearance, hERG inhibition, and AMES toxicity. </w:t>
      </w:r>
    </w:p>
    <w:p w14:paraId="0E7C3B68" w14:textId="77777777" w:rsidR="00376D17" w:rsidRDefault="00000000">
      <w:pPr>
        <w:autoSpaceDE w:val="0"/>
        <w:autoSpaceDN w:val="0"/>
        <w:spacing w:before="294" w:after="204" w:line="230" w:lineRule="auto"/>
        <w:jc w:val="center"/>
      </w:pPr>
      <w:r>
        <w:rPr>
          <w:rFonts w:ascii="Times New Roman" w:eastAsia="Times New Roman" w:hAnsi="Times New Roman"/>
          <w:b/>
          <w:i/>
          <w:color w:val="000000"/>
          <w:sz w:val="24"/>
        </w:rPr>
        <w:t>Table 17. Predicted ADMET Properties of Shortlisted Ligands</w:t>
      </w:r>
    </w:p>
    <w:tbl>
      <w:tblPr>
        <w:tblW w:w="0" w:type="auto"/>
        <w:tblInd w:w="365" w:type="dxa"/>
        <w:tblLayout w:type="fixed"/>
        <w:tblLook w:val="04A0" w:firstRow="1" w:lastRow="0" w:firstColumn="1" w:lastColumn="0" w:noHBand="0" w:noVBand="1"/>
      </w:tblPr>
      <w:tblGrid>
        <w:gridCol w:w="2354"/>
        <w:gridCol w:w="1500"/>
        <w:gridCol w:w="1260"/>
        <w:gridCol w:w="1140"/>
        <w:gridCol w:w="1260"/>
        <w:gridCol w:w="1124"/>
      </w:tblGrid>
      <w:tr w:rsidR="00376D17" w14:paraId="632B0B9B" w14:textId="77777777">
        <w:trPr>
          <w:trHeight w:hRule="exact" w:val="320"/>
        </w:trPr>
        <w:tc>
          <w:tcPr>
            <w:tcW w:w="2354" w:type="dxa"/>
            <w:shd w:val="clear" w:color="auto" w:fill="155F82"/>
            <w:tcMar>
              <w:left w:w="0" w:type="dxa"/>
              <w:right w:w="0" w:type="dxa"/>
            </w:tcMar>
          </w:tcPr>
          <w:p w14:paraId="4EFFCA2A" w14:textId="77777777" w:rsidR="00376D17" w:rsidRDefault="00000000">
            <w:pPr>
              <w:autoSpaceDE w:val="0"/>
              <w:autoSpaceDN w:val="0"/>
              <w:spacing w:before="20" w:after="0" w:line="230" w:lineRule="auto"/>
              <w:ind w:right="468"/>
              <w:jc w:val="right"/>
            </w:pPr>
            <w:r>
              <w:rPr>
                <w:rFonts w:ascii="Times New Roman" w:eastAsia="Times New Roman" w:hAnsi="Times New Roman"/>
                <w:b/>
                <w:color w:val="FFFFFF"/>
                <w:sz w:val="24"/>
              </w:rPr>
              <w:t>Parameter</w:t>
            </w:r>
          </w:p>
        </w:tc>
        <w:tc>
          <w:tcPr>
            <w:tcW w:w="1500" w:type="dxa"/>
            <w:shd w:val="clear" w:color="auto" w:fill="155F82"/>
            <w:tcMar>
              <w:left w:w="0" w:type="dxa"/>
              <w:right w:w="0" w:type="dxa"/>
            </w:tcMar>
          </w:tcPr>
          <w:p w14:paraId="45FB8EBD" w14:textId="77777777" w:rsidR="00376D17" w:rsidRDefault="00000000">
            <w:pPr>
              <w:autoSpaceDE w:val="0"/>
              <w:autoSpaceDN w:val="0"/>
              <w:spacing w:before="20" w:after="0" w:line="230" w:lineRule="auto"/>
              <w:ind w:right="118"/>
              <w:jc w:val="right"/>
            </w:pPr>
            <w:r>
              <w:rPr>
                <w:rFonts w:ascii="Times New Roman" w:eastAsia="Times New Roman" w:hAnsi="Times New Roman"/>
                <w:b/>
                <w:color w:val="FFFFFF"/>
                <w:sz w:val="24"/>
              </w:rPr>
              <w:t xml:space="preserve">5321865 </w:t>
            </w:r>
          </w:p>
        </w:tc>
        <w:tc>
          <w:tcPr>
            <w:tcW w:w="1260" w:type="dxa"/>
            <w:shd w:val="clear" w:color="auto" w:fill="155F82"/>
            <w:tcMar>
              <w:left w:w="0" w:type="dxa"/>
              <w:right w:w="0" w:type="dxa"/>
            </w:tcMar>
          </w:tcPr>
          <w:p w14:paraId="5E9FCE90" w14:textId="77777777" w:rsidR="00376D17" w:rsidRDefault="00000000">
            <w:pPr>
              <w:autoSpaceDE w:val="0"/>
              <w:autoSpaceDN w:val="0"/>
              <w:spacing w:before="20" w:after="0" w:line="230" w:lineRule="auto"/>
              <w:jc w:val="center"/>
            </w:pPr>
            <w:r>
              <w:rPr>
                <w:rFonts w:ascii="Times New Roman" w:eastAsia="Times New Roman" w:hAnsi="Times New Roman"/>
                <w:b/>
                <w:color w:val="FFFFFF"/>
                <w:sz w:val="24"/>
              </w:rPr>
              <w:t xml:space="preserve">26213324 </w:t>
            </w:r>
          </w:p>
        </w:tc>
        <w:tc>
          <w:tcPr>
            <w:tcW w:w="1140" w:type="dxa"/>
            <w:shd w:val="clear" w:color="auto" w:fill="155F82"/>
            <w:tcMar>
              <w:left w:w="0" w:type="dxa"/>
              <w:right w:w="0" w:type="dxa"/>
            </w:tcMar>
          </w:tcPr>
          <w:p w14:paraId="33C4455A" w14:textId="77777777" w:rsidR="00376D17" w:rsidRDefault="00000000">
            <w:pPr>
              <w:autoSpaceDE w:val="0"/>
              <w:autoSpaceDN w:val="0"/>
              <w:spacing w:before="20" w:after="0" w:line="230" w:lineRule="auto"/>
              <w:jc w:val="center"/>
            </w:pPr>
            <w:r>
              <w:rPr>
                <w:rFonts w:ascii="Times New Roman" w:eastAsia="Times New Roman" w:hAnsi="Times New Roman"/>
                <w:b/>
                <w:color w:val="FFFFFF"/>
                <w:sz w:val="24"/>
              </w:rPr>
              <w:t xml:space="preserve">5281665 </w:t>
            </w:r>
          </w:p>
        </w:tc>
        <w:tc>
          <w:tcPr>
            <w:tcW w:w="1260" w:type="dxa"/>
            <w:shd w:val="clear" w:color="auto" w:fill="155F82"/>
            <w:tcMar>
              <w:left w:w="0" w:type="dxa"/>
              <w:right w:w="0" w:type="dxa"/>
            </w:tcMar>
          </w:tcPr>
          <w:p w14:paraId="0BA55BC6" w14:textId="77777777" w:rsidR="00376D17" w:rsidRDefault="00000000">
            <w:pPr>
              <w:autoSpaceDE w:val="0"/>
              <w:autoSpaceDN w:val="0"/>
              <w:spacing w:before="20" w:after="0" w:line="230" w:lineRule="auto"/>
              <w:jc w:val="center"/>
            </w:pPr>
            <w:r>
              <w:rPr>
                <w:rFonts w:ascii="Times New Roman" w:eastAsia="Times New Roman" w:hAnsi="Times New Roman"/>
                <w:b/>
                <w:color w:val="FFFFFF"/>
                <w:sz w:val="24"/>
              </w:rPr>
              <w:t xml:space="preserve">12302502 </w:t>
            </w:r>
          </w:p>
        </w:tc>
        <w:tc>
          <w:tcPr>
            <w:tcW w:w="1124" w:type="dxa"/>
            <w:shd w:val="clear" w:color="auto" w:fill="155F82"/>
            <w:tcMar>
              <w:left w:w="0" w:type="dxa"/>
              <w:right w:w="0" w:type="dxa"/>
            </w:tcMar>
          </w:tcPr>
          <w:p w14:paraId="61BE78BE" w14:textId="77777777" w:rsidR="00376D17" w:rsidRDefault="00000000">
            <w:pPr>
              <w:autoSpaceDE w:val="0"/>
              <w:autoSpaceDN w:val="0"/>
              <w:spacing w:before="20" w:after="0" w:line="230" w:lineRule="auto"/>
              <w:jc w:val="center"/>
            </w:pPr>
            <w:r>
              <w:rPr>
                <w:rFonts w:ascii="Times New Roman" w:eastAsia="Times New Roman" w:hAnsi="Times New Roman"/>
                <w:b/>
                <w:color w:val="FFFFFF"/>
                <w:sz w:val="24"/>
              </w:rPr>
              <w:t xml:space="preserve">5281801 </w:t>
            </w:r>
          </w:p>
        </w:tc>
      </w:tr>
    </w:tbl>
    <w:p w14:paraId="05691972" w14:textId="77777777" w:rsidR="00376D17" w:rsidRDefault="00376D17">
      <w:pPr>
        <w:autoSpaceDE w:val="0"/>
        <w:autoSpaceDN w:val="0"/>
        <w:spacing w:after="0" w:line="20" w:lineRule="exact"/>
      </w:pPr>
    </w:p>
    <w:tbl>
      <w:tblPr>
        <w:tblW w:w="0" w:type="auto"/>
        <w:tblInd w:w="370" w:type="dxa"/>
        <w:tblLayout w:type="fixed"/>
        <w:tblLook w:val="04A0" w:firstRow="1" w:lastRow="0" w:firstColumn="1" w:lastColumn="0" w:noHBand="0" w:noVBand="1"/>
      </w:tblPr>
      <w:tblGrid>
        <w:gridCol w:w="2686"/>
        <w:gridCol w:w="1142"/>
        <w:gridCol w:w="1260"/>
        <w:gridCol w:w="1140"/>
        <w:gridCol w:w="1260"/>
        <w:gridCol w:w="1142"/>
      </w:tblGrid>
      <w:tr w:rsidR="00376D17" w14:paraId="029C3725" w14:textId="77777777">
        <w:trPr>
          <w:trHeight w:hRule="exact" w:val="306"/>
        </w:trPr>
        <w:tc>
          <w:tcPr>
            <w:tcW w:w="2686" w:type="dxa"/>
            <w:tcBorders>
              <w:left w:val="single" w:sz="4" w:space="0" w:color="45AFE0"/>
              <w:bottom w:val="single" w:sz="4" w:space="0" w:color="45AFE0"/>
              <w:right w:val="single" w:sz="4" w:space="0" w:color="45AFE0"/>
            </w:tcBorders>
            <w:tcMar>
              <w:left w:w="0" w:type="dxa"/>
              <w:right w:w="0" w:type="dxa"/>
            </w:tcMar>
          </w:tcPr>
          <w:p w14:paraId="2C01DF9D"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Water solubility </w:t>
            </w:r>
          </w:p>
        </w:tc>
        <w:tc>
          <w:tcPr>
            <w:tcW w:w="1142" w:type="dxa"/>
            <w:tcBorders>
              <w:left w:val="single" w:sz="4" w:space="0" w:color="45AFE0"/>
              <w:bottom w:val="single" w:sz="4" w:space="0" w:color="45AFE0"/>
              <w:right w:val="single" w:sz="4" w:space="0" w:color="45AFE0"/>
            </w:tcBorders>
            <w:tcMar>
              <w:left w:w="0" w:type="dxa"/>
              <w:right w:w="0" w:type="dxa"/>
            </w:tcMar>
          </w:tcPr>
          <w:p w14:paraId="5EEC628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-3.107 </w:t>
            </w:r>
          </w:p>
        </w:tc>
        <w:tc>
          <w:tcPr>
            <w:tcW w:w="1260" w:type="dxa"/>
            <w:tcBorders>
              <w:left w:val="single" w:sz="4" w:space="0" w:color="45AFE0"/>
              <w:bottom w:val="single" w:sz="4" w:space="0" w:color="45AFE0"/>
              <w:right w:val="single" w:sz="4" w:space="0" w:color="45AFE0"/>
            </w:tcBorders>
            <w:tcMar>
              <w:left w:w="0" w:type="dxa"/>
              <w:right w:w="0" w:type="dxa"/>
            </w:tcMar>
          </w:tcPr>
          <w:p w14:paraId="2D8C9C60"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-3.253 </w:t>
            </w:r>
          </w:p>
        </w:tc>
        <w:tc>
          <w:tcPr>
            <w:tcW w:w="1140" w:type="dxa"/>
            <w:tcBorders>
              <w:left w:val="single" w:sz="4" w:space="0" w:color="45AFE0"/>
              <w:bottom w:val="single" w:sz="4" w:space="0" w:color="45AFE0"/>
              <w:right w:val="single" w:sz="4" w:space="0" w:color="45AFE0"/>
            </w:tcBorders>
            <w:tcMar>
              <w:left w:w="0" w:type="dxa"/>
              <w:right w:w="0" w:type="dxa"/>
            </w:tcMar>
          </w:tcPr>
          <w:p w14:paraId="0657E5B9"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-3.162 </w:t>
            </w:r>
          </w:p>
        </w:tc>
        <w:tc>
          <w:tcPr>
            <w:tcW w:w="1260" w:type="dxa"/>
            <w:tcBorders>
              <w:left w:val="single" w:sz="4" w:space="0" w:color="45AFE0"/>
              <w:bottom w:val="single" w:sz="4" w:space="0" w:color="45AFE0"/>
              <w:right w:val="single" w:sz="4" w:space="0" w:color="45AFE0"/>
            </w:tcBorders>
            <w:tcMar>
              <w:left w:w="0" w:type="dxa"/>
              <w:right w:w="0" w:type="dxa"/>
            </w:tcMar>
          </w:tcPr>
          <w:p w14:paraId="75148B53"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-3.452 </w:t>
            </w:r>
          </w:p>
        </w:tc>
        <w:tc>
          <w:tcPr>
            <w:tcW w:w="1142" w:type="dxa"/>
            <w:tcBorders>
              <w:left w:val="single" w:sz="4" w:space="0" w:color="45AFE0"/>
              <w:bottom w:val="single" w:sz="4" w:space="0" w:color="45AFE0"/>
              <w:right w:val="single" w:sz="4" w:space="0" w:color="45AFE0"/>
            </w:tcBorders>
            <w:tcMar>
              <w:left w:w="0" w:type="dxa"/>
              <w:right w:w="0" w:type="dxa"/>
            </w:tcMar>
          </w:tcPr>
          <w:p w14:paraId="3031D3EF"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-3.229 </w:t>
            </w:r>
          </w:p>
        </w:tc>
      </w:tr>
      <w:tr w:rsidR="00376D17" w14:paraId="042E5DBB"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3DFC263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Caco-2 permeability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0D52C010"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0.151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3A9ED325"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-0.094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7A170828"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-0.296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60A0DEF0"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1.144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1695997F"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-0.096 </w:t>
            </w:r>
          </w:p>
        </w:tc>
      </w:tr>
      <w:tr w:rsidR="00376D17" w14:paraId="3458A114"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01CE7214" w14:textId="77777777" w:rsidR="00376D17" w:rsidRDefault="00000000">
            <w:pPr>
              <w:autoSpaceDE w:val="0"/>
              <w:autoSpaceDN w:val="0"/>
              <w:spacing w:before="12" w:after="0" w:line="230" w:lineRule="auto"/>
              <w:jc w:val="center"/>
            </w:pPr>
            <w:r>
              <w:rPr>
                <w:rFonts w:ascii="Times New Roman" w:eastAsia="Times New Roman" w:hAnsi="Times New Roman"/>
                <w:color w:val="000000"/>
                <w:sz w:val="24"/>
              </w:rPr>
              <w:t xml:space="preserve">Intestinal absorption (%)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67FB2402"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75.803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28A14A28"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74.687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4EA69A73"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71.923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68801746"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100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1509CF0B"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80.253 </w:t>
            </w:r>
          </w:p>
        </w:tc>
      </w:tr>
      <w:tr w:rsidR="00376D17" w14:paraId="3B301C63"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47284C10"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Fu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6FFAECCF"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0.17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085BA9BA"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0.106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3F8B0708"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0.171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53999C2A"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0.234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4708E46E"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0.113 </w:t>
            </w:r>
          </w:p>
        </w:tc>
      </w:tr>
      <w:tr w:rsidR="00376D17" w14:paraId="54A04530"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3FBDE64B"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BBB permeability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7338AD6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-0.907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6061204F"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-0.827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09215317"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-1.206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5E7D4B68"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-0.400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07C2BB83"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-0.883 </w:t>
            </w:r>
          </w:p>
        </w:tc>
      </w:tr>
      <w:tr w:rsidR="00376D17" w14:paraId="678223A5"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238B2FE9"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CYP2D6 substrate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2DB9BF95"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49F78AF9"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389B561D"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3A436057"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45D3C039"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r>
      <w:tr w:rsidR="00376D17" w14:paraId="2E2845D0"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069E621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CYP3A4 substrate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0525A41D"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10158FE8"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263E6092"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420B77BD"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Yes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4CFD5810"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Yes </w:t>
            </w:r>
          </w:p>
        </w:tc>
      </w:tr>
      <w:tr w:rsidR="00376D17" w14:paraId="0CC841C7"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5A0B1AE5"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CYP2D6 inhibitor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7713B754"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4A6D002F"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52ACEFDA"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4F7A63CC"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25536EA4"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r>
      <w:tr w:rsidR="00376D17" w14:paraId="6F100FB5"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79902B9B"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CYP3A4 inhibitor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2AE5E1FB"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501B19A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3AB3C960"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1E413A13"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Yes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475DA858"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r>
      <w:tr w:rsidR="00376D17" w14:paraId="5556205A"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5637877E"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Total clearance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2B55C69D"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0.263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14B146B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0.405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6FF26724"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0.466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416BC4AB"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0.466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5E649FDF"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0.068 </w:t>
            </w:r>
          </w:p>
        </w:tc>
      </w:tr>
      <w:tr w:rsidR="00376D17" w14:paraId="1E70FA25"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6423FD93"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hERG1 inhibitor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53C3EB49"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1E26252A"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386C8756"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3690C83B"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6B5E5F0A"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r>
      <w:tr w:rsidR="00376D17" w14:paraId="729DD6F9"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6F392C7D"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hERG2 inhibitor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7F6CA973"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06AD8C4E"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4AEC32A0"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625EF6FE"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70366A6D"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r>
      <w:tr w:rsidR="00376D17" w14:paraId="40B4F8FA" w14:textId="77777777">
        <w:trPr>
          <w:trHeight w:hRule="exact" w:val="310"/>
        </w:trPr>
        <w:tc>
          <w:tcPr>
            <w:tcW w:w="2686" w:type="dxa"/>
            <w:tcBorders>
              <w:top w:val="single" w:sz="4" w:space="0" w:color="45AFE0"/>
              <w:left w:val="single" w:sz="4" w:space="0" w:color="45AFE0"/>
              <w:bottom w:val="single" w:sz="4" w:space="0" w:color="45AFE0"/>
              <w:right w:val="single" w:sz="4" w:space="0" w:color="45AFE0"/>
            </w:tcBorders>
            <w:tcMar>
              <w:left w:w="0" w:type="dxa"/>
              <w:right w:w="0" w:type="dxa"/>
            </w:tcMar>
          </w:tcPr>
          <w:p w14:paraId="2C4D0692"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AMES toxicity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2201C91C"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398D083F"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140" w:type="dxa"/>
            <w:tcBorders>
              <w:top w:val="single" w:sz="4" w:space="0" w:color="45AFE0"/>
              <w:left w:val="single" w:sz="4" w:space="0" w:color="45AFE0"/>
              <w:bottom w:val="single" w:sz="4" w:space="0" w:color="45AFE0"/>
              <w:right w:val="single" w:sz="4" w:space="0" w:color="45AFE0"/>
            </w:tcBorders>
            <w:tcMar>
              <w:left w:w="0" w:type="dxa"/>
              <w:right w:w="0" w:type="dxa"/>
            </w:tcMar>
          </w:tcPr>
          <w:p w14:paraId="728220E4" w14:textId="77777777" w:rsidR="00376D17" w:rsidRDefault="00000000">
            <w:pPr>
              <w:autoSpaceDE w:val="0"/>
              <w:autoSpaceDN w:val="0"/>
              <w:spacing w:before="12" w:after="0" w:line="230" w:lineRule="auto"/>
              <w:ind w:left="100"/>
            </w:pPr>
            <w:r>
              <w:rPr>
                <w:rFonts w:ascii="Times New Roman" w:eastAsia="Times New Roman" w:hAnsi="Times New Roman"/>
                <w:color w:val="000000"/>
                <w:sz w:val="24"/>
              </w:rPr>
              <w:t xml:space="preserve">No </w:t>
            </w:r>
          </w:p>
        </w:tc>
        <w:tc>
          <w:tcPr>
            <w:tcW w:w="1260" w:type="dxa"/>
            <w:tcBorders>
              <w:top w:val="single" w:sz="4" w:space="0" w:color="45AFE0"/>
              <w:left w:val="single" w:sz="4" w:space="0" w:color="45AFE0"/>
              <w:bottom w:val="single" w:sz="4" w:space="0" w:color="45AFE0"/>
              <w:right w:val="single" w:sz="4" w:space="0" w:color="45AFE0"/>
            </w:tcBorders>
            <w:tcMar>
              <w:left w:w="0" w:type="dxa"/>
              <w:right w:w="0" w:type="dxa"/>
            </w:tcMar>
          </w:tcPr>
          <w:p w14:paraId="0534BA07"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c>
          <w:tcPr>
            <w:tcW w:w="1142" w:type="dxa"/>
            <w:tcBorders>
              <w:top w:val="single" w:sz="4" w:space="0" w:color="45AFE0"/>
              <w:left w:val="single" w:sz="4" w:space="0" w:color="45AFE0"/>
              <w:bottom w:val="single" w:sz="4" w:space="0" w:color="45AFE0"/>
              <w:right w:val="single" w:sz="4" w:space="0" w:color="45AFE0"/>
            </w:tcBorders>
            <w:tcMar>
              <w:left w:w="0" w:type="dxa"/>
              <w:right w:w="0" w:type="dxa"/>
            </w:tcMar>
          </w:tcPr>
          <w:p w14:paraId="52D140EF" w14:textId="77777777" w:rsidR="00376D17" w:rsidRDefault="00000000">
            <w:pPr>
              <w:autoSpaceDE w:val="0"/>
              <w:autoSpaceDN w:val="0"/>
              <w:spacing w:before="12" w:after="0" w:line="230" w:lineRule="auto"/>
              <w:ind w:left="102"/>
            </w:pPr>
            <w:r>
              <w:rPr>
                <w:rFonts w:ascii="Times New Roman" w:eastAsia="Times New Roman" w:hAnsi="Times New Roman"/>
                <w:color w:val="000000"/>
                <w:sz w:val="24"/>
              </w:rPr>
              <w:t xml:space="preserve">No </w:t>
            </w:r>
          </w:p>
        </w:tc>
      </w:tr>
    </w:tbl>
    <w:p w14:paraId="79C054BA" w14:textId="77777777" w:rsidR="00376D17" w:rsidRDefault="00000000">
      <w:pPr>
        <w:autoSpaceDE w:val="0"/>
        <w:autoSpaceDN w:val="0"/>
        <w:spacing w:before="336" w:after="0" w:line="230" w:lineRule="auto"/>
      </w:pPr>
      <w:r>
        <w:rPr>
          <w:rFonts w:ascii="Times New Roman" w:eastAsia="Times New Roman" w:hAnsi="Times New Roman"/>
          <w:b/>
          <w:color w:val="000000"/>
          <w:sz w:val="24"/>
        </w:rPr>
        <w:t>Absorption and Permeability</w:t>
      </w:r>
    </w:p>
    <w:p w14:paraId="627F4F77" w14:textId="77777777" w:rsidR="00376D17" w:rsidRDefault="00000000">
      <w:pPr>
        <w:autoSpaceDE w:val="0"/>
        <w:autoSpaceDN w:val="0"/>
        <w:spacing w:before="294" w:after="0" w:line="269" w:lineRule="auto"/>
      </w:pPr>
      <w:r>
        <w:rPr>
          <w:rFonts w:ascii="Times New Roman" w:eastAsia="Times New Roman" w:hAnsi="Times New Roman"/>
          <w:color w:val="000000"/>
          <w:sz w:val="24"/>
        </w:rPr>
        <w:t xml:space="preserve">The predicted intestinal absorption values ranged from </w:t>
      </w:r>
      <w:r>
        <w:rPr>
          <w:rFonts w:ascii="Times New Roman" w:eastAsia="Times New Roman" w:hAnsi="Times New Roman"/>
          <w:b/>
          <w:color w:val="000000"/>
          <w:sz w:val="24"/>
        </w:rPr>
        <w:t>71.923% to 100%</w:t>
      </w:r>
      <w:r>
        <w:rPr>
          <w:rFonts w:ascii="Times New Roman" w:eastAsia="Times New Roman" w:hAnsi="Times New Roman"/>
          <w:color w:val="000000"/>
          <w:sz w:val="24"/>
        </w:rPr>
        <w:t xml:space="preserve"> among the five ligands. Ligand </w:t>
      </w:r>
      <w:r>
        <w:rPr>
          <w:rFonts w:ascii="Times New Roman" w:eastAsia="Times New Roman" w:hAnsi="Times New Roman"/>
          <w:b/>
          <w:color w:val="000000"/>
          <w:sz w:val="24"/>
        </w:rPr>
        <w:t>12302502</w:t>
      </w:r>
      <w:r>
        <w:rPr>
          <w:rFonts w:ascii="Times New Roman" w:eastAsia="Times New Roman" w:hAnsi="Times New Roman"/>
          <w:color w:val="000000"/>
          <w:sz w:val="24"/>
        </w:rPr>
        <w:t xml:space="preserve"> showed the highest predicted intestinal absorption (</w:t>
      </w:r>
      <w:r>
        <w:rPr>
          <w:rFonts w:ascii="Times New Roman" w:eastAsia="Times New Roman" w:hAnsi="Times New Roman"/>
          <w:b/>
          <w:color w:val="000000"/>
          <w:sz w:val="24"/>
        </w:rPr>
        <w:t>100%</w:t>
      </w:r>
      <w:r>
        <w:rPr>
          <w:rFonts w:ascii="Times New Roman" w:eastAsia="Times New Roman" w:hAnsi="Times New Roman"/>
          <w:color w:val="000000"/>
          <w:sz w:val="24"/>
        </w:rPr>
        <w:t>) and also had the highest Caco-2 permeability value (</w:t>
      </w:r>
      <w:r>
        <w:rPr>
          <w:rFonts w:ascii="Times New Roman" w:eastAsia="Times New Roman" w:hAnsi="Times New Roman"/>
          <w:b/>
          <w:color w:val="000000"/>
          <w:sz w:val="24"/>
        </w:rPr>
        <w:t>1.144</w:t>
      </w:r>
      <w:r>
        <w:rPr>
          <w:rFonts w:ascii="Times New Roman" w:eastAsia="Times New Roman" w:hAnsi="Times New Roman"/>
          <w:color w:val="000000"/>
          <w:sz w:val="24"/>
        </w:rPr>
        <w:t xml:space="preserve">). Ligand </w:t>
      </w:r>
      <w:r>
        <w:rPr>
          <w:rFonts w:ascii="Times New Roman" w:eastAsia="Times New Roman" w:hAnsi="Times New Roman"/>
          <w:b/>
          <w:color w:val="000000"/>
          <w:sz w:val="24"/>
        </w:rPr>
        <w:t>5281665</w:t>
      </w:r>
      <w:r>
        <w:rPr>
          <w:rFonts w:ascii="Times New Roman" w:eastAsia="Times New Roman" w:hAnsi="Times New Roman"/>
          <w:color w:val="000000"/>
          <w:sz w:val="24"/>
        </w:rPr>
        <w:t xml:space="preserve"> showed the lowest intestinal absorption (</w:t>
      </w:r>
      <w:r>
        <w:rPr>
          <w:rFonts w:ascii="Times New Roman" w:eastAsia="Times New Roman" w:hAnsi="Times New Roman"/>
          <w:b/>
          <w:color w:val="000000"/>
          <w:sz w:val="24"/>
        </w:rPr>
        <w:t>71.923%</w:t>
      </w:r>
      <w:r>
        <w:rPr>
          <w:rFonts w:ascii="Times New Roman" w:eastAsia="Times New Roman" w:hAnsi="Times New Roman"/>
          <w:color w:val="000000"/>
          <w:sz w:val="24"/>
        </w:rPr>
        <w:t xml:space="preserve">) and a negative Caco-2 permeability value. </w:t>
      </w:r>
    </w:p>
    <w:p w14:paraId="491877A6" w14:textId="77777777" w:rsidR="00376D17" w:rsidRDefault="00000000">
      <w:pPr>
        <w:autoSpaceDE w:val="0"/>
        <w:autoSpaceDN w:val="0"/>
        <w:spacing w:before="294" w:after="0" w:line="254" w:lineRule="auto"/>
      </w:pPr>
      <w:r>
        <w:rPr>
          <w:rFonts w:ascii="Times New Roman" w:eastAsia="Times New Roman" w:hAnsi="Times New Roman"/>
          <w:color w:val="000000"/>
          <w:sz w:val="24"/>
        </w:rPr>
        <w:t xml:space="preserve">The other three ligands showed intermediate absorption values, with </w:t>
      </w:r>
      <w:r>
        <w:rPr>
          <w:rFonts w:ascii="Times New Roman" w:eastAsia="Times New Roman" w:hAnsi="Times New Roman"/>
          <w:b/>
          <w:color w:val="000000"/>
          <w:sz w:val="24"/>
        </w:rPr>
        <w:t>5321865</w:t>
      </w:r>
      <w:r>
        <w:rPr>
          <w:rFonts w:ascii="Times New Roman" w:eastAsia="Times New Roman" w:hAnsi="Times New Roman"/>
          <w:color w:val="000000"/>
          <w:sz w:val="24"/>
        </w:rPr>
        <w:t xml:space="preserve"> showing 75.803%, </w:t>
      </w:r>
      <w:r>
        <w:rPr>
          <w:rFonts w:ascii="Times New Roman" w:eastAsia="Times New Roman" w:hAnsi="Times New Roman"/>
          <w:b/>
          <w:color w:val="000000"/>
          <w:sz w:val="24"/>
        </w:rPr>
        <w:t>26213324</w:t>
      </w:r>
      <w:r>
        <w:rPr>
          <w:rFonts w:ascii="Times New Roman" w:eastAsia="Times New Roman" w:hAnsi="Times New Roman"/>
          <w:color w:val="000000"/>
          <w:sz w:val="24"/>
        </w:rPr>
        <w:t xml:space="preserve"> showing 74.687%, and </w:t>
      </w:r>
      <w:r>
        <w:rPr>
          <w:rFonts w:ascii="Times New Roman" w:eastAsia="Times New Roman" w:hAnsi="Times New Roman"/>
          <w:b/>
          <w:color w:val="000000"/>
          <w:sz w:val="24"/>
        </w:rPr>
        <w:t>5281801</w:t>
      </w:r>
      <w:r>
        <w:rPr>
          <w:rFonts w:ascii="Times New Roman" w:eastAsia="Times New Roman" w:hAnsi="Times New Roman"/>
          <w:color w:val="000000"/>
          <w:sz w:val="24"/>
        </w:rPr>
        <w:t xml:space="preserve"> showing 80.253% intestinal absorption. </w:t>
      </w:r>
    </w:p>
    <w:p w14:paraId="4AB2F8F7" w14:textId="77777777" w:rsidR="00376D17" w:rsidRDefault="00000000">
      <w:pPr>
        <w:autoSpaceDE w:val="0"/>
        <w:autoSpaceDN w:val="0"/>
        <w:spacing w:before="294" w:after="0" w:line="230" w:lineRule="auto"/>
      </w:pPr>
      <w:r>
        <w:rPr>
          <w:rFonts w:ascii="Times New Roman" w:eastAsia="Times New Roman" w:hAnsi="Times New Roman"/>
          <w:b/>
          <w:color w:val="000000"/>
          <w:sz w:val="24"/>
        </w:rPr>
        <w:t>Metabolism and Clearance</w:t>
      </w:r>
    </w:p>
    <w:p w14:paraId="4F05F784" w14:textId="77777777" w:rsidR="00376D17" w:rsidRDefault="00000000">
      <w:pPr>
        <w:autoSpaceDE w:val="0"/>
        <w:autoSpaceDN w:val="0"/>
        <w:spacing w:before="294" w:after="0" w:line="264" w:lineRule="auto"/>
        <w:ind w:right="144"/>
      </w:pPr>
      <w:r>
        <w:rPr>
          <w:rFonts w:ascii="Times New Roman" w:eastAsia="Times New Roman" w:hAnsi="Times New Roman"/>
          <w:color w:val="000000"/>
          <w:sz w:val="24"/>
        </w:rPr>
        <w:t xml:space="preserve">All five ligands were predicted as </w:t>
      </w:r>
      <w:r>
        <w:rPr>
          <w:rFonts w:ascii="Times New Roman" w:eastAsia="Times New Roman" w:hAnsi="Times New Roman"/>
          <w:b/>
          <w:color w:val="000000"/>
          <w:sz w:val="24"/>
        </w:rPr>
        <w:t>non-substrates of CYP2D6</w:t>
      </w:r>
      <w:r>
        <w:rPr>
          <w:rFonts w:ascii="Times New Roman" w:eastAsia="Times New Roman" w:hAnsi="Times New Roman"/>
          <w:color w:val="000000"/>
          <w:sz w:val="24"/>
        </w:rPr>
        <w:t xml:space="preserve">. However, </w:t>
      </w:r>
      <w:r>
        <w:rPr>
          <w:rFonts w:ascii="Times New Roman" w:eastAsia="Times New Roman" w:hAnsi="Times New Roman"/>
          <w:b/>
          <w:color w:val="000000"/>
          <w:sz w:val="24"/>
        </w:rPr>
        <w:t>12302502 and 5281801</w:t>
      </w:r>
      <w:r>
        <w:rPr>
          <w:rFonts w:ascii="Times New Roman" w:eastAsia="Times New Roman" w:hAnsi="Times New Roman"/>
          <w:color w:val="000000"/>
          <w:sz w:val="24"/>
        </w:rPr>
        <w:t xml:space="preserve"> were predicted as CYP3A4 substrates. In addition, 12302502 was predicted to inhibit CYP3A4, while the remaining compounds were not predicted to inhibit CYP3A4. </w:t>
      </w:r>
    </w:p>
    <w:p w14:paraId="32F57059" w14:textId="77777777" w:rsidR="00376D17" w:rsidRDefault="00000000">
      <w:pPr>
        <w:tabs>
          <w:tab w:val="left" w:pos="8614"/>
        </w:tabs>
        <w:autoSpaceDE w:val="0"/>
        <w:autoSpaceDN w:val="0"/>
        <w:spacing w:before="492"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38</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0CE3E7AB" w14:textId="77777777" w:rsidR="00376D17" w:rsidRDefault="00376D17">
      <w:pPr>
        <w:sectPr w:rsidR="00376D17">
          <w:pgSz w:w="12240" w:h="15840"/>
          <w:pgMar w:top="364" w:right="1390" w:bottom="508" w:left="1440" w:header="720" w:footer="720" w:gutter="0"/>
          <w:cols w:space="720"/>
          <w:docGrid w:linePitch="360"/>
        </w:sectPr>
      </w:pPr>
    </w:p>
    <w:p w14:paraId="1E3B3CBA" w14:textId="77777777" w:rsidR="00376D17" w:rsidRDefault="00376D17">
      <w:pPr>
        <w:autoSpaceDE w:val="0"/>
        <w:autoSpaceDN w:val="0"/>
        <w:spacing w:after="146" w:line="220" w:lineRule="exact"/>
      </w:pPr>
    </w:p>
    <w:p w14:paraId="6195687C"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3BD650BD" w14:textId="77777777" w:rsidR="00376D17" w:rsidRDefault="00000000">
      <w:pPr>
        <w:autoSpaceDE w:val="0"/>
        <w:autoSpaceDN w:val="0"/>
        <w:spacing w:before="478" w:after="0" w:line="254" w:lineRule="auto"/>
        <w:ind w:right="432"/>
      </w:pPr>
      <w:r>
        <w:rPr>
          <w:rFonts w:ascii="Times New Roman" w:eastAsia="Times New Roman" w:hAnsi="Times New Roman"/>
          <w:color w:val="000000"/>
          <w:sz w:val="24"/>
        </w:rPr>
        <w:t xml:space="preserve">The predicted total clearance values ranged from </w:t>
      </w:r>
      <w:r>
        <w:rPr>
          <w:rFonts w:ascii="Times New Roman" w:eastAsia="Times New Roman" w:hAnsi="Times New Roman"/>
          <w:b/>
          <w:color w:val="000000"/>
          <w:sz w:val="24"/>
        </w:rPr>
        <w:t>0.068 to 0.466</w:t>
      </w:r>
      <w:r>
        <w:rPr>
          <w:rFonts w:ascii="Times New Roman" w:eastAsia="Times New Roman" w:hAnsi="Times New Roman"/>
          <w:color w:val="000000"/>
          <w:sz w:val="24"/>
        </w:rPr>
        <w:t xml:space="preserve">, with 5281801 showing the lowest clearance value. </w:t>
      </w:r>
    </w:p>
    <w:p w14:paraId="27E42785" w14:textId="77777777" w:rsidR="00376D17" w:rsidRDefault="00000000">
      <w:pPr>
        <w:autoSpaceDE w:val="0"/>
        <w:autoSpaceDN w:val="0"/>
        <w:spacing w:before="294" w:after="0" w:line="230" w:lineRule="auto"/>
      </w:pPr>
      <w:r>
        <w:rPr>
          <w:rFonts w:ascii="Times New Roman" w:eastAsia="Times New Roman" w:hAnsi="Times New Roman"/>
          <w:b/>
          <w:color w:val="000000"/>
          <w:sz w:val="24"/>
        </w:rPr>
        <w:t>Toxicity Prediction</w:t>
      </w:r>
    </w:p>
    <w:p w14:paraId="76CCF061" w14:textId="77777777" w:rsidR="00376D17" w:rsidRDefault="00000000">
      <w:pPr>
        <w:autoSpaceDE w:val="0"/>
        <w:autoSpaceDN w:val="0"/>
        <w:spacing w:before="294" w:after="0" w:line="264" w:lineRule="auto"/>
      </w:pPr>
      <w:r>
        <w:rPr>
          <w:rFonts w:ascii="Times New Roman" w:eastAsia="Times New Roman" w:hAnsi="Times New Roman"/>
          <w:color w:val="000000"/>
          <w:sz w:val="24"/>
        </w:rPr>
        <w:t xml:space="preserve">All five ligands were predicted as </w:t>
      </w:r>
      <w:r>
        <w:rPr>
          <w:rFonts w:ascii="Times New Roman" w:eastAsia="Times New Roman" w:hAnsi="Times New Roman"/>
          <w:b/>
          <w:color w:val="000000"/>
          <w:sz w:val="24"/>
        </w:rPr>
        <w:t>non-inhibitors of hERG1 and hERG2</w:t>
      </w:r>
      <w:r>
        <w:rPr>
          <w:rFonts w:ascii="Times New Roman" w:eastAsia="Times New Roman" w:hAnsi="Times New Roman"/>
          <w:color w:val="000000"/>
          <w:sz w:val="24"/>
        </w:rPr>
        <w:t xml:space="preserve">, and all were predicted as </w:t>
      </w:r>
      <w:r>
        <w:rPr>
          <w:rFonts w:ascii="Times New Roman" w:eastAsia="Times New Roman" w:hAnsi="Times New Roman"/>
          <w:b/>
          <w:color w:val="000000"/>
          <w:sz w:val="24"/>
        </w:rPr>
        <w:t>negative for AMES toxicity</w:t>
      </w:r>
      <w:r>
        <w:rPr>
          <w:rFonts w:ascii="Times New Roman" w:eastAsia="Times New Roman" w:hAnsi="Times New Roman"/>
          <w:color w:val="000000"/>
          <w:sz w:val="24"/>
        </w:rPr>
        <w:t xml:space="preserve">. These results indicate that no major predicted toxicity signal was observed for these parameters. </w:t>
      </w:r>
    </w:p>
    <w:p w14:paraId="2F2EBBFD" w14:textId="77777777" w:rsidR="00376D17" w:rsidRDefault="00000000">
      <w:pPr>
        <w:autoSpaceDE w:val="0"/>
        <w:autoSpaceDN w:val="0"/>
        <w:spacing w:before="296" w:after="0" w:line="230" w:lineRule="auto"/>
      </w:pPr>
      <w:r>
        <w:rPr>
          <w:rFonts w:ascii="Times New Roman" w:eastAsia="Times New Roman" w:hAnsi="Times New Roman"/>
          <w:b/>
          <w:color w:val="000000"/>
          <w:sz w:val="24"/>
        </w:rPr>
        <w:t>Permeability and Plasma Protein Binding</w:t>
      </w:r>
    </w:p>
    <w:p w14:paraId="2EEEB167" w14:textId="77777777" w:rsidR="00376D17" w:rsidRDefault="00000000">
      <w:pPr>
        <w:autoSpaceDE w:val="0"/>
        <w:autoSpaceDN w:val="0"/>
        <w:spacing w:before="294" w:after="0" w:line="266" w:lineRule="auto"/>
      </w:pPr>
      <w:r>
        <w:rPr>
          <w:rFonts w:ascii="Times New Roman" w:eastAsia="Times New Roman" w:hAnsi="Times New Roman"/>
          <w:color w:val="000000"/>
          <w:sz w:val="24"/>
        </w:rPr>
        <w:t xml:space="preserve">Caco-2 permeability and plasma protein binding were considered together because KRAS is an intracellular target. A compound needs sufficient permeability to enter cells and reach the target protein, while plasma protein binding indicates the fraction of compound that remains free in the blood. </w:t>
      </w:r>
    </w:p>
    <w:p w14:paraId="161883C1" w14:textId="77777777" w:rsidR="00376D17" w:rsidRDefault="00000000">
      <w:pPr>
        <w:autoSpaceDE w:val="0"/>
        <w:autoSpaceDN w:val="0"/>
        <w:spacing w:before="296" w:after="0" w:line="266" w:lineRule="auto"/>
      </w:pPr>
      <w:r>
        <w:rPr>
          <w:rFonts w:ascii="Times New Roman" w:eastAsia="Times New Roman" w:hAnsi="Times New Roman"/>
          <w:color w:val="000000"/>
          <w:sz w:val="24"/>
        </w:rPr>
        <w:t xml:space="preserve">Among the tested ligands, differences were observed in both Caco-2 permeability and Fu values. These parameters were therefore considered during the overall comparison of the shortlisted ligands. However, they were not used alone for final ligand selection and were considered together with the docking, interaction, and other ADMET results. </w:t>
      </w:r>
    </w:p>
    <w:p w14:paraId="45833398"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3.5.8 Final Candidate Selection </w:t>
      </w:r>
    </w:p>
    <w:p w14:paraId="555F15B3" w14:textId="77777777" w:rsidR="00376D17" w:rsidRDefault="00000000">
      <w:pPr>
        <w:autoSpaceDE w:val="0"/>
        <w:autoSpaceDN w:val="0"/>
        <w:spacing w:before="300" w:after="0" w:line="269" w:lineRule="auto"/>
        <w:ind w:right="720"/>
      </w:pPr>
      <w:r>
        <w:rPr>
          <w:rFonts w:ascii="Times New Roman" w:eastAsia="Times New Roman" w:hAnsi="Times New Roman"/>
          <w:color w:val="000000"/>
          <w:sz w:val="24"/>
        </w:rPr>
        <w:t xml:space="preserve">After comparing the docking scores, binding interactions, reproducibility, and ADMET properties, the final candidate was selected based on the </w:t>
      </w:r>
      <w:r>
        <w:rPr>
          <w:rFonts w:ascii="Times New Roman" w:eastAsia="Times New Roman" w:hAnsi="Times New Roman"/>
          <w:b/>
          <w:color w:val="000000"/>
          <w:sz w:val="24"/>
        </w:rPr>
        <w:t>overall performance</w:t>
      </w:r>
      <w:r>
        <w:rPr>
          <w:rFonts w:ascii="Times New Roman" w:eastAsia="Times New Roman" w:hAnsi="Times New Roman"/>
          <w:color w:val="000000"/>
          <w:sz w:val="24"/>
        </w:rPr>
        <w:t xml:space="preserve"> rather than docking score alone. </w:t>
      </w:r>
      <w:r>
        <w:rPr>
          <w:rFonts w:ascii="Times New Roman" w:eastAsia="Times New Roman" w:hAnsi="Times New Roman"/>
          <w:b/>
          <w:color w:val="000000"/>
          <w:sz w:val="24"/>
        </w:rPr>
        <w:t>Ligand 5321865</w:t>
      </w:r>
      <w:r>
        <w:rPr>
          <w:rFonts w:ascii="Times New Roman" w:eastAsia="Times New Roman" w:hAnsi="Times New Roman"/>
          <w:color w:val="000000"/>
          <w:sz w:val="24"/>
        </w:rPr>
        <w:t xml:space="preserve"> showed the most favorable docking score, but its interactions with the Switch-II pocket were not consistent between the two docking runs. Therefore, its high docking score alone was not considered sufficient for final selection. </w:t>
      </w:r>
    </w:p>
    <w:p w14:paraId="3BD058CE" w14:textId="77777777" w:rsidR="00376D17" w:rsidRDefault="00000000">
      <w:pPr>
        <w:autoSpaceDE w:val="0"/>
        <w:autoSpaceDN w:val="0"/>
        <w:spacing w:before="294" w:after="0" w:line="269" w:lineRule="auto"/>
      </w:pPr>
      <w:r>
        <w:rPr>
          <w:rFonts w:ascii="Times New Roman" w:eastAsia="Times New Roman" w:hAnsi="Times New Roman"/>
          <w:color w:val="000000"/>
          <w:sz w:val="24"/>
        </w:rPr>
        <w:t xml:space="preserve">In comparison, the selected candidate showed more reproducible interactions with the intended Switch-II pocket and also showed a favorable ADMET profile. This comparison indicates that a ligand with the most negative docking score is not necessarily the most suitable candidate. The final selection was therefore based on the combined results of </w:t>
      </w:r>
      <w:r>
        <w:rPr>
          <w:rFonts w:ascii="Times New Roman" w:eastAsia="Times New Roman" w:hAnsi="Times New Roman"/>
          <w:b/>
          <w:color w:val="000000"/>
          <w:sz w:val="24"/>
        </w:rPr>
        <w:t>docking, interaction analysis, reproducibility, and ADMET profiling</w:t>
      </w:r>
      <w:r>
        <w:rPr>
          <w:rFonts w:ascii="Times New Roman" w:eastAsia="Times New Roman" w:hAnsi="Times New Roman"/>
          <w:color w:val="000000"/>
          <w:sz w:val="24"/>
        </w:rPr>
        <w:t xml:space="preserve">. </w:t>
      </w:r>
    </w:p>
    <w:p w14:paraId="42EBBC70" w14:textId="77777777" w:rsidR="00376D17" w:rsidRDefault="00000000">
      <w:pPr>
        <w:autoSpaceDE w:val="0"/>
        <w:autoSpaceDN w:val="0"/>
        <w:spacing w:before="294" w:after="0" w:line="230" w:lineRule="auto"/>
        <w:ind w:right="4578"/>
        <w:jc w:val="right"/>
      </w:pPr>
      <w:r>
        <w:rPr>
          <w:rFonts w:ascii="Times New Roman" w:eastAsia="Times New Roman" w:hAnsi="Times New Roman"/>
          <w:b/>
          <w:color w:val="000000"/>
          <w:sz w:val="24"/>
        </w:rPr>
        <w:t xml:space="preserve"> Ligand 5321865</w:t>
      </w:r>
    </w:p>
    <w:p w14:paraId="68A8FA37" w14:textId="77777777" w:rsidR="00376D17" w:rsidRDefault="00000000">
      <w:pPr>
        <w:autoSpaceDE w:val="0"/>
        <w:autoSpaceDN w:val="0"/>
        <w:spacing w:before="294" w:after="0" w:line="230" w:lineRule="auto"/>
      </w:pPr>
      <w:r>
        <w:rPr>
          <w:rFonts w:ascii="Times New Roman" w:eastAsia="Times New Roman" w:hAnsi="Times New Roman"/>
          <w:b/>
          <w:color w:val="000000"/>
          <w:sz w:val="24"/>
        </w:rPr>
        <w:t>Run 1:                                                                                               Run 2:</w:t>
      </w:r>
    </w:p>
    <w:p w14:paraId="3593EE8A" w14:textId="77777777" w:rsidR="00376D17" w:rsidRDefault="00000000">
      <w:pPr>
        <w:tabs>
          <w:tab w:val="left" w:pos="8614"/>
        </w:tabs>
        <w:autoSpaceDE w:val="0"/>
        <w:autoSpaceDN w:val="0"/>
        <w:spacing w:before="171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39</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073306D1" w14:textId="77777777" w:rsidR="00376D17" w:rsidRDefault="00376D17">
      <w:pPr>
        <w:sectPr w:rsidR="00376D17">
          <w:pgSz w:w="12240" w:h="15840"/>
          <w:pgMar w:top="364" w:right="1406" w:bottom="508" w:left="1440" w:header="720" w:footer="720" w:gutter="0"/>
          <w:cols w:space="720"/>
          <w:docGrid w:linePitch="360"/>
        </w:sectPr>
      </w:pPr>
    </w:p>
    <w:p w14:paraId="4B993BDE" w14:textId="77777777" w:rsidR="00376D17" w:rsidRDefault="00376D17">
      <w:pPr>
        <w:autoSpaceDE w:val="0"/>
        <w:autoSpaceDN w:val="0"/>
        <w:spacing w:after="146" w:line="220" w:lineRule="exact"/>
      </w:pPr>
    </w:p>
    <w:p w14:paraId="509A997A" w14:textId="77777777" w:rsidR="00376D17" w:rsidRDefault="00000000">
      <w:pPr>
        <w:autoSpaceDE w:val="0"/>
        <w:autoSpaceDN w:val="0"/>
        <w:spacing w:after="466" w:line="230" w:lineRule="auto"/>
        <w:ind w:right="274"/>
        <w:jc w:val="right"/>
      </w:pPr>
      <w:r>
        <w:rPr>
          <w:rFonts w:ascii="Times New Roman" w:eastAsia="Times New Roman" w:hAnsi="Times New Roman"/>
          <w:i/>
          <w:color w:val="000000"/>
        </w:rPr>
        <w:t>Internship Report</w:t>
      </w:r>
    </w:p>
    <w:p w14:paraId="55FEB164" w14:textId="77777777" w:rsidR="00376D17" w:rsidRDefault="00376D17">
      <w:pPr>
        <w:sectPr w:rsidR="00376D17">
          <w:pgSz w:w="12240" w:h="15840"/>
          <w:pgMar w:top="364" w:right="1406" w:bottom="508" w:left="1440" w:header="720" w:footer="720" w:gutter="0"/>
          <w:cols w:space="720"/>
          <w:docGrid w:linePitch="360"/>
        </w:sectPr>
      </w:pPr>
    </w:p>
    <w:p w14:paraId="26E81B87" w14:textId="77777777" w:rsidR="00376D17" w:rsidRDefault="00000000">
      <w:pPr>
        <w:autoSpaceDE w:val="0"/>
        <w:autoSpaceDN w:val="0"/>
        <w:spacing w:after="0" w:line="240" w:lineRule="auto"/>
        <w:jc w:val="center"/>
      </w:pPr>
      <w:r>
        <w:rPr>
          <w:noProof/>
        </w:rPr>
        <w:drawing>
          <wp:inline distT="0" distB="0" distL="0" distR="0" wp14:anchorId="5A8D81ED" wp14:editId="01BE3B3E">
            <wp:extent cx="2971800" cy="1657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971800" cy="1657350"/>
                    </a:xfrm>
                    <a:prstGeom prst="rect">
                      <a:avLst/>
                    </a:prstGeom>
                  </pic:spPr>
                </pic:pic>
              </a:graphicData>
            </a:graphic>
          </wp:inline>
        </w:drawing>
      </w:r>
    </w:p>
    <w:p w14:paraId="3174C77C" w14:textId="77777777" w:rsidR="00376D17" w:rsidRDefault="00376D17">
      <w:pPr>
        <w:sectPr w:rsidR="00376D17">
          <w:type w:val="continuous"/>
          <w:pgSz w:w="12240" w:h="15840"/>
          <w:pgMar w:top="364" w:right="1406" w:bottom="508" w:left="1440" w:header="720" w:footer="720" w:gutter="0"/>
          <w:cols w:num="2" w:space="720" w:equalWidth="0">
            <w:col w:w="4710" w:space="0"/>
            <w:col w:w="4684" w:space="0"/>
          </w:cols>
          <w:docGrid w:linePitch="360"/>
        </w:sectPr>
      </w:pPr>
    </w:p>
    <w:p w14:paraId="6815B7C9" w14:textId="77777777" w:rsidR="00376D17" w:rsidRDefault="00000000">
      <w:pPr>
        <w:autoSpaceDE w:val="0"/>
        <w:autoSpaceDN w:val="0"/>
        <w:spacing w:after="0" w:line="240" w:lineRule="auto"/>
        <w:ind w:left="30"/>
      </w:pPr>
      <w:r>
        <w:rPr>
          <w:noProof/>
        </w:rPr>
        <w:drawing>
          <wp:inline distT="0" distB="0" distL="0" distR="0" wp14:anchorId="79F35A57" wp14:editId="07DDAAE1">
            <wp:extent cx="2753359" cy="16090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753359" cy="1609090"/>
                    </a:xfrm>
                    <a:prstGeom prst="rect">
                      <a:avLst/>
                    </a:prstGeom>
                  </pic:spPr>
                </pic:pic>
              </a:graphicData>
            </a:graphic>
          </wp:inline>
        </w:drawing>
      </w:r>
    </w:p>
    <w:p w14:paraId="24388EC3" w14:textId="77777777" w:rsidR="00376D17" w:rsidRDefault="00376D17">
      <w:pPr>
        <w:spacing w:after="298"/>
        <w:sectPr w:rsidR="00376D17">
          <w:type w:val="nextColumn"/>
          <w:pgSz w:w="12240" w:h="15840"/>
          <w:pgMar w:top="364" w:right="1406" w:bottom="508" w:left="1440" w:header="720" w:footer="720" w:gutter="0"/>
          <w:cols w:num="2" w:space="720" w:equalWidth="0">
            <w:col w:w="4710" w:space="0"/>
            <w:col w:w="4684" w:space="0"/>
          </w:cols>
          <w:docGrid w:linePitch="360"/>
        </w:sectPr>
      </w:pPr>
    </w:p>
    <w:p w14:paraId="28C9822B" w14:textId="77777777" w:rsidR="00376D17" w:rsidRDefault="00000000">
      <w:pPr>
        <w:autoSpaceDE w:val="0"/>
        <w:autoSpaceDN w:val="0"/>
        <w:spacing w:after="0" w:line="254" w:lineRule="auto"/>
        <w:jc w:val="center"/>
      </w:pPr>
      <w:r>
        <w:rPr>
          <w:rFonts w:ascii="Times New Roman" w:eastAsia="Times New Roman" w:hAnsi="Times New Roman"/>
          <w:b/>
          <w:i/>
          <w:color w:val="000000"/>
          <w:sz w:val="24"/>
        </w:rPr>
        <w:t>Figure 17.</w:t>
      </w:r>
      <w:r>
        <w:rPr>
          <w:rFonts w:ascii="Times New Roman" w:eastAsia="Times New Roman" w:hAnsi="Times New Roman"/>
          <w:i/>
          <w:color w:val="000000"/>
          <w:sz w:val="24"/>
        </w:rPr>
        <w:t xml:space="preserve"> Binding poses of ligand </w:t>
      </w:r>
      <w:r>
        <w:rPr>
          <w:rFonts w:ascii="Times New Roman" w:eastAsia="Times New Roman" w:hAnsi="Times New Roman"/>
          <w:b/>
          <w:i/>
          <w:color w:val="000000"/>
          <w:sz w:val="24"/>
        </w:rPr>
        <w:t>5321865</w:t>
      </w:r>
      <w:r>
        <w:rPr>
          <w:rFonts w:ascii="Times New Roman" w:eastAsia="Times New Roman" w:hAnsi="Times New Roman"/>
          <w:i/>
          <w:color w:val="000000"/>
          <w:sz w:val="24"/>
        </w:rPr>
        <w:t xml:space="preserve"> in the two docking runs, showing the difference in its interaction pattern.</w:t>
      </w:r>
    </w:p>
    <w:p w14:paraId="55936F5B" w14:textId="77777777" w:rsidR="00376D17" w:rsidRDefault="00000000">
      <w:pPr>
        <w:autoSpaceDE w:val="0"/>
        <w:autoSpaceDN w:val="0"/>
        <w:spacing w:before="298" w:after="0" w:line="230" w:lineRule="auto"/>
      </w:pPr>
      <w:r>
        <w:rPr>
          <w:rFonts w:ascii="Times New Roman" w:eastAsia="Times New Roman" w:hAnsi="Times New Roman"/>
          <w:b/>
          <w:color w:val="000000"/>
          <w:sz w:val="28"/>
        </w:rPr>
        <w:t xml:space="preserve">3.6. Discussion </w:t>
      </w:r>
    </w:p>
    <w:p w14:paraId="1423D7B1" w14:textId="77777777" w:rsidR="00376D17" w:rsidRDefault="00000000">
      <w:pPr>
        <w:autoSpaceDE w:val="0"/>
        <w:autoSpaceDN w:val="0"/>
        <w:spacing w:before="302" w:after="0" w:line="262" w:lineRule="auto"/>
      </w:pPr>
      <w:r>
        <w:rPr>
          <w:rFonts w:ascii="Times New Roman" w:eastAsia="Times New Roman" w:hAnsi="Times New Roman"/>
          <w:color w:val="000000"/>
          <w:sz w:val="24"/>
        </w:rPr>
        <w:t xml:space="preserve">The comparison of the two KRAS conformations showed that the overall protein structure remained similar, while the switch-II region showed a clear structural difference. This supported the selection of the GDP-bound 4OBE structure as the template for the study. </w:t>
      </w:r>
    </w:p>
    <w:p w14:paraId="3E166EC7" w14:textId="77777777" w:rsidR="00376D17" w:rsidRDefault="00000000">
      <w:pPr>
        <w:autoSpaceDE w:val="0"/>
        <w:autoSpaceDN w:val="0"/>
        <w:spacing w:before="300" w:after="0" w:line="262" w:lineRule="auto"/>
      </w:pPr>
      <w:r>
        <w:rPr>
          <w:rFonts w:ascii="Times New Roman" w:eastAsia="Times New Roman" w:hAnsi="Times New Roman"/>
          <w:color w:val="000000"/>
          <w:sz w:val="24"/>
        </w:rPr>
        <w:t xml:space="preserve">The constructed KRAS G12D structure showed good structural quality after mutation. The high percentage of residues in favored Ramachandran regions and the results from ERRAT and Verify3D indicated that no major structural problems were introduced. </w:t>
      </w:r>
    </w:p>
    <w:p w14:paraId="7DA49B16" w14:textId="77777777" w:rsidR="00376D17" w:rsidRDefault="00000000">
      <w:pPr>
        <w:autoSpaceDE w:val="0"/>
        <w:autoSpaceDN w:val="0"/>
        <w:spacing w:before="294" w:after="0" w:line="269" w:lineRule="auto"/>
      </w:pPr>
      <w:r>
        <w:rPr>
          <w:rFonts w:ascii="Times New Roman" w:eastAsia="Times New Roman" w:hAnsi="Times New Roman"/>
          <w:color w:val="000000"/>
          <w:sz w:val="24"/>
        </w:rPr>
        <w:t xml:space="preserve">The switch-II pocket was selected as the docking site because it provides an important allosteric binding region for KRAS inhibitors. Docking 100 candidate ligands in two independent runs helped identify compounds that showed consistent binding scores. The shortlisted compounds were then further examined through interaction analysis and ADMET profiling. </w:t>
      </w:r>
    </w:p>
    <w:p w14:paraId="2EDE902E" w14:textId="77777777" w:rsidR="00376D17" w:rsidRDefault="00000000">
      <w:pPr>
        <w:autoSpaceDE w:val="0"/>
        <w:autoSpaceDN w:val="0"/>
        <w:spacing w:before="218" w:after="0" w:line="230" w:lineRule="auto"/>
      </w:pPr>
      <w:r>
        <w:rPr>
          <w:rFonts w:ascii="Times New Roman" w:eastAsia="Times New Roman" w:hAnsi="Times New Roman"/>
          <w:b/>
          <w:color w:val="000000"/>
          <w:sz w:val="28"/>
        </w:rPr>
        <w:t xml:space="preserve">3.7. Conclusion </w:t>
      </w:r>
    </w:p>
    <w:p w14:paraId="2B4E11D9" w14:textId="77777777" w:rsidR="00376D17" w:rsidRDefault="00000000">
      <w:pPr>
        <w:autoSpaceDE w:val="0"/>
        <w:autoSpaceDN w:val="0"/>
        <w:spacing w:before="302" w:after="0" w:line="266" w:lineRule="auto"/>
        <w:ind w:right="432"/>
      </w:pPr>
      <w:r>
        <w:rPr>
          <w:rFonts w:ascii="Times New Roman" w:eastAsia="Times New Roman" w:hAnsi="Times New Roman"/>
          <w:color w:val="000000"/>
          <w:sz w:val="24"/>
        </w:rPr>
        <w:t xml:space="preserve">In this project, the </w:t>
      </w:r>
      <w:r>
        <w:rPr>
          <w:rFonts w:ascii="Times New Roman" w:eastAsia="Times New Roman" w:hAnsi="Times New Roman"/>
          <w:b/>
          <w:color w:val="000000"/>
          <w:sz w:val="24"/>
        </w:rPr>
        <w:t>KRAS G12D mutant structure</w:t>
      </w:r>
      <w:r>
        <w:rPr>
          <w:rFonts w:ascii="Times New Roman" w:eastAsia="Times New Roman" w:hAnsi="Times New Roman"/>
          <w:color w:val="000000"/>
          <w:sz w:val="24"/>
        </w:rPr>
        <w:t xml:space="preserve"> was constructed and validated using computational structural analysis. The GDP-bound 4OBE structure was selected after comparison with the GTP-bound 6VJJ structure. The validation results showed good overall structural quality and no major structural abnormalities. </w:t>
      </w:r>
    </w:p>
    <w:p w14:paraId="6D0F8334" w14:textId="77777777" w:rsidR="00376D17" w:rsidRDefault="00000000">
      <w:pPr>
        <w:autoSpaceDE w:val="0"/>
        <w:autoSpaceDN w:val="0"/>
        <w:spacing w:before="294" w:after="0" w:line="269" w:lineRule="auto"/>
      </w:pPr>
      <w:r>
        <w:rPr>
          <w:rFonts w:ascii="Times New Roman" w:eastAsia="Times New Roman" w:hAnsi="Times New Roman"/>
          <w:color w:val="000000"/>
          <w:sz w:val="24"/>
        </w:rPr>
        <w:t xml:space="preserve">Molecular docking was performed against the KRAS G12D switch-II pocket using </w:t>
      </w:r>
      <w:r>
        <w:rPr>
          <w:rFonts w:ascii="Times New Roman" w:eastAsia="Times New Roman" w:hAnsi="Times New Roman"/>
          <w:b/>
          <w:color w:val="000000"/>
          <w:sz w:val="24"/>
        </w:rPr>
        <w:t>100 candidate ligands</w:t>
      </w:r>
      <w:r>
        <w:rPr>
          <w:rFonts w:ascii="Times New Roman" w:eastAsia="Times New Roman" w:hAnsi="Times New Roman"/>
          <w:color w:val="000000"/>
          <w:sz w:val="24"/>
        </w:rPr>
        <w:t xml:space="preserve"> in two independent runs. Common high-ranking compounds were shortlisted for further analysis. Based on the docking results, protein-ligand interactions, and ADMET profile, </w:t>
      </w:r>
      <w:r>
        <w:rPr>
          <w:rFonts w:ascii="Times New Roman" w:eastAsia="Times New Roman" w:hAnsi="Times New Roman"/>
          <w:b/>
          <w:color w:val="000000"/>
          <w:sz w:val="24"/>
        </w:rPr>
        <w:t>MPD3_01369 was identified as the main candidate</w:t>
      </w:r>
      <w:r>
        <w:rPr>
          <w:rFonts w:ascii="Times New Roman" w:eastAsia="Times New Roman" w:hAnsi="Times New Roman"/>
          <w:color w:val="000000"/>
          <w:sz w:val="24"/>
        </w:rPr>
        <w:t xml:space="preserve"> for further consideration as a potential KRAS G12D inhibitor. </w:t>
      </w:r>
    </w:p>
    <w:p w14:paraId="072945C6" w14:textId="77777777" w:rsidR="00376D17" w:rsidRDefault="00000000">
      <w:pPr>
        <w:tabs>
          <w:tab w:val="left" w:pos="8614"/>
        </w:tabs>
        <w:autoSpaceDE w:val="0"/>
        <w:autoSpaceDN w:val="0"/>
        <w:spacing w:before="1174"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40</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5566755A" w14:textId="77777777" w:rsidR="00376D17" w:rsidRDefault="00376D17">
      <w:pPr>
        <w:sectPr w:rsidR="00376D17">
          <w:type w:val="continuous"/>
          <w:pgSz w:w="12240" w:h="15840"/>
          <w:pgMar w:top="364" w:right="1406" w:bottom="508" w:left="1440" w:header="720" w:footer="720" w:gutter="0"/>
          <w:cols w:space="720"/>
          <w:docGrid w:linePitch="360"/>
        </w:sectPr>
      </w:pPr>
    </w:p>
    <w:p w14:paraId="56B0CEEB" w14:textId="77777777" w:rsidR="00376D17" w:rsidRDefault="00376D17">
      <w:pPr>
        <w:autoSpaceDE w:val="0"/>
        <w:autoSpaceDN w:val="0"/>
        <w:spacing w:after="146" w:line="220" w:lineRule="exact"/>
      </w:pPr>
    </w:p>
    <w:p w14:paraId="57FEE350" w14:textId="77777777" w:rsidR="00376D17" w:rsidRDefault="00000000">
      <w:pPr>
        <w:autoSpaceDE w:val="0"/>
        <w:autoSpaceDN w:val="0"/>
        <w:spacing w:after="0" w:line="230" w:lineRule="auto"/>
        <w:ind w:right="274"/>
        <w:jc w:val="right"/>
      </w:pPr>
      <w:r>
        <w:rPr>
          <w:rFonts w:ascii="Times New Roman" w:eastAsia="Times New Roman" w:hAnsi="Times New Roman"/>
          <w:i/>
          <w:color w:val="000000"/>
        </w:rPr>
        <w:t>Internship Report</w:t>
      </w:r>
    </w:p>
    <w:p w14:paraId="68635B03" w14:textId="77777777" w:rsidR="00376D17" w:rsidRDefault="00000000">
      <w:pPr>
        <w:autoSpaceDE w:val="0"/>
        <w:autoSpaceDN w:val="0"/>
        <w:spacing w:before="482" w:after="0" w:line="230" w:lineRule="auto"/>
      </w:pPr>
      <w:r>
        <w:rPr>
          <w:rFonts w:ascii="Times New Roman" w:eastAsia="Times New Roman" w:hAnsi="Times New Roman"/>
          <w:b/>
          <w:color w:val="000000"/>
          <w:sz w:val="28"/>
        </w:rPr>
        <w:t xml:space="preserve">Chapter 4 </w:t>
      </w:r>
    </w:p>
    <w:p w14:paraId="46A771F5" w14:textId="77777777" w:rsidR="00376D17" w:rsidRDefault="00000000">
      <w:pPr>
        <w:autoSpaceDE w:val="0"/>
        <w:autoSpaceDN w:val="0"/>
        <w:spacing w:before="360" w:after="0" w:line="230" w:lineRule="auto"/>
      </w:pPr>
      <w:r>
        <w:rPr>
          <w:rFonts w:ascii="Times New Roman" w:eastAsia="Times New Roman" w:hAnsi="Times New Roman"/>
          <w:b/>
          <w:color w:val="000000"/>
          <w:sz w:val="28"/>
        </w:rPr>
        <w:t xml:space="preserve">4.1 Skills Gained </w:t>
      </w:r>
    </w:p>
    <w:p w14:paraId="20CBA51D" w14:textId="77777777" w:rsidR="00376D17" w:rsidRDefault="00000000">
      <w:pPr>
        <w:autoSpaceDE w:val="0"/>
        <w:autoSpaceDN w:val="0"/>
        <w:spacing w:before="362" w:after="0" w:line="230" w:lineRule="auto"/>
      </w:pPr>
      <w:r>
        <w:rPr>
          <w:rFonts w:ascii="Times New Roman" w:eastAsia="Times New Roman" w:hAnsi="Times New Roman"/>
          <w:b/>
          <w:color w:val="000000"/>
          <w:sz w:val="24"/>
        </w:rPr>
        <w:t xml:space="preserve">Computational and Analytical Skills </w:t>
      </w:r>
    </w:p>
    <w:p w14:paraId="3F8A0C99" w14:textId="21885A52" w:rsidR="00376D17" w:rsidRDefault="00000000" w:rsidP="00EF25EB">
      <w:pPr>
        <w:pStyle w:val="ListParagraph"/>
        <w:numPr>
          <w:ilvl w:val="0"/>
          <w:numId w:val="14"/>
        </w:numPr>
        <w:tabs>
          <w:tab w:val="left" w:pos="722"/>
        </w:tabs>
        <w:autoSpaceDE w:val="0"/>
        <w:autoSpaceDN w:val="0"/>
        <w:spacing w:before="332" w:after="0" w:line="257" w:lineRule="auto"/>
        <w:ind w:right="720"/>
      </w:pPr>
      <w:r w:rsidRPr="00EF25EB">
        <w:rPr>
          <w:rFonts w:ascii="Times New Roman" w:eastAsia="Times New Roman" w:hAnsi="Times New Roman"/>
          <w:color w:val="000000"/>
          <w:sz w:val="24"/>
        </w:rPr>
        <w:t xml:space="preserve">Developed the ability to analyze and interpret biological data using computational approaches. </w:t>
      </w:r>
    </w:p>
    <w:p w14:paraId="2E1212DD" w14:textId="588A2432" w:rsidR="00376D17" w:rsidRDefault="00000000" w:rsidP="00EF25EB">
      <w:pPr>
        <w:pStyle w:val="ListParagraph"/>
        <w:numPr>
          <w:ilvl w:val="0"/>
          <w:numId w:val="14"/>
        </w:numPr>
        <w:tabs>
          <w:tab w:val="left" w:pos="722"/>
        </w:tabs>
        <w:autoSpaceDE w:val="0"/>
        <w:autoSpaceDN w:val="0"/>
        <w:spacing w:before="46" w:after="0" w:line="259" w:lineRule="auto"/>
        <w:ind w:right="720"/>
      </w:pPr>
      <w:r w:rsidRPr="00EF25EB">
        <w:rPr>
          <w:rFonts w:ascii="Times New Roman" w:eastAsia="Times New Roman" w:hAnsi="Times New Roman"/>
          <w:color w:val="000000"/>
          <w:sz w:val="24"/>
        </w:rPr>
        <w:t xml:space="preserve">Improved problem-solving skills while working with different types of biological </w:t>
      </w:r>
      <w:r>
        <w:tab/>
      </w:r>
      <w:r w:rsidRPr="00EF25EB">
        <w:rPr>
          <w:rFonts w:ascii="Times New Roman" w:eastAsia="Times New Roman" w:hAnsi="Times New Roman"/>
          <w:color w:val="000000"/>
          <w:sz w:val="24"/>
        </w:rPr>
        <w:t xml:space="preserve">datasets. </w:t>
      </w:r>
    </w:p>
    <w:p w14:paraId="066A747E" w14:textId="70D7CAB4" w:rsidR="00376D17" w:rsidRDefault="00000000" w:rsidP="00EF25EB">
      <w:pPr>
        <w:pStyle w:val="ListParagraph"/>
        <w:numPr>
          <w:ilvl w:val="0"/>
          <w:numId w:val="14"/>
        </w:numPr>
        <w:tabs>
          <w:tab w:val="left" w:pos="722"/>
        </w:tabs>
        <w:autoSpaceDE w:val="0"/>
        <w:autoSpaceDN w:val="0"/>
        <w:spacing w:before="46" w:after="0" w:line="259" w:lineRule="auto"/>
        <w:ind w:right="864"/>
      </w:pPr>
      <w:r w:rsidRPr="00EF25EB">
        <w:rPr>
          <w:rFonts w:ascii="Times New Roman" w:eastAsia="Times New Roman" w:hAnsi="Times New Roman"/>
          <w:color w:val="000000"/>
          <w:sz w:val="24"/>
        </w:rPr>
        <w:t xml:space="preserve">Developed an understanding of how computational results can be evaluated and compared. </w:t>
      </w:r>
    </w:p>
    <w:p w14:paraId="3D03AED6" w14:textId="491891BF" w:rsidR="00376D17" w:rsidRDefault="00000000" w:rsidP="00EF25EB">
      <w:pPr>
        <w:pStyle w:val="ListParagraph"/>
        <w:numPr>
          <w:ilvl w:val="0"/>
          <w:numId w:val="14"/>
        </w:numPr>
        <w:autoSpaceDE w:val="0"/>
        <w:autoSpaceDN w:val="0"/>
        <w:spacing w:before="46" w:after="0" w:line="240" w:lineRule="auto"/>
      </w:pPr>
      <w:r w:rsidRPr="00EF25EB">
        <w:rPr>
          <w:rFonts w:ascii="Times New Roman" w:eastAsia="Times New Roman" w:hAnsi="Times New Roman"/>
          <w:color w:val="000000"/>
          <w:sz w:val="24"/>
        </w:rPr>
        <w:t xml:space="preserve">Improved the ability to identify important results from large amounts of biological data. </w:t>
      </w:r>
    </w:p>
    <w:p w14:paraId="51570FE6" w14:textId="77777777" w:rsidR="00376D17" w:rsidRDefault="00000000">
      <w:pPr>
        <w:autoSpaceDE w:val="0"/>
        <w:autoSpaceDN w:val="0"/>
        <w:spacing w:before="340" w:after="0" w:line="230" w:lineRule="auto"/>
      </w:pPr>
      <w:r>
        <w:rPr>
          <w:rFonts w:ascii="Times New Roman" w:eastAsia="Times New Roman" w:hAnsi="Times New Roman"/>
          <w:b/>
          <w:color w:val="000000"/>
          <w:sz w:val="24"/>
        </w:rPr>
        <w:t xml:space="preserve">Research Skills </w:t>
      </w:r>
    </w:p>
    <w:p w14:paraId="1409C153" w14:textId="7493BD94" w:rsidR="00376D17" w:rsidRDefault="00000000" w:rsidP="00EF25EB">
      <w:pPr>
        <w:pStyle w:val="ListParagraph"/>
        <w:numPr>
          <w:ilvl w:val="0"/>
          <w:numId w:val="13"/>
        </w:numPr>
        <w:tabs>
          <w:tab w:val="left" w:pos="722"/>
        </w:tabs>
        <w:autoSpaceDE w:val="0"/>
        <w:autoSpaceDN w:val="0"/>
        <w:spacing w:before="322" w:after="0" w:line="259" w:lineRule="auto"/>
        <w:ind w:right="720"/>
      </w:pPr>
      <w:r w:rsidRPr="00EF25EB">
        <w:rPr>
          <w:rFonts w:ascii="Times New Roman" w:eastAsia="Times New Roman" w:hAnsi="Times New Roman"/>
          <w:color w:val="000000"/>
          <w:sz w:val="24"/>
        </w:rPr>
        <w:t>Developed the ability to follow a research workflow from data collection to final</w:t>
      </w:r>
      <w:r w:rsidR="00EF25EB">
        <w:rPr>
          <w:rFonts w:ascii="Times New Roman" w:eastAsia="Times New Roman" w:hAnsi="Times New Roman"/>
          <w:color w:val="000000"/>
          <w:sz w:val="24"/>
        </w:rPr>
        <w:t xml:space="preserve"> </w:t>
      </w:r>
      <w:r w:rsidRPr="00EF25EB">
        <w:rPr>
          <w:rFonts w:ascii="Times New Roman" w:eastAsia="Times New Roman" w:hAnsi="Times New Roman"/>
          <w:color w:val="000000"/>
          <w:sz w:val="24"/>
        </w:rPr>
        <w:t xml:space="preserve">interpretation. </w:t>
      </w:r>
    </w:p>
    <w:p w14:paraId="554A4DAA" w14:textId="2F0B158A" w:rsidR="00376D17" w:rsidRDefault="00000000" w:rsidP="00EF25EB">
      <w:pPr>
        <w:pStyle w:val="ListParagraph"/>
        <w:numPr>
          <w:ilvl w:val="0"/>
          <w:numId w:val="13"/>
        </w:numPr>
        <w:autoSpaceDE w:val="0"/>
        <w:autoSpaceDN w:val="0"/>
        <w:spacing w:before="48" w:after="0" w:line="238" w:lineRule="auto"/>
      </w:pPr>
      <w:r w:rsidRPr="00EF25EB">
        <w:rPr>
          <w:rFonts w:ascii="Times New Roman" w:eastAsia="Times New Roman" w:hAnsi="Times New Roman"/>
          <w:color w:val="000000"/>
          <w:sz w:val="24"/>
        </w:rPr>
        <w:t xml:space="preserve">Improved scientific reasoning and decision-making during data analysis. </w:t>
      </w:r>
    </w:p>
    <w:p w14:paraId="3262C2A5" w14:textId="77777777" w:rsidR="00EF25EB" w:rsidRPr="00EF25EB" w:rsidRDefault="00000000" w:rsidP="00EF25EB">
      <w:pPr>
        <w:pStyle w:val="ListParagraph"/>
        <w:numPr>
          <w:ilvl w:val="0"/>
          <w:numId w:val="13"/>
        </w:numPr>
        <w:autoSpaceDE w:val="0"/>
        <w:autoSpaceDN w:val="0"/>
        <w:spacing w:before="48" w:after="0" w:line="257" w:lineRule="auto"/>
      </w:pPr>
      <w:r w:rsidRPr="00EF25EB">
        <w:rPr>
          <w:rFonts w:ascii="Times New Roman" w:eastAsia="Times New Roman" w:hAnsi="Times New Roman"/>
          <w:color w:val="000000"/>
          <w:sz w:val="24"/>
        </w:rPr>
        <w:t xml:space="preserve">Gained experience in interpreting results and connecting them with biological processes. </w:t>
      </w:r>
    </w:p>
    <w:p w14:paraId="1E925BA9" w14:textId="13154773" w:rsidR="00376D17" w:rsidRDefault="00000000" w:rsidP="00EF25EB">
      <w:pPr>
        <w:pStyle w:val="ListParagraph"/>
        <w:numPr>
          <w:ilvl w:val="0"/>
          <w:numId w:val="13"/>
        </w:numPr>
        <w:autoSpaceDE w:val="0"/>
        <w:autoSpaceDN w:val="0"/>
        <w:spacing w:before="48" w:after="0" w:line="257" w:lineRule="auto"/>
      </w:pPr>
      <w:r w:rsidRPr="00EF25EB">
        <w:rPr>
          <w:rFonts w:ascii="Times New Roman" w:eastAsia="Times New Roman" w:hAnsi="Times New Roman"/>
          <w:color w:val="000000"/>
          <w:sz w:val="24"/>
        </w:rPr>
        <w:t xml:space="preserve">Developed the ability to read and understand research-related information. </w:t>
      </w:r>
    </w:p>
    <w:p w14:paraId="6FD32142" w14:textId="77777777" w:rsidR="00376D17" w:rsidRDefault="00000000">
      <w:pPr>
        <w:autoSpaceDE w:val="0"/>
        <w:autoSpaceDN w:val="0"/>
        <w:spacing w:before="340" w:after="0" w:line="230" w:lineRule="auto"/>
      </w:pPr>
      <w:r>
        <w:rPr>
          <w:rFonts w:ascii="Times New Roman" w:eastAsia="Times New Roman" w:hAnsi="Times New Roman"/>
          <w:b/>
          <w:color w:val="000000"/>
          <w:sz w:val="24"/>
        </w:rPr>
        <w:t xml:space="preserve">Data Handling and Interpretation </w:t>
      </w:r>
    </w:p>
    <w:p w14:paraId="5783DE39" w14:textId="77777777" w:rsidR="00EF25EB" w:rsidRPr="00EF25EB" w:rsidRDefault="00000000" w:rsidP="00EF25EB">
      <w:pPr>
        <w:pStyle w:val="ListParagraph"/>
        <w:numPr>
          <w:ilvl w:val="0"/>
          <w:numId w:val="12"/>
        </w:numPr>
        <w:autoSpaceDE w:val="0"/>
        <w:autoSpaceDN w:val="0"/>
        <w:spacing w:before="322" w:after="0" w:line="240" w:lineRule="auto"/>
      </w:pPr>
      <w:r w:rsidRPr="00EF25EB">
        <w:rPr>
          <w:rFonts w:ascii="Times New Roman" w:eastAsia="Times New Roman" w:hAnsi="Times New Roman"/>
          <w:color w:val="000000"/>
          <w:sz w:val="24"/>
        </w:rPr>
        <w:t xml:space="preserve">Developed skills in organizing and preparing biological data for analysis. </w:t>
      </w:r>
    </w:p>
    <w:p w14:paraId="52C3E7CE" w14:textId="36B588AE" w:rsidR="00EF25EB" w:rsidRPr="00EF25EB" w:rsidRDefault="00000000" w:rsidP="00EF25EB">
      <w:pPr>
        <w:pStyle w:val="ListParagraph"/>
        <w:numPr>
          <w:ilvl w:val="0"/>
          <w:numId w:val="12"/>
        </w:numPr>
        <w:autoSpaceDE w:val="0"/>
        <w:autoSpaceDN w:val="0"/>
        <w:spacing w:before="322" w:after="0" w:line="240" w:lineRule="auto"/>
      </w:pPr>
      <w:r w:rsidRPr="00EF25EB">
        <w:rPr>
          <w:rFonts w:ascii="Times New Roman" w:eastAsia="Times New Roman" w:hAnsi="Times New Roman"/>
          <w:color w:val="000000"/>
          <w:sz w:val="24"/>
        </w:rPr>
        <w:t xml:space="preserve">Improved the ability to compare results obtained from different analyses. </w:t>
      </w:r>
    </w:p>
    <w:p w14:paraId="2B38E504" w14:textId="77777777" w:rsidR="00EF25EB" w:rsidRPr="00EF25EB" w:rsidRDefault="00000000" w:rsidP="00EF25EB">
      <w:pPr>
        <w:pStyle w:val="ListParagraph"/>
        <w:numPr>
          <w:ilvl w:val="0"/>
          <w:numId w:val="12"/>
        </w:numPr>
        <w:autoSpaceDE w:val="0"/>
        <w:autoSpaceDN w:val="0"/>
        <w:spacing w:before="322" w:after="0" w:line="240" w:lineRule="auto"/>
      </w:pPr>
      <w:r w:rsidRPr="00EF25EB">
        <w:rPr>
          <w:rFonts w:ascii="Times New Roman" w:eastAsia="Times New Roman" w:hAnsi="Times New Roman"/>
          <w:color w:val="000000"/>
          <w:sz w:val="24"/>
        </w:rPr>
        <w:t>Learned to present computational results in a clear and understandable way</w:t>
      </w:r>
    </w:p>
    <w:p w14:paraId="5E853F84" w14:textId="40B69947" w:rsidR="00376D17" w:rsidRDefault="00000000" w:rsidP="00EF25EB">
      <w:pPr>
        <w:pStyle w:val="ListParagraph"/>
        <w:numPr>
          <w:ilvl w:val="0"/>
          <w:numId w:val="12"/>
        </w:numPr>
        <w:autoSpaceDE w:val="0"/>
        <w:autoSpaceDN w:val="0"/>
        <w:spacing w:before="322" w:after="0" w:line="240" w:lineRule="auto"/>
      </w:pPr>
      <w:r w:rsidRPr="00EF25EB">
        <w:rPr>
          <w:rFonts w:ascii="Times New Roman" w:eastAsia="Times New Roman" w:hAnsi="Times New Roman"/>
          <w:color w:val="000000"/>
          <w:sz w:val="24"/>
        </w:rPr>
        <w:t xml:space="preserve">Developed an understanding of how different analyses can be combined to support a research conclusion. </w:t>
      </w:r>
    </w:p>
    <w:p w14:paraId="38E296A0" w14:textId="77777777" w:rsidR="00376D17" w:rsidRDefault="00000000">
      <w:pPr>
        <w:autoSpaceDE w:val="0"/>
        <w:autoSpaceDN w:val="0"/>
        <w:spacing w:before="338" w:after="0" w:line="230" w:lineRule="auto"/>
      </w:pPr>
      <w:r>
        <w:rPr>
          <w:rFonts w:ascii="Times New Roman" w:eastAsia="Times New Roman" w:hAnsi="Times New Roman"/>
          <w:b/>
          <w:color w:val="000000"/>
          <w:sz w:val="24"/>
        </w:rPr>
        <w:t xml:space="preserve">Scientific Communication </w:t>
      </w:r>
    </w:p>
    <w:p w14:paraId="67B952A3" w14:textId="1D58C059" w:rsidR="00376D17" w:rsidRDefault="00000000" w:rsidP="00EF25EB">
      <w:pPr>
        <w:pStyle w:val="ListParagraph"/>
        <w:numPr>
          <w:ilvl w:val="0"/>
          <w:numId w:val="11"/>
        </w:numPr>
        <w:tabs>
          <w:tab w:val="left" w:pos="722"/>
        </w:tabs>
        <w:autoSpaceDE w:val="0"/>
        <w:autoSpaceDN w:val="0"/>
        <w:spacing w:before="328" w:after="0" w:line="257" w:lineRule="auto"/>
        <w:ind w:right="288"/>
      </w:pPr>
      <w:r w:rsidRPr="00EF25EB">
        <w:rPr>
          <w:rFonts w:ascii="Times New Roman" w:eastAsia="Times New Roman" w:hAnsi="Times New Roman"/>
          <w:color w:val="000000"/>
          <w:sz w:val="24"/>
        </w:rPr>
        <w:t xml:space="preserve">Improved the ability to explain bioinformatics methods and results in simple scientific language. </w:t>
      </w:r>
    </w:p>
    <w:p w14:paraId="4FD2C64F" w14:textId="77777777" w:rsidR="00EF25EB" w:rsidRPr="00EF25EB" w:rsidRDefault="00000000" w:rsidP="00EF25EB">
      <w:pPr>
        <w:pStyle w:val="ListParagraph"/>
        <w:numPr>
          <w:ilvl w:val="0"/>
          <w:numId w:val="11"/>
        </w:numPr>
        <w:autoSpaceDE w:val="0"/>
        <w:autoSpaceDN w:val="0"/>
        <w:spacing w:before="46" w:after="0" w:line="259" w:lineRule="auto"/>
        <w:ind w:right="576"/>
      </w:pPr>
      <w:r w:rsidRPr="00EF25EB">
        <w:rPr>
          <w:rFonts w:ascii="Times New Roman" w:eastAsia="Times New Roman" w:hAnsi="Times New Roman"/>
          <w:color w:val="000000"/>
          <w:sz w:val="24"/>
        </w:rPr>
        <w:t xml:space="preserve">Developed experience in preparing figures, tables, and results for a research report. </w:t>
      </w:r>
    </w:p>
    <w:p w14:paraId="4BA4213D" w14:textId="640EA43B" w:rsidR="00376D17" w:rsidRDefault="00000000" w:rsidP="00EF25EB">
      <w:pPr>
        <w:pStyle w:val="ListParagraph"/>
        <w:numPr>
          <w:ilvl w:val="0"/>
          <w:numId w:val="11"/>
        </w:numPr>
        <w:autoSpaceDE w:val="0"/>
        <w:autoSpaceDN w:val="0"/>
        <w:spacing w:before="46" w:after="0" w:line="259" w:lineRule="auto"/>
        <w:ind w:right="576"/>
      </w:pPr>
      <w:r w:rsidRPr="00EF25EB">
        <w:rPr>
          <w:rFonts w:ascii="Times New Roman" w:eastAsia="Times New Roman" w:hAnsi="Times New Roman"/>
          <w:color w:val="000000"/>
          <w:sz w:val="24"/>
        </w:rPr>
        <w:t xml:space="preserve">Improved scientific writing and documentation skills. </w:t>
      </w:r>
    </w:p>
    <w:p w14:paraId="729BFBD2" w14:textId="42ADFE9C" w:rsidR="00376D17" w:rsidRDefault="00000000" w:rsidP="00EF25EB">
      <w:pPr>
        <w:pStyle w:val="ListParagraph"/>
        <w:numPr>
          <w:ilvl w:val="0"/>
          <w:numId w:val="11"/>
        </w:numPr>
        <w:autoSpaceDE w:val="0"/>
        <w:autoSpaceDN w:val="0"/>
        <w:spacing w:before="46" w:after="0" w:line="240" w:lineRule="auto"/>
      </w:pPr>
      <w:r w:rsidRPr="00EF25EB">
        <w:rPr>
          <w:rFonts w:ascii="Times New Roman" w:eastAsia="Times New Roman" w:hAnsi="Times New Roman"/>
          <w:color w:val="000000"/>
          <w:sz w:val="24"/>
        </w:rPr>
        <w:t xml:space="preserve">Developed confidence in presenting and discussing research findings. </w:t>
      </w:r>
    </w:p>
    <w:p w14:paraId="65189F3F" w14:textId="77777777" w:rsidR="00376D17" w:rsidRDefault="00000000">
      <w:pPr>
        <w:tabs>
          <w:tab w:val="left" w:pos="8614"/>
        </w:tabs>
        <w:autoSpaceDE w:val="0"/>
        <w:autoSpaceDN w:val="0"/>
        <w:spacing w:before="1218" w:after="0" w:line="238" w:lineRule="auto"/>
        <w:ind w:left="2758"/>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41</w:t>
      </w:r>
      <w:r>
        <w:rPr>
          <w:rFonts w:ascii="Times New Roman" w:eastAsia="Times New Roman" w:hAnsi="Times New Roman"/>
          <w:i/>
          <w:color w:val="000000"/>
        </w:rPr>
        <w:t xml:space="preserve"> of </w:t>
      </w:r>
      <w:r>
        <w:rPr>
          <w:rFonts w:ascii="Times New Roman" w:eastAsia="Times New Roman" w:hAnsi="Times New Roman"/>
          <w:color w:val="000000"/>
          <w:sz w:val="24"/>
        </w:rPr>
        <w:t>44</w:t>
      </w:r>
    </w:p>
    <w:p w14:paraId="7CA22CBE" w14:textId="77777777" w:rsidR="00376D17" w:rsidRDefault="00376D17">
      <w:pPr>
        <w:sectPr w:rsidR="00376D17">
          <w:pgSz w:w="12240" w:h="15840"/>
          <w:pgMar w:top="364" w:right="1406" w:bottom="508" w:left="1440" w:header="720" w:footer="720" w:gutter="0"/>
          <w:cols w:space="720"/>
          <w:docGrid w:linePitch="360"/>
        </w:sectPr>
      </w:pPr>
    </w:p>
    <w:p w14:paraId="749B74B3" w14:textId="77777777" w:rsidR="00376D17" w:rsidRDefault="00376D17">
      <w:pPr>
        <w:autoSpaceDE w:val="0"/>
        <w:autoSpaceDN w:val="0"/>
        <w:spacing w:after="146" w:line="220" w:lineRule="exact"/>
      </w:pPr>
    </w:p>
    <w:p w14:paraId="0AD8E4A7" w14:textId="77777777" w:rsidR="00376D17" w:rsidRDefault="00000000">
      <w:pPr>
        <w:autoSpaceDE w:val="0"/>
        <w:autoSpaceDN w:val="0"/>
        <w:spacing w:after="0" w:line="230" w:lineRule="auto"/>
        <w:ind w:right="312"/>
        <w:jc w:val="right"/>
      </w:pPr>
      <w:r>
        <w:rPr>
          <w:rFonts w:ascii="Times New Roman" w:eastAsia="Times New Roman" w:hAnsi="Times New Roman"/>
          <w:i/>
          <w:color w:val="000000"/>
        </w:rPr>
        <w:t>Internship Report</w:t>
      </w:r>
    </w:p>
    <w:p w14:paraId="3DC88441" w14:textId="77777777" w:rsidR="00376D17" w:rsidRDefault="00000000">
      <w:pPr>
        <w:autoSpaceDE w:val="0"/>
        <w:autoSpaceDN w:val="0"/>
        <w:spacing w:before="1078" w:after="0" w:line="230" w:lineRule="auto"/>
      </w:pPr>
      <w:r>
        <w:rPr>
          <w:rFonts w:ascii="Times New Roman" w:eastAsia="Times New Roman" w:hAnsi="Times New Roman"/>
          <w:b/>
          <w:color w:val="000000"/>
          <w:sz w:val="28"/>
        </w:rPr>
        <w:t xml:space="preserve">4.2 Summary </w:t>
      </w:r>
    </w:p>
    <w:p w14:paraId="5086842F" w14:textId="77777777" w:rsidR="00376D17" w:rsidRDefault="00000000">
      <w:pPr>
        <w:autoSpaceDE w:val="0"/>
        <w:autoSpaceDN w:val="0"/>
        <w:spacing w:before="346" w:after="0" w:line="274" w:lineRule="auto"/>
        <w:ind w:right="144"/>
      </w:pPr>
      <w:r>
        <w:rPr>
          <w:rFonts w:ascii="Times New Roman" w:eastAsia="Times New Roman" w:hAnsi="Times New Roman"/>
          <w:color w:val="000000"/>
          <w:sz w:val="24"/>
        </w:rPr>
        <w:t xml:space="preserve">During this internship, two bioinformatics projects were carried out, including molecular docking and transcriptomics analysis. The molecular docking project focused on identifying a potential inhibitor against the KRAS G12D mutation, while the transcriptomics project focused on understanding changes in gene expression under amino acid starvation in </w:t>
      </w:r>
      <w:r>
        <w:rPr>
          <w:rFonts w:ascii="Times New Roman" w:eastAsia="Times New Roman" w:hAnsi="Times New Roman"/>
          <w:i/>
          <w:color w:val="000000"/>
          <w:sz w:val="24"/>
        </w:rPr>
        <w:t>Drosophila melanogaster</w:t>
      </w:r>
      <w:r>
        <w:rPr>
          <w:rFonts w:ascii="Times New Roman" w:eastAsia="Times New Roman" w:hAnsi="Times New Roman"/>
          <w:color w:val="000000"/>
          <w:sz w:val="24"/>
        </w:rPr>
        <w:t xml:space="preserve">. Different computational tools and analyses were used in both projects to study protein–ligand interactions, gene expression, biological functions, and pathways. Overall, these projects provided practical experience in applying bioinformatics approaches to understand biological problems and identify meaningful results. </w:t>
      </w:r>
    </w:p>
    <w:p w14:paraId="5389DF5B" w14:textId="77777777" w:rsidR="00376D17" w:rsidRDefault="00000000">
      <w:pPr>
        <w:autoSpaceDE w:val="0"/>
        <w:autoSpaceDN w:val="0"/>
        <w:spacing w:before="334" w:after="0" w:line="230" w:lineRule="auto"/>
      </w:pPr>
      <w:r>
        <w:rPr>
          <w:rFonts w:ascii="Times New Roman" w:eastAsia="Times New Roman" w:hAnsi="Times New Roman"/>
          <w:b/>
          <w:color w:val="000000"/>
          <w:sz w:val="28"/>
        </w:rPr>
        <w:t xml:space="preserve">4.3 Future Work </w:t>
      </w:r>
    </w:p>
    <w:p w14:paraId="6B4A8F8E" w14:textId="77777777" w:rsidR="00376D17" w:rsidRDefault="00000000">
      <w:pPr>
        <w:autoSpaceDE w:val="0"/>
        <w:autoSpaceDN w:val="0"/>
        <w:spacing w:before="346" w:after="0" w:line="266" w:lineRule="auto"/>
        <w:ind w:right="144"/>
      </w:pPr>
      <w:r>
        <w:rPr>
          <w:rFonts w:ascii="Times New Roman" w:eastAsia="Times New Roman" w:hAnsi="Times New Roman"/>
          <w:color w:val="000000"/>
          <w:sz w:val="24"/>
        </w:rPr>
        <w:t xml:space="preserve">For the molecular docking project, the selected ligand 5321865 can be further investigated through molecular dynamics simulations to check the stability of its interaction with KRAS G12D. Further experimental studies can also be performed to confirm its inhibitory activity and determine whether it can be developed as a potential therapeutic candidate. </w:t>
      </w:r>
    </w:p>
    <w:p w14:paraId="26723133" w14:textId="77777777" w:rsidR="00376D17" w:rsidRDefault="00000000">
      <w:pPr>
        <w:autoSpaceDE w:val="0"/>
        <w:autoSpaceDN w:val="0"/>
        <w:spacing w:before="298" w:after="0" w:line="266" w:lineRule="auto"/>
      </w:pPr>
      <w:r>
        <w:rPr>
          <w:rFonts w:ascii="Times New Roman" w:eastAsia="Times New Roman" w:hAnsi="Times New Roman"/>
          <w:color w:val="000000"/>
          <w:sz w:val="24"/>
        </w:rPr>
        <w:t xml:space="preserve">For the transcriptomics project, the identified differentially expressed genes, enriched pathways, and hub genes can be studied in more detail to better understand their roles under amino acid starvation. The results can also be compared with additional datasets and validated through experimental approaches to provide stronger support for the findings. </w:t>
      </w:r>
    </w:p>
    <w:p w14:paraId="05D639B0" w14:textId="77777777" w:rsidR="00376D17" w:rsidRDefault="00000000">
      <w:pPr>
        <w:autoSpaceDE w:val="0"/>
        <w:autoSpaceDN w:val="0"/>
        <w:spacing w:before="300" w:after="0" w:line="230" w:lineRule="auto"/>
      </w:pPr>
      <w:r>
        <w:rPr>
          <w:rFonts w:ascii="Times New Roman" w:eastAsia="Times New Roman" w:hAnsi="Times New Roman"/>
          <w:b/>
          <w:color w:val="000000"/>
          <w:sz w:val="28"/>
        </w:rPr>
        <w:t xml:space="preserve">4.4. References </w:t>
      </w:r>
    </w:p>
    <w:p w14:paraId="34341B70" w14:textId="77777777" w:rsidR="00EF25EB" w:rsidRPr="00EF25EB" w:rsidRDefault="00EF25EB" w:rsidP="00EF25EB">
      <w:pPr>
        <w:autoSpaceDE w:val="0"/>
        <w:autoSpaceDN w:val="0"/>
        <w:spacing w:before="58" w:after="0" w:line="262" w:lineRule="auto"/>
        <w:ind w:left="722" w:hanging="360"/>
        <w:rPr>
          <w:rFonts w:ascii="Times New Roman" w:eastAsia="Times New Roman" w:hAnsi="Times New Roman"/>
          <w:color w:val="000000"/>
          <w:sz w:val="24"/>
        </w:rPr>
      </w:pPr>
    </w:p>
    <w:p w14:paraId="4E0D6D2E"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t>Stickler, M., Rath, S., &amp; Hamilton, A. (2024). Targeting KRAS in pancreatic cancer. Oncology Reviews, 18, 5494. https://doi.org/10.32604/or.2024.045356.</w:t>
      </w:r>
    </w:p>
    <w:p w14:paraId="74226136"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t>Suvarna, G. K., et al. (2025). Structure-activity relationships of KRAS-G12D inhibitors for pancreatic cancer. European Journal of Medicinal Chemistry.</w:t>
      </w:r>
    </w:p>
    <w:p w14:paraId="65F85D36"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t>Trott, O., &amp; Olson, A. J. (2010). AutoDock Vina: Improving the speed and accuracy of docking with a new scoring function, efficient optimization, and multithreading. Journal of Computational Chemistry, 31(2), 455–461. https://doi.org/10.1002/jcc.21334.</w:t>
      </w:r>
    </w:p>
    <w:p w14:paraId="041CBF8E"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t>Liu, Y., et al. (2023). A small molecule with big impact: MRTX1133 targets the KRASG12D mutation in pancreatic cancer. Molecular Cancer.</w:t>
      </w:r>
    </w:p>
    <w:p w14:paraId="5DED6361" w14:textId="77777777" w:rsidR="00EF25EB" w:rsidRPr="00EF25EB" w:rsidRDefault="00EF25EB" w:rsidP="00EF25EB">
      <w:pPr>
        <w:autoSpaceDE w:val="0"/>
        <w:autoSpaceDN w:val="0"/>
        <w:spacing w:before="58" w:after="0" w:line="262" w:lineRule="auto"/>
        <w:ind w:left="722" w:hanging="360"/>
        <w:rPr>
          <w:rFonts w:ascii="Times New Roman" w:eastAsia="Times New Roman" w:hAnsi="Times New Roman"/>
          <w:color w:val="000000"/>
          <w:sz w:val="24"/>
        </w:rPr>
      </w:pPr>
    </w:p>
    <w:p w14:paraId="770A744D" w14:textId="77777777" w:rsidR="00EF25EB" w:rsidRPr="00EF25EB" w:rsidRDefault="00EF25EB" w:rsidP="00EF25EB">
      <w:pPr>
        <w:autoSpaceDE w:val="0"/>
        <w:autoSpaceDN w:val="0"/>
        <w:spacing w:before="58" w:after="0" w:line="262" w:lineRule="auto"/>
        <w:ind w:left="722" w:hanging="360"/>
        <w:rPr>
          <w:rFonts w:ascii="Times New Roman" w:eastAsia="Times New Roman" w:hAnsi="Times New Roman"/>
          <w:color w:val="000000"/>
          <w:sz w:val="24"/>
        </w:rPr>
      </w:pPr>
    </w:p>
    <w:p w14:paraId="671C95AC"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t>Blankenberg, D., Von Kuster, G., Coraor, N., Ananda, G., Lazarus, R., Mangan, M., Nekrutenko, A., &amp; Taylor, J. (2010). Galaxy: A web-based genome analysis tool for experimentalists. Current Protocols in Molecular Biology, 89, 19.10.1–19.10.21. https://doi.org/10.1002/0471142727.mb1910s89.</w:t>
      </w:r>
    </w:p>
    <w:p w14:paraId="4EA6D04F"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lastRenderedPageBreak/>
        <w:t>Robinson, M. D., McCarthy, D. J., &amp; Smyth, G. K. (2010). edgeR: A Bioconductor package for differential expression analysis of digital gene expression data. Bioinformatics, 26(1), 139–140. https://doi.org/10.1093/bioinformatics/btp616.</w:t>
      </w:r>
    </w:p>
    <w:p w14:paraId="709244F5"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t>The Gene Ontology Consortium. (2000). Gene ontology: Tool for the unification of biology. Nature Genetics, 25(1), 25–29. https://doi.org/10.1038/75556.</w:t>
      </w:r>
    </w:p>
    <w:p w14:paraId="366C582D"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t>Szklarczyk, D., Kirsch, R., Koutrouli, M., et al. (2023). The STRING database in 2023: Protein-protein association networks and functional enrichment analyses for any sequenced genome of interest. Nucleic Acids Research, 51(D1), D638–D646. https://doi.org/10.1093/nar/gkac1000.</w:t>
      </w:r>
    </w:p>
    <w:p w14:paraId="757F82D9" w14:textId="77777777" w:rsidR="00EF25EB" w:rsidRPr="00EF25EB" w:rsidRDefault="00EF25EB" w:rsidP="00EF25EB">
      <w:pPr>
        <w:pStyle w:val="ListParagraph"/>
        <w:numPr>
          <w:ilvl w:val="0"/>
          <w:numId w:val="10"/>
        </w:numPr>
        <w:autoSpaceDE w:val="0"/>
        <w:autoSpaceDN w:val="0"/>
        <w:spacing w:before="58" w:after="0" w:line="262" w:lineRule="auto"/>
        <w:rPr>
          <w:rFonts w:ascii="Times New Roman" w:eastAsia="Times New Roman" w:hAnsi="Times New Roman"/>
          <w:color w:val="000000"/>
          <w:sz w:val="24"/>
        </w:rPr>
      </w:pPr>
      <w:r w:rsidRPr="00EF25EB">
        <w:rPr>
          <w:rFonts w:ascii="Times New Roman" w:eastAsia="Times New Roman" w:hAnsi="Times New Roman"/>
          <w:color w:val="000000"/>
          <w:sz w:val="24"/>
        </w:rPr>
        <w:t>Shannon, P., Markiel, A., Ozier, O., et al. (2003). Cytoscape: A software environment for integrated models of biomolecular interaction networks. Genome Research, 13(11), 2498–2504. https://doi.org/10.1101/gr.1239303.</w:t>
      </w:r>
    </w:p>
    <w:p w14:paraId="7E29AA28" w14:textId="37CBAA21" w:rsidR="00376D17" w:rsidRDefault="00EF25EB" w:rsidP="00EF25EB">
      <w:pPr>
        <w:pStyle w:val="ListParagraph"/>
        <w:numPr>
          <w:ilvl w:val="0"/>
          <w:numId w:val="10"/>
        </w:numPr>
        <w:autoSpaceDE w:val="0"/>
        <w:autoSpaceDN w:val="0"/>
        <w:spacing w:before="58" w:after="0" w:line="262" w:lineRule="auto"/>
      </w:pPr>
      <w:r w:rsidRPr="00EF25EB">
        <w:rPr>
          <w:rFonts w:ascii="Times New Roman" w:eastAsia="Times New Roman" w:hAnsi="Times New Roman"/>
          <w:color w:val="000000"/>
          <w:sz w:val="24"/>
        </w:rPr>
        <w:t>Griffith, M., Griffith, O. L., Mwenifumbo, J., et al. (2010). Alternative expression analysis by RNA sequencing. Nature Methods, 7(10), 843–847. https://doi.org/10.1038/nmeth.1503.</w:t>
      </w:r>
      <w:r w:rsidR="00000000" w:rsidRPr="00EF25EB">
        <w:rPr>
          <w:rFonts w:ascii="Times New Roman" w:eastAsia="Times New Roman" w:hAnsi="Times New Roman"/>
          <w:color w:val="000000"/>
          <w:sz w:val="24"/>
        </w:rPr>
        <w:t xml:space="preserve"> </w:t>
      </w:r>
    </w:p>
    <w:p w14:paraId="685DD0AA" w14:textId="38DAADDA" w:rsidR="00376D17" w:rsidRDefault="00000000" w:rsidP="009A2C29">
      <w:pPr>
        <w:tabs>
          <w:tab w:val="left" w:pos="8614"/>
        </w:tabs>
        <w:autoSpaceDE w:val="0"/>
        <w:autoSpaceDN w:val="0"/>
        <w:spacing w:before="8986" w:after="0" w:line="238" w:lineRule="auto"/>
        <w:ind w:left="2758"/>
        <w:sectPr w:rsidR="00376D17">
          <w:pgSz w:w="12240" w:h="15840"/>
          <w:pgMar w:top="364" w:right="1406" w:bottom="508" w:left="1440" w:header="720" w:footer="720" w:gutter="0"/>
          <w:cols w:space="720"/>
          <w:docGrid w:linePitch="360"/>
        </w:sectPr>
      </w:pPr>
      <w:r>
        <w:rPr>
          <w:rFonts w:ascii="Times New Roman" w:eastAsia="Times New Roman" w:hAnsi="Times New Roman"/>
          <w:i/>
          <w:color w:val="000000"/>
        </w:rPr>
        <w:t xml:space="preserve">University of Agriculture, Faisalabad </w:t>
      </w:r>
      <w:r>
        <w:rPr>
          <w:rFonts w:ascii="Times New Roman" w:eastAsia="Times New Roman" w:hAnsi="Times New Roman"/>
          <w:color w:val="000000"/>
          <w:sz w:val="24"/>
        </w:rPr>
        <w:t>43</w:t>
      </w:r>
      <w:r>
        <w:rPr>
          <w:rFonts w:ascii="Times New Roman" w:eastAsia="Times New Roman" w:hAnsi="Times New Roman"/>
          <w:i/>
          <w:color w:val="000000"/>
        </w:rPr>
        <w:t xml:space="preserve"> of </w:t>
      </w:r>
      <w:r>
        <w:rPr>
          <w:rFonts w:ascii="Times New Roman" w:eastAsia="Times New Roman" w:hAnsi="Times New Roman"/>
          <w:color w:val="000000"/>
          <w:sz w:val="24"/>
        </w:rPr>
        <w:t>4</w:t>
      </w:r>
      <w:r w:rsidR="009A2C29">
        <w:rPr>
          <w:rFonts w:ascii="Times New Roman" w:eastAsia="Times New Roman" w:hAnsi="Times New Roman"/>
          <w:color w:val="000000"/>
          <w:sz w:val="24"/>
        </w:rPr>
        <w:t>4</w:t>
      </w:r>
    </w:p>
    <w:p w14:paraId="6F117752" w14:textId="0CE0390F" w:rsidR="00376D17" w:rsidRDefault="00376D17" w:rsidP="009A2C29">
      <w:pPr>
        <w:tabs>
          <w:tab w:val="left" w:pos="8614"/>
        </w:tabs>
        <w:autoSpaceDE w:val="0"/>
        <w:autoSpaceDN w:val="0"/>
        <w:spacing w:before="13580" w:after="0" w:line="238" w:lineRule="auto"/>
      </w:pPr>
    </w:p>
    <w:sectPr w:rsidR="00376D17" w:rsidSect="00034616">
      <w:pgSz w:w="12240" w:h="15840"/>
      <w:pgMar w:top="364" w:right="1406" w:bottom="5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F7740"/>
    <w:multiLevelType w:val="hybridMultilevel"/>
    <w:tmpl w:val="28709A6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0" w15:restartNumberingAfterBreak="0">
    <w:nsid w:val="1DA2137B"/>
    <w:multiLevelType w:val="hybridMultilevel"/>
    <w:tmpl w:val="3000E5E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1" w15:restartNumberingAfterBreak="0">
    <w:nsid w:val="266479D7"/>
    <w:multiLevelType w:val="hybridMultilevel"/>
    <w:tmpl w:val="1F0686B6"/>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2" w15:restartNumberingAfterBreak="0">
    <w:nsid w:val="2BDB3C74"/>
    <w:multiLevelType w:val="hybridMultilevel"/>
    <w:tmpl w:val="3A68366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3" w15:restartNumberingAfterBreak="0">
    <w:nsid w:val="34014A7E"/>
    <w:multiLevelType w:val="hybridMultilevel"/>
    <w:tmpl w:val="0ED42C1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4" w15:restartNumberingAfterBreak="0">
    <w:nsid w:val="40000026"/>
    <w:multiLevelType w:val="hybridMultilevel"/>
    <w:tmpl w:val="C09A5D5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5" w15:restartNumberingAfterBreak="0">
    <w:nsid w:val="44A40F3A"/>
    <w:multiLevelType w:val="hybridMultilevel"/>
    <w:tmpl w:val="85C093B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6" w15:restartNumberingAfterBreak="0">
    <w:nsid w:val="48581B85"/>
    <w:multiLevelType w:val="hybridMultilevel"/>
    <w:tmpl w:val="D50AA0F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7" w15:restartNumberingAfterBreak="0">
    <w:nsid w:val="4A8A5A01"/>
    <w:multiLevelType w:val="hybridMultilevel"/>
    <w:tmpl w:val="8A38FCB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8" w15:restartNumberingAfterBreak="0">
    <w:nsid w:val="4E3874A1"/>
    <w:multiLevelType w:val="hybridMultilevel"/>
    <w:tmpl w:val="31503D90"/>
    <w:lvl w:ilvl="0" w:tplc="0409000F">
      <w:start w:val="1"/>
      <w:numFmt w:val="decimal"/>
      <w:lvlText w:val="%1."/>
      <w:lvlJc w:val="left"/>
      <w:pPr>
        <w:ind w:left="1082" w:hanging="360"/>
      </w:p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19" w15:restartNumberingAfterBreak="0">
    <w:nsid w:val="6EC7193C"/>
    <w:multiLevelType w:val="hybridMultilevel"/>
    <w:tmpl w:val="CA90817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0" w15:restartNumberingAfterBreak="0">
    <w:nsid w:val="773C0E10"/>
    <w:multiLevelType w:val="hybridMultilevel"/>
    <w:tmpl w:val="32543A6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1" w15:restartNumberingAfterBreak="0">
    <w:nsid w:val="7AF25780"/>
    <w:multiLevelType w:val="hybridMultilevel"/>
    <w:tmpl w:val="B68CC20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num w:numId="1" w16cid:durableId="1133400656">
    <w:abstractNumId w:val="8"/>
  </w:num>
  <w:num w:numId="2" w16cid:durableId="656611226">
    <w:abstractNumId w:val="6"/>
  </w:num>
  <w:num w:numId="3" w16cid:durableId="1950165936">
    <w:abstractNumId w:val="5"/>
  </w:num>
  <w:num w:numId="4" w16cid:durableId="700479148">
    <w:abstractNumId w:val="4"/>
  </w:num>
  <w:num w:numId="5" w16cid:durableId="1632830099">
    <w:abstractNumId w:val="7"/>
  </w:num>
  <w:num w:numId="6" w16cid:durableId="89663819">
    <w:abstractNumId w:val="3"/>
  </w:num>
  <w:num w:numId="7" w16cid:durableId="1867020587">
    <w:abstractNumId w:val="2"/>
  </w:num>
  <w:num w:numId="8" w16cid:durableId="2124376203">
    <w:abstractNumId w:val="1"/>
  </w:num>
  <w:num w:numId="9" w16cid:durableId="1748502981">
    <w:abstractNumId w:val="0"/>
  </w:num>
  <w:num w:numId="10" w16cid:durableId="1902597934">
    <w:abstractNumId w:val="18"/>
  </w:num>
  <w:num w:numId="11" w16cid:durableId="1585872852">
    <w:abstractNumId w:val="17"/>
  </w:num>
  <w:num w:numId="12" w16cid:durableId="2100757929">
    <w:abstractNumId w:val="16"/>
  </w:num>
  <w:num w:numId="13" w16cid:durableId="1228029825">
    <w:abstractNumId w:val="21"/>
  </w:num>
  <w:num w:numId="14" w16cid:durableId="980378471">
    <w:abstractNumId w:val="15"/>
  </w:num>
  <w:num w:numId="15" w16cid:durableId="294457050">
    <w:abstractNumId w:val="9"/>
  </w:num>
  <w:num w:numId="16" w16cid:durableId="808862334">
    <w:abstractNumId w:val="10"/>
  </w:num>
  <w:num w:numId="17" w16cid:durableId="1065954701">
    <w:abstractNumId w:val="14"/>
  </w:num>
  <w:num w:numId="18" w16cid:durableId="2029480223">
    <w:abstractNumId w:val="11"/>
  </w:num>
  <w:num w:numId="19" w16cid:durableId="946691986">
    <w:abstractNumId w:val="13"/>
  </w:num>
  <w:num w:numId="20" w16cid:durableId="1091655858">
    <w:abstractNumId w:val="19"/>
  </w:num>
  <w:num w:numId="21" w16cid:durableId="1565721700">
    <w:abstractNumId w:val="12"/>
  </w:num>
  <w:num w:numId="22" w16cid:durableId="35523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D17"/>
    <w:rsid w:val="009A2C29"/>
    <w:rsid w:val="00AA1D8D"/>
    <w:rsid w:val="00AA43B2"/>
    <w:rsid w:val="00B47730"/>
    <w:rsid w:val="00CB0664"/>
    <w:rsid w:val="00EF2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E28D5"/>
  <w14:defaultImageDpi w14:val="300"/>
  <w15:docId w15:val="{DAEEC5A3-9E45-44AF-B53A-8478DFC0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11124</Words>
  <Characters>63411</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Ifra Noreen</cp:lastModifiedBy>
  <cp:revision>2</cp:revision>
  <dcterms:created xsi:type="dcterms:W3CDTF">2026-08-28T19:16:00Z</dcterms:created>
  <dcterms:modified xsi:type="dcterms:W3CDTF">2026-08-28T19:16:00Z</dcterms:modified>
  <cp:category/>
</cp:coreProperties>
</file>