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云侧 SDK 错误码上报技术需求文档</w:t>
      </w:r>
    </w:p>
    <w:p>
      <w:pPr>
        <w:jc w:val="center"/>
      </w:pPr>
      <w:r>
        <w:rPr>
          <w:rFonts w:ascii="宋体" w:hAnsi="宋体" w:eastAsia="宋体"/>
          <w:sz w:val="21"/>
        </w:rPr>
        <w:t>版本：V1.0    适用对象：云侧 SDK / MediaEngine / CameraEngine / KBOX 相关模块</w:t>
      </w:r>
    </w:p>
    <w:p/>
    <w:p>
      <w:pPr>
        <w:pStyle w:val="Heading1"/>
      </w:pPr>
      <w:r>
        <w:rPr>
          <w:rFonts w:ascii="黑体" w:hAnsi="黑体" w:eastAsia="黑体"/>
        </w:rPr>
        <w:t>一、需求背景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当前云侧 SDK 在媒体建连、同屏共享、相机建连、消息/触控服务连接、KBOX 音视频模块启动等场景中已存在部分错误状态码，但错误码体系尚未完全统一，且部分异常仅在本地日志中体现，无法及时通过统一接口上报到后台，导致问题定位依赖人工排查日志，故障发现滞后，线上质量监控和运营分析能力不足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为提升云手机 SDK 的可观测性、故障定位效率和线上质量运营能力，需要由云侧 SDK 梳理各模块错误状态码，并在发生错误行为时，通过指定上报接口及时上报错误状态码及必要上下文信息。</w:t>
      </w:r>
    </w:p>
    <w:p>
      <w:pPr>
        <w:pStyle w:val="Heading1"/>
      </w:pPr>
      <w:r>
        <w:rPr>
          <w:rFonts w:ascii="黑体" w:hAnsi="黑体" w:eastAsia="黑体"/>
        </w:rPr>
        <w:t>二、需求目标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建立统一的云侧 SDK 错误码规范，覆盖 MediaEngine、CameraEngine、KBOX 音视频模块、消息/触控服务、WebRTC 建连等关键链路。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梳理已有错误码与新规范错误码之间的映射关系，避免现有业务逻辑大规模改造，同时保证后台统计口径统一。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在发生参数错误、鉴权失败、建连失败、模块启动失败、媒体异常、资源异常等错误行为时，SDK 能够及时调用接口上报。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上报信息应包含错误码、模块、错误类型、原始错误码、错误描述、会话标识、设备/实例信息、时间戳等，满足问题定位和统计分析。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支持后续扩展更多监控项，如视频黑屏检测、音视频模块状态、系统资源占用、相机等待超时等。</w:t>
      </w:r>
    </w:p>
    <w:p>
      <w:pPr>
        <w:pStyle w:val="Heading1"/>
      </w:pPr>
      <w:r>
        <w:rPr>
          <w:rFonts w:ascii="黑体" w:hAnsi="黑体" w:eastAsia="黑体"/>
        </w:rPr>
        <w:t>三、需求范围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范围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本次包含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云侧 SDK 错误码规范、现有错误码映射、错误触发时机、错误上报字段、上报接口调用、失败重试/限频、日志留存、验收标准。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本次不包含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后台指标平台展示页面改造、告警策略配置、业务侧 UI 文案展示、端侧 SDK 错误码体系改造。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涉及模块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MediaEngine、CameraEngine、KBOX 音频/视频/麦克风模块、消息服务、触控服务、WebRTC 建连链路、系统资源监控。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四、错误码规范</w:t>
      </w:r>
    </w:p>
    <w:p>
      <w:pPr>
        <w:pStyle w:val="Heading2"/>
      </w:pPr>
      <w:r>
        <w:rPr>
          <w:rFonts w:ascii="黑体" w:hAnsi="黑体" w:eastAsia="黑体"/>
        </w:rPr>
        <w:t>4.1 错误码格式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统一错误码采用 5 位数字格式：XXYZZ。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段位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数字范围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XX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模块来源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10-99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40YZZ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标识异常所属模块或业务域。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错误类型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XX2ZZ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标识错误大类，如网络、认证、资源等。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ZZ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具体问题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01-99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XXY01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标识该错误类型下的具体问题或原因。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模块来源定义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XX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Android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连接管理、显示异常、Android 端相关异常。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H5 页面、Web 容器相关异常。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鸿蒙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鸿蒙端相关异常。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端相关异常。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iOS 端相关异常。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小程序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小程序端相关异常。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云应用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云应用启动、运行相关异常。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云机资源分配、token 分发等。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运维管控、实例管理等。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 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云机鉴权、系统能力、云 OS 运行相关异常。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ARDC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触控、消息、传感器通道相关异常。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端云协同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媒体信令建立、音视频流管理、同屏共享、WebRTC 建连等。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4.3 错误类型定义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错误类型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典型场景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未知错误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模块未捕获错误、兜底异常。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TCP/UDP/WebRTC 连接超时、建连失败、服务断开。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认证鉴权错误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缺失、token 不匹配、token 过期。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云机不在线、连接数超限、端口不足、内存不足。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参数/协议错误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 JSON 不合法、消息格式错误、字段缺失。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媒体流错误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未收到 I 帧、黑屏、出流失败、音视频模块启动失败。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设备/通道错误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相机、麦克风、传感器、触控/消息通道异常。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系统运行错误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CPU/内存过高、系统服务异常。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超时错误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相机等待超时、麦克风注入超时、建连等待超时。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预留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后续扩展使用。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五、现有错误码梳理与新错误码映射</w:t>
      </w:r>
    </w:p>
    <w:p>
      <w:pPr>
        <w:pStyle w:val="Heading2"/>
      </w:pPr>
      <w:r>
        <w:rPr>
          <w:rFonts w:ascii="黑体" w:hAnsi="黑体" w:eastAsia="黑体"/>
        </w:rPr>
        <w:t>5.1 MediaEngine 当前错误码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源错误码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建议统一错误码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错误类型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参数错误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 JSON 内容不合法。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40401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参数/协议错误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 client 对象失败，如内存不足、UDP 端口不足。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同屏共享超过最大连接数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同屏共享端进入，如老人机版本。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主控不在线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同屏共享进入且主控不在线。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 秒未建连成功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收到 request 请求后 30 秒未建立 P2P 连接。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超时错误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建连后 8 秒内未收到 I 帧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不断开连接，仅通知；可能 KBOX 启动失败或出流失败。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媒体流错误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5.2 CameraEngine 当前错误码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源错误码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建议统一错误码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错误类型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连接消息服务失败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消息服务连接失败。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连接触控服务失败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触控服务连接失败。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 JSON 数据失败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解析发往消息或触控服务的 JSON 数据失败。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31401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参数/协议错误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 数据中未带 token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请求缺少 token 字段。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31201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认证鉴权错误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不匹配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 token 与服务侧校验不一致。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31202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认证鉴权错误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消息服务或触控服务断开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消息/触控服务连接中断。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网络错误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5.3 拟扩展监控项错误码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监控项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建议统一错误码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音频模块状态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音频模块启动状态和错误信息。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音频模块启动失败或运行异常。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视频模块状态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视频模块启动状态和错误信息。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视频模块启动失败或出流异常。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麦克风模块状态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麦克风模块启动状态和错误信息。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40601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麦克风模块启动失败或设备异常。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麦克风注入超时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麦克风打开后 10 秒没有接收到数据。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麦克风打开后 10 秒无数据注入。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视频黑屏检测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黑屏检测信息，含出流码率大小。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连续检测到黑屏或出流码率低于阈值。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系统资源监控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CPU、内存使用率。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40701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CPU/内存超过配置阈值。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相机建连超时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WebRTC 建连超时，8 秒未完成建连。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 WebRTC 建连超过 8 秒。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相机等待超时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发送打开相机命令后，10 秒未注入数据。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打开相机命令后 10 秒无数据注入。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相机建连失败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WebRTC 建连失败。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41104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WebRTC 建连失败或 ICE 状态失败。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六、错误上报机制要求</w:t>
      </w:r>
    </w:p>
    <w:p>
      <w:pPr>
        <w:pStyle w:val="Heading2"/>
      </w:pPr>
      <w:r>
        <w:rPr>
          <w:rFonts w:ascii="黑体" w:hAnsi="黑体" w:eastAsia="黑体"/>
        </w:rPr>
        <w:t>6.1 上报触发时机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SDK 检测到明确错误行为时，应立即组装错误事件并调用上报接口。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对于不会立即断开连接但会影响体验的异常，如 8 秒内未收到 I 帧、视频黑屏、码率异常，应以“告警类错误事件”上报。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对于持续性异常，应避免高频重复上报，同一 session_id + error_code + module 在默认 60 秒内只上报一次，关键状态变化可再次上报。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对于建连超时、鉴权失败、参数错误等一次性错误，应在错误返回或连接关闭前完成上报。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SDK 本地日志应同步记录上报结果，包括上报成功、失败原因、重试次数。</w:t>
      </w:r>
    </w:p>
    <w:p>
      <w:pPr>
        <w:pStyle w:val="Heading2"/>
      </w:pPr>
      <w:r>
        <w:rPr>
          <w:rFonts w:ascii="黑体" w:hAnsi="黑体" w:eastAsia="黑体"/>
        </w:rPr>
        <w:t>6.2 上报事件字段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 ID，当前为 10244105。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应用类型，固定为 Cloud_SDK。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event_type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事件类型，建议固定为 sdk_error。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error_code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string/int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统一错误码，格式 XXYZZ。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source_error_code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string/int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SDK 原始错误码，如 2012、10003。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error_msg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错误提示语，如“参数错误”。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error_reason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错误原因或详细描述，如“请求 JSON 内容不合法”。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module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模块名称，如 MediaEngine、CameraEngine、KBOX。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sub_module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子模块，如 audio、video、microphone、webrtc、message、touch。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建议必填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会话标识，用于关联一次建连/同屏/相机会话。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device_id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终端或云机设备标识，按现有埋点规范脱敏。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instance_id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云机实例 ID 或资源实例标识。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token_hash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哈希值，仅用于排查，禁止上报明文 token。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network_type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网络类型，如 Wi-Fi、4G、5G、unknown。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number/string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错误发生时间，建议毫秒时间戳。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extra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object/string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扩展字段，如码率、CPU、内存、ICE 状态、端口信息等。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6.3 上报接口信息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环境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接口地址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appid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app_type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key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测试环境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https://uat-cloud.139.com/cloudphone/log/cloudphone/metrics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10244105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Cloud_SDK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7880fb6e1e2f419d87465d8ca2500361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生产环境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https://cloud.139.com/cloudphone/log/cloudphone/metrics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10244105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Cloud_SDK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f25ff67aa6634932a36cd508828c8a20</w:t>
            </w:r>
          </w:p>
        </w:tc>
      </w:tr>
    </w:tbl>
    <w:p/>
    <w:p>
      <w:pPr>
        <w:spacing w:line="300" w:lineRule="auto"/>
      </w:pPr>
      <w:r>
        <w:rPr>
          <w:rFonts w:ascii="宋体" w:hAnsi="宋体" w:eastAsia="宋体"/>
          <w:sz w:val="21"/>
        </w:rPr>
        <w:t>接口详细定义参照后台接口文档：https://s.apifox.cn/98860bf1-3d98-4039-abcc-d41fea34fb74/400810198e0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安全要求：key 不应硬编码在公开仓库或客户端可直接反编译位置；如现有 SDK 需要内置 key，应通过配置中心、构建注入或服务端签名方式降低泄露风险。token 等敏感信息禁止明文上报。</w:t>
      </w:r>
    </w:p>
    <w:p>
      <w:pPr>
        <w:pStyle w:val="Heading2"/>
      </w:pPr>
      <w:r>
        <w:rPr>
          <w:rFonts w:ascii="黑体" w:hAnsi="黑体" w:eastAsia="黑体"/>
        </w:rPr>
        <w:t>6.4 上报示例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示例：MediaEngine 请求 JSON 内容不合法时，上报统一错误码 40401，并保留源错误码 2012。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{</w:t>
        <w:br/>
        <w:t xml:space="preserve">  "appid": "10244105",</w:t>
        <w:br/>
        <w:t xml:space="preserve">  "app_type": "Cloud_SDK",</w:t>
        <w:br/>
        <w:t xml:space="preserve">  "event_type": "sdk_error",</w:t>
        <w:br/>
        <w:t xml:space="preserve">  "module": "MediaEngine",</w:t>
        <w:br/>
        <w:t xml:space="preserve">  "sub_module": "signaling",</w:t>
        <w:br/>
        <w:t xml:space="preserve">  "error_code": "40401",</w:t>
        <w:br/>
        <w:t xml:space="preserve">  "source_error_code": "2012",</w:t>
        <w:br/>
        <w:t xml:space="preserve">  "error_msg": "参数错误",</w:t>
        <w:br/>
        <w:t xml:space="preserve">  "error_reason": "请求JSON内容不合法",</w:t>
        <w:br/>
        <w:t xml:space="preserve">  "session_id": "${session_id}",</w:t>
        <w:br/>
        <w:t xml:space="preserve">  "timestamp": 1720000000000,</w:t>
        <w:br/>
        <w:t xml:space="preserve">  "extra": {</w:t>
        <w:br/>
        <w:t xml:space="preserve">    "request_type": "request",</w:t>
        <w:br/>
        <w:t xml:space="preserve">    "sdk_version": "${sdk_version}"</w:t>
        <w:br/>
        <w:t xml:space="preserve">  }</w:t>
        <w:br/>
        <w:t>}</w:t>
      </w:r>
    </w:p>
    <w:p>
      <w:pPr>
        <w:pStyle w:val="Heading1"/>
      </w:pPr>
      <w:r>
        <w:rPr>
          <w:rFonts w:ascii="黑体" w:hAnsi="黑体" w:eastAsia="黑体"/>
        </w:rPr>
        <w:t>七、功能性需求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需求项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错误码枚举维护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SDK 内部维护统一错误码枚举及源错误码映射表，支持按模块查询。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错误事件统一封装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提供统一 ErrorReporter 或 MetricsReporter 封装，业务模块仅需传入错误上下文。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错误发生实时上报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在参数错误、鉴权失败、建连失败、资源不足、服务断开等场景发生时及时上报。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媒体异常告警上报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 秒未收到 I 帧、KBOX 音视频模块异常、黑屏、麦克风注入超时等需上报。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上报失败重试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网络异常或接口失败时，支持本地短暂缓存和有限重试，避免阻塞主流程。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重复事件限频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同一会话同一错误码短时间内去重，默认限频窗口 60 秒，可配置。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本地日志留存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所有错误事件应写入 SDK 本地日志，便于接口不可用时离线排查。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环境隔离配置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测试环境与生产环境接口、key 需要可配置，避免误上报。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FR-09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敏感信息脱敏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token、手机号、用户标识等敏感信息不得明文上报。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八、非功能性需求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性能：错误上报不得阻塞 SDK 主链路；建议异步队列上报，单次上报组包耗时控制在 5ms 内。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可靠性：上报失败不影响原业务流程；重试次数建议不超过 3 次，超过后记录本地日志并丢弃或进入低优先级缓存。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可扩展性：错误码映射表、限频时间、上报开关、环境配置应支持配置化。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兼容性：保留源错误码字段，避免影响已有错误处理逻辑；统一错误码主要用于后台统计和跨模块分析。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安全性：敏感字段脱敏；生产 key 妥善管理；上报接口使用 HTTPS。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可观测性：后台可按 app_type、module、error_code、source_error_code、sdk_version、时间范围统计错误趋势。</w:t>
      </w:r>
    </w:p>
    <w:p>
      <w:pPr>
        <w:pStyle w:val="Heading1"/>
      </w:pPr>
      <w:r>
        <w:rPr>
          <w:rFonts w:ascii="黑体" w:hAnsi="黑体" w:eastAsia="黑体"/>
        </w:rPr>
        <w:t>九、验收标准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验收项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错误码映射完整性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MediaEngine、CameraEngine 已梳理错误码均有对应统一错误码、提示语、原因说明。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参数错误上报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模拟请求 JSON 不合法，SDK 上报 error_code=40401，source_error_code=2012。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建连超时上报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 P2P 30 秒未建连成功，SDK 上报 error_code=40801。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 帧超时上报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模拟建连后 8 秒未收到 I 帧，SDK 不断开连接但上报告警事件 error_code=40501。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消息/触控服务异常上报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模拟连接消息服务、触控服务失败或断开，SDK 分别上报对应错误码。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鉴权异常上报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模拟 token 缺失、token 不匹配，SDK 上报 31201、31202。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限频生效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 session 同一错误码 60 秒内重复触发时，仅上报一次或按配置限频。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敏感信息检查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上报内容中不存在明文 token、手机号等敏感信息。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AC-09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环境验证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测试包上报到 UAT 接口，生产包上报到生产接口，不串环境。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十、实施建议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第一阶段：完成错误码规范确认、MediaEngine/CameraEngine 现有错误码映射、上报字段和接口联调。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第二阶段：接入核心错误场景，包括参数错误、鉴权错误、建连超时、服务断开、I 帧超时。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第三阶段：扩展 KBOX 音视频模块状态、麦克风注入超时、视频黑屏检测、系统资源监控等告警类事件。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第四阶段：结合后台统计结果完善告警规则、错误码分布看板和问题闭环流程。</w:t>
      </w:r>
    </w:p>
    <w:p>
      <w:pPr>
        <w:pStyle w:val="Heading1"/>
      </w:pPr>
      <w:r>
        <w:rPr>
          <w:rFonts w:ascii="黑体" w:hAnsi="黑体" w:eastAsia="黑体"/>
        </w:rPr>
        <w:t>十一、待确认事项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建议/待确认内容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错误码最终编码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本文给出建议统一错误码，需云 SDK、后台、业务侧共同确认后冻结。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接口字段格式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需以 Apifox 接口定义为准，确认是否支持 extra 对象、批量上报、签名方式。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限频策略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60 秒限频，需确认是否按错误等级区分。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黑屏阈值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需确认连续黑屏时长、码率阈值、是否结合帧率/关键帧判断。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资源监控阈值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需确认 CPU、内存阈值及采样周期。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key 管理方式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建议避免硬编码，需确认当前 SDK 构建和配置方案。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十二、附录：错误码总表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统一错误码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源错误码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提示语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原因/触发条件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40401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参数错误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 JSON 内容不合法。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 client 对象失败，如内存不足、UDP 端口不足。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2008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同屏共享超过最大连接数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同屏共享连接数达到上限。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40303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主控不在线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同屏共享进入且主控不在线。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建连超时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收到 request 请求后 30 秒未建立 P2P 连接。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MediaEngine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未收到 I 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建连后 8 秒内未收到 I 帧，可能 KBOX 启动失败或出流失败。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10003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连接消息服务失败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消息服务连接失败。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连接触控服务失败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触控服务连接失败。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31401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 JSON 数据失败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解析发往消息或触控服务的 JSON 数据失败。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31201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缺失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 数据中未带 token。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31202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10002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不匹配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 校验不通过。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31103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10005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CameraEngine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消息/触控服务断开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消息服务或触控服务连接断开。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音频模块异常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音频模块启动失败或运行异常。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视频模块异常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视频模块启动失败或出流异常。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40601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麦克风模块异常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KBOX 麦克风模块启动失败或设备异常。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麦克风注入超时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麦克风打开后 10 秒没有接收到数据。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视频黑屏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连续检测到黑屏或出流码率异常。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40701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媒体服务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系统资源异常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CPU、内存使用率超过阈值。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相机建连超时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WebRTC 建连 8 秒未完成。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40804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相机等待超时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发送打开相机命令后 10 秒未注入数据。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41104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相机服务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相机建连失败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WebRTC 建连失败。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