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F02EE" w14:textId="77777777" w:rsidR="005D758B" w:rsidRDefault="00DA2727">
      <w:pPr>
        <w:pStyle w:val="Heading1"/>
        <w:spacing w:before="240" w:after="0" w:line="240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Statistics for Data Science – Group 2 Proposal</w:t>
      </w:r>
    </w:p>
    <w:p w14:paraId="36C061F7" w14:textId="77777777" w:rsidR="005D758B" w:rsidRDefault="005D758B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D7B242A" w14:textId="77777777" w:rsidR="005D758B" w:rsidRPr="00523731" w:rsidRDefault="00DA2727">
      <w:pPr>
        <w:spacing w:line="240" w:lineRule="auto"/>
        <w:rPr>
          <w:rFonts w:ascii="Calibri" w:eastAsia="Calibri" w:hAnsi="Calibri" w:cs="Calibri"/>
          <w:i/>
          <w:iCs/>
          <w:sz w:val="24"/>
          <w:szCs w:val="24"/>
        </w:rPr>
      </w:pPr>
      <w:r w:rsidRPr="00523731">
        <w:rPr>
          <w:rFonts w:ascii="Calibri" w:eastAsia="Calibri" w:hAnsi="Calibri" w:cs="Calibri"/>
          <w:i/>
          <w:iCs/>
          <w:sz w:val="24"/>
          <w:szCs w:val="24"/>
        </w:rPr>
        <w:t>Submitted 2020-07-13</w:t>
      </w:r>
    </w:p>
    <w:p w14:paraId="48271428" w14:textId="77777777" w:rsidR="005D758B" w:rsidRPr="00523731" w:rsidRDefault="00DA2727">
      <w:pPr>
        <w:spacing w:line="240" w:lineRule="auto"/>
        <w:rPr>
          <w:rFonts w:ascii="Calibri" w:eastAsia="Calibri" w:hAnsi="Calibri" w:cs="Calibri"/>
          <w:i/>
          <w:iCs/>
          <w:sz w:val="24"/>
          <w:szCs w:val="24"/>
        </w:rPr>
      </w:pPr>
      <w:r w:rsidRPr="00523731">
        <w:rPr>
          <w:rFonts w:ascii="Calibri" w:eastAsia="Calibri" w:hAnsi="Calibri" w:cs="Calibri"/>
          <w:i/>
          <w:iCs/>
          <w:sz w:val="24"/>
          <w:szCs w:val="24"/>
        </w:rPr>
        <w:t>Approval Received 2020-07-14</w:t>
      </w:r>
    </w:p>
    <w:p w14:paraId="1E3D2584" w14:textId="77777777" w:rsidR="005D758B" w:rsidRDefault="005D758B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AD4EA68" w14:textId="77777777" w:rsidR="005D758B" w:rsidRDefault="00DA2727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Members (alphabetical order):</w:t>
      </w:r>
    </w:p>
    <w:p w14:paraId="45316D20" w14:textId="77777777" w:rsidR="005D758B" w:rsidRDefault="00DA272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Walid </w:t>
      </w:r>
      <w:proofErr w:type="spellStart"/>
      <w:r>
        <w:rPr>
          <w:rFonts w:ascii="Calibri" w:eastAsia="Calibri" w:hAnsi="Calibri" w:cs="Calibri"/>
          <w:sz w:val="24"/>
          <w:szCs w:val="24"/>
        </w:rPr>
        <w:t>Gherwi</w:t>
      </w:r>
      <w:proofErr w:type="spellEnd"/>
    </w:p>
    <w:p w14:paraId="14343A32" w14:textId="77777777" w:rsidR="005D758B" w:rsidRDefault="00DA272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Bryan Mallinson</w:t>
      </w:r>
    </w:p>
    <w:p w14:paraId="32A95446" w14:textId="77777777" w:rsidR="005D758B" w:rsidRDefault="00DA272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Steven McAvoy</w:t>
      </w:r>
    </w:p>
    <w:p w14:paraId="2512DF8B" w14:textId="77777777" w:rsidR="005D758B" w:rsidRDefault="00DA272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Vernon Naidoo</w:t>
      </w:r>
    </w:p>
    <w:p w14:paraId="6016905D" w14:textId="77777777" w:rsidR="005D758B" w:rsidRDefault="00DA272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Mahshad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Najafi </w:t>
      </w:r>
      <w:proofErr w:type="spellStart"/>
      <w:r>
        <w:rPr>
          <w:rFonts w:ascii="Calibri" w:eastAsia="Calibri" w:hAnsi="Calibri" w:cs="Calibri"/>
          <w:sz w:val="24"/>
          <w:szCs w:val="24"/>
        </w:rPr>
        <w:t>Ragheb</w:t>
      </w:r>
      <w:proofErr w:type="spellEnd"/>
    </w:p>
    <w:p w14:paraId="5CAD3AD1" w14:textId="77777777" w:rsidR="005D758B" w:rsidRDefault="00DA272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Mohit </w:t>
      </w:r>
      <w:proofErr w:type="spellStart"/>
      <w:r>
        <w:rPr>
          <w:rFonts w:ascii="Calibri" w:eastAsia="Calibri" w:hAnsi="Calibri" w:cs="Calibri"/>
          <w:sz w:val="24"/>
          <w:szCs w:val="24"/>
        </w:rPr>
        <w:t>Ramnani</w:t>
      </w:r>
      <w:proofErr w:type="spellEnd"/>
    </w:p>
    <w:p w14:paraId="7CB64781" w14:textId="77777777" w:rsidR="005D758B" w:rsidRDefault="005D758B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7E2090F" w14:textId="77777777" w:rsidR="005D758B" w:rsidRDefault="00DA2727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Our proposed topic is the occupancy and capacity of homeless shelters in Toronto, and what factors impact those measures.</w:t>
      </w:r>
    </w:p>
    <w:p w14:paraId="3582858D" w14:textId="77777777" w:rsidR="005D758B" w:rsidRDefault="005D758B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B4A4ADC" w14:textId="77777777" w:rsidR="005D758B" w:rsidRDefault="00DA2727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Our core data set can be found here: </w:t>
      </w:r>
      <w:hyperlink r:id="rId7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https://open.toronto</w:t>
        </w:r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.ca/dataset/daily-shelter-occupancy/</w:t>
        </w:r>
      </w:hyperlink>
    </w:p>
    <w:p w14:paraId="1C26D58E" w14:textId="77777777" w:rsidR="005D758B" w:rsidRDefault="005D758B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8DB7757" w14:textId="77777777" w:rsidR="005D758B" w:rsidRDefault="00DA2727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preliminary analysis will be to clean and examine the data and its patterns, and apply transformations if required. Then, we’ll look at factors to help explain trends/cycles in the data.</w:t>
      </w:r>
    </w:p>
    <w:p w14:paraId="367DF469" w14:textId="77777777" w:rsidR="005D758B" w:rsidRDefault="005D758B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91635A4" w14:textId="77777777" w:rsidR="005D758B" w:rsidRDefault="00DA2727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Initial questions: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41491B9" w14:textId="77777777" w:rsidR="005D758B" w:rsidRDefault="00DA272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Does g</w:t>
      </w:r>
      <w:r>
        <w:rPr>
          <w:rFonts w:ascii="Calibri" w:eastAsia="Calibri" w:hAnsi="Calibri" w:cs="Calibri"/>
          <w:sz w:val="24"/>
          <w:szCs w:val="24"/>
        </w:rPr>
        <w:t>eography make a difference to the type of occupancy (i.e. single person vs. family)?</w:t>
      </w:r>
    </w:p>
    <w:p w14:paraId="24272214" w14:textId="77777777" w:rsidR="005D758B" w:rsidRDefault="00DA272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How does the data trend overall? </w:t>
      </w:r>
    </w:p>
    <w:p w14:paraId="0C5311C4" w14:textId="77777777" w:rsidR="005D758B" w:rsidRDefault="00DA272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Are there annual, monthly, daily cycles? </w:t>
      </w:r>
    </w:p>
    <w:p w14:paraId="69DD3E07" w14:textId="77777777" w:rsidR="005D758B" w:rsidRDefault="00DA272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 increases in occupancy precede increases in capacity, or do increases in capacity precede in</w:t>
      </w:r>
      <w:r>
        <w:rPr>
          <w:rFonts w:ascii="Calibri" w:eastAsia="Calibri" w:hAnsi="Calibri" w:cs="Calibri"/>
          <w:sz w:val="24"/>
          <w:szCs w:val="24"/>
        </w:rPr>
        <w:t>creases in occupancy?</w:t>
      </w:r>
    </w:p>
    <w:p w14:paraId="67A18ABA" w14:textId="77777777" w:rsidR="005D758B" w:rsidRDefault="005D758B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B53E8E6" w14:textId="77777777" w:rsidR="005D758B" w:rsidRDefault="00DA2727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Other factors we plan to investigate for relationships are:</w:t>
      </w:r>
    </w:p>
    <w:p w14:paraId="1D1A858A" w14:textId="77777777" w:rsidR="005D758B" w:rsidRDefault="005D758B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4"/>
        <w:gridCol w:w="3826"/>
      </w:tblGrid>
      <w:tr w:rsidR="005D758B" w14:paraId="6FC91CD6" w14:textId="77777777">
        <w:tc>
          <w:tcPr>
            <w:tcW w:w="5524" w:type="dxa"/>
            <w:shd w:val="clear" w:color="auto" w:fill="EFEFEF"/>
          </w:tcPr>
          <w:p w14:paraId="1D81CBA3" w14:textId="77777777" w:rsidR="005D758B" w:rsidRDefault="00DA2727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Factor</w:t>
            </w:r>
          </w:p>
        </w:tc>
        <w:tc>
          <w:tcPr>
            <w:tcW w:w="3826" w:type="dxa"/>
            <w:shd w:val="clear" w:color="auto" w:fill="EFEFEF"/>
          </w:tcPr>
          <w:p w14:paraId="176DF127" w14:textId="77777777" w:rsidR="005D758B" w:rsidRDefault="00DA2727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Confidence in Data Availability</w:t>
            </w:r>
          </w:p>
        </w:tc>
      </w:tr>
      <w:tr w:rsidR="005D758B" w14:paraId="6511E9EB" w14:textId="77777777">
        <w:tc>
          <w:tcPr>
            <w:tcW w:w="5524" w:type="dxa"/>
            <w:vAlign w:val="center"/>
          </w:tcPr>
          <w:p w14:paraId="11643C60" w14:textId="77777777" w:rsidR="005D758B" w:rsidRDefault="00DA2727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Population (absolute, density)</w:t>
            </w:r>
          </w:p>
        </w:tc>
        <w:tc>
          <w:tcPr>
            <w:tcW w:w="3826" w:type="dxa"/>
            <w:vAlign w:val="center"/>
          </w:tcPr>
          <w:p w14:paraId="4D6CE173" w14:textId="77777777" w:rsidR="005D758B" w:rsidRDefault="00DA2727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Confident</w:t>
            </w:r>
          </w:p>
        </w:tc>
      </w:tr>
      <w:tr w:rsidR="005D758B" w14:paraId="3E0137BF" w14:textId="77777777">
        <w:tc>
          <w:tcPr>
            <w:tcW w:w="5524" w:type="dxa"/>
            <w:vAlign w:val="center"/>
          </w:tcPr>
          <w:p w14:paraId="7B47C0D9" w14:textId="77777777" w:rsidR="005D758B" w:rsidRDefault="00DA2727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Economic measures (income, unemployment, GDP, interest rates, home sales, poverty indices)</w:t>
            </w:r>
          </w:p>
        </w:tc>
        <w:tc>
          <w:tcPr>
            <w:tcW w:w="3826" w:type="dxa"/>
            <w:vAlign w:val="center"/>
          </w:tcPr>
          <w:p w14:paraId="0ABE34EE" w14:textId="77777777" w:rsidR="005D758B" w:rsidRDefault="00DA2727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Confident</w:t>
            </w:r>
          </w:p>
        </w:tc>
      </w:tr>
      <w:tr w:rsidR="005D758B" w14:paraId="5FFC69B6" w14:textId="77777777">
        <w:tc>
          <w:tcPr>
            <w:tcW w:w="5524" w:type="dxa"/>
            <w:vAlign w:val="center"/>
          </w:tcPr>
          <w:p w14:paraId="4FC47772" w14:textId="77777777" w:rsidR="005D758B" w:rsidRDefault="00DA2727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Shelter funding </w:t>
            </w:r>
          </w:p>
        </w:tc>
        <w:tc>
          <w:tcPr>
            <w:tcW w:w="3826" w:type="dxa"/>
            <w:vAlign w:val="center"/>
          </w:tcPr>
          <w:p w14:paraId="3F27412E" w14:textId="77777777" w:rsidR="005D758B" w:rsidRDefault="00DA2727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Not Confident</w:t>
            </w:r>
          </w:p>
        </w:tc>
      </w:tr>
      <w:tr w:rsidR="005D758B" w14:paraId="5E2F63D3" w14:textId="77777777">
        <w:tc>
          <w:tcPr>
            <w:tcW w:w="5524" w:type="dxa"/>
            <w:vAlign w:val="center"/>
          </w:tcPr>
          <w:p w14:paraId="71704973" w14:textId="77777777" w:rsidR="005D758B" w:rsidRDefault="00DA2727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Weather (temperature, precipitation, warnings)</w:t>
            </w:r>
          </w:p>
        </w:tc>
        <w:tc>
          <w:tcPr>
            <w:tcW w:w="3826" w:type="dxa"/>
            <w:vAlign w:val="center"/>
          </w:tcPr>
          <w:p w14:paraId="7BBEB4EA" w14:textId="77777777" w:rsidR="005D758B" w:rsidRDefault="00DA2727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Confident</w:t>
            </w:r>
          </w:p>
        </w:tc>
      </w:tr>
      <w:tr w:rsidR="005D758B" w14:paraId="554C7081" w14:textId="77777777">
        <w:tc>
          <w:tcPr>
            <w:tcW w:w="5524" w:type="dxa"/>
            <w:vAlign w:val="center"/>
          </w:tcPr>
          <w:p w14:paraId="5B15885E" w14:textId="77777777" w:rsidR="005D758B" w:rsidRDefault="00DA2727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Violent Crime</w:t>
            </w:r>
          </w:p>
        </w:tc>
        <w:tc>
          <w:tcPr>
            <w:tcW w:w="3826" w:type="dxa"/>
            <w:vAlign w:val="center"/>
          </w:tcPr>
          <w:p w14:paraId="641D5B82" w14:textId="77777777" w:rsidR="005D758B" w:rsidRDefault="00DA2727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Confident</w:t>
            </w:r>
          </w:p>
        </w:tc>
      </w:tr>
    </w:tbl>
    <w:p w14:paraId="7084DC60" w14:textId="77777777" w:rsidR="005D758B" w:rsidRDefault="005D758B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4075513" w14:textId="77777777" w:rsidR="005D758B" w:rsidRDefault="00DA2727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Our focus will be to make a hypothesis about a correlation in the dataset and test the hypothesis using a statistical inference technique.</w:t>
      </w:r>
    </w:p>
    <w:p w14:paraId="185779AB" w14:textId="77777777" w:rsidR="005D758B" w:rsidRDefault="005D758B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EE35EB3" w14:textId="77777777" w:rsidR="005D758B" w:rsidRDefault="00DA2727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Possible Hypotheses: </w:t>
      </w:r>
    </w:p>
    <w:p w14:paraId="23B4E11B" w14:textId="77777777" w:rsidR="005D758B" w:rsidRDefault="00DA272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Areas with higher unemployment and lower income will have a higher level of shelter usage.</w:t>
      </w:r>
    </w:p>
    <w:p w14:paraId="6D2C87D2" w14:textId="77777777" w:rsidR="005D758B" w:rsidRDefault="00DA272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z w:val="24"/>
          <w:szCs w:val="24"/>
        </w:rPr>
        <w:t>as with higher violent crime will have a higher level of shelter usage.</w:t>
      </w:r>
    </w:p>
    <w:p w14:paraId="60637A46" w14:textId="77777777" w:rsidR="005D758B" w:rsidRDefault="00DA272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Periods with extreme cold or precipitation will have a higher level of shelter usage.</w:t>
      </w:r>
    </w:p>
    <w:p w14:paraId="6356BA5A" w14:textId="77777777" w:rsidR="005D758B" w:rsidRDefault="00DA272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Changes in availability of affordable housing over time can be correlated with similar changes in </w:t>
      </w:r>
      <w:r>
        <w:rPr>
          <w:rFonts w:ascii="Calibri" w:eastAsia="Calibri" w:hAnsi="Calibri" w:cs="Calibri"/>
          <w:sz w:val="24"/>
          <w:szCs w:val="24"/>
        </w:rPr>
        <w:t>homelessness/shelter use.</w:t>
      </w:r>
    </w:p>
    <w:p w14:paraId="1137F041" w14:textId="77777777" w:rsidR="005D758B" w:rsidRDefault="00DA272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Changes in measurable economic factors over time - such as employment, GDP per capita (* Toronto population), interest rates, home sales and poverty indices - can be correlated with measurable levels of homelessness, such as shelt</w:t>
      </w:r>
      <w:r>
        <w:rPr>
          <w:rFonts w:ascii="Calibri" w:eastAsia="Calibri" w:hAnsi="Calibri" w:cs="Calibri"/>
          <w:sz w:val="24"/>
          <w:szCs w:val="24"/>
        </w:rPr>
        <w:t>er occupancy.</w:t>
      </w:r>
    </w:p>
    <w:sectPr w:rsidR="005D758B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F209D" w14:textId="77777777" w:rsidR="00DA2727" w:rsidRDefault="00DA2727">
      <w:pPr>
        <w:spacing w:line="240" w:lineRule="auto"/>
      </w:pPr>
      <w:r>
        <w:separator/>
      </w:r>
    </w:p>
  </w:endnote>
  <w:endnote w:type="continuationSeparator" w:id="0">
    <w:p w14:paraId="7BF77BD1" w14:textId="77777777" w:rsidR="00DA2727" w:rsidRDefault="00DA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E7CB1" w14:textId="77777777" w:rsidR="005D758B" w:rsidRDefault="00DA2727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A9283" w14:textId="77777777" w:rsidR="00DA2727" w:rsidRDefault="00DA2727">
      <w:pPr>
        <w:spacing w:line="240" w:lineRule="auto"/>
      </w:pPr>
      <w:r>
        <w:separator/>
      </w:r>
    </w:p>
  </w:footnote>
  <w:footnote w:type="continuationSeparator" w:id="0">
    <w:p w14:paraId="0463212B" w14:textId="77777777" w:rsidR="00DA2727" w:rsidRDefault="00DA27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A3080"/>
    <w:multiLevelType w:val="multilevel"/>
    <w:tmpl w:val="D69CC2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A4072"/>
    <w:multiLevelType w:val="multilevel"/>
    <w:tmpl w:val="2C8AF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BE50DA"/>
    <w:multiLevelType w:val="multilevel"/>
    <w:tmpl w:val="08842B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58B"/>
    <w:rsid w:val="00523731"/>
    <w:rsid w:val="005D758B"/>
    <w:rsid w:val="00DA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37F79"/>
  <w15:docId w15:val="{326B78FA-CA3A-9846-84CE-CAE18A49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open.toronto.ca/dataset/daily-shelter-occupanc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Vernon Naidoo</cp:lastModifiedBy>
  <cp:revision>2</cp:revision>
  <dcterms:created xsi:type="dcterms:W3CDTF">2020-07-16T21:53:00Z</dcterms:created>
  <dcterms:modified xsi:type="dcterms:W3CDTF">2020-07-16T21:54:00Z</dcterms:modified>
</cp:coreProperties>
</file>